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40752F" w14:paraId="765D2773" w14:textId="77777777" w:rsidTr="00F55E63">
        <w:trPr>
          <w:cantSplit/>
          <w:trHeight w:val="20"/>
        </w:trPr>
        <w:tc>
          <w:tcPr>
            <w:tcW w:w="6619" w:type="dxa"/>
          </w:tcPr>
          <w:p w14:paraId="3144B134" w14:textId="77777777" w:rsidR="00280E04" w:rsidRPr="0040752F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40752F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40752F">
              <w:rPr>
                <w:rFonts w:ascii="Verdana Bold" w:hAnsi="Verdana Bold"/>
                <w:sz w:val="27"/>
                <w:szCs w:val="40"/>
              </w:rPr>
              <w:t>(WRC-19)</w:t>
            </w:r>
            <w:r w:rsidRPr="0040752F">
              <w:rPr>
                <w:rtl/>
              </w:rPr>
              <w:br/>
            </w:r>
            <w:r w:rsidRPr="0040752F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40752F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40752F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40752F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40752F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40752F">
              <w:rPr>
                <w:rFonts w:ascii="Verdana Bold" w:hAnsi="Verdana Bold"/>
                <w:sz w:val="24"/>
                <w:szCs w:val="38"/>
              </w:rPr>
              <w:t>22</w:t>
            </w:r>
            <w:r w:rsidRPr="0040752F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40752F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40752F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34EF015" w14:textId="77777777" w:rsidR="00280E04" w:rsidRPr="0040752F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40752F">
              <w:rPr>
                <w:noProof/>
                <w:lang w:eastAsia="zh-CN"/>
              </w:rPr>
              <w:drawing>
                <wp:inline distT="0" distB="0" distL="0" distR="0" wp14:anchorId="48CE64D4" wp14:editId="30FEE72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40752F" w14:paraId="521A433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EBF4E1A" w14:textId="77777777" w:rsidR="00280E04" w:rsidRPr="0040752F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C2427DE" w14:textId="77777777" w:rsidR="00280E04" w:rsidRPr="0040752F" w:rsidRDefault="00280E04" w:rsidP="00D44350">
            <w:pPr>
              <w:rPr>
                <w:lang w:bidi="ar-EG"/>
              </w:rPr>
            </w:pPr>
          </w:p>
        </w:tc>
      </w:tr>
      <w:tr w:rsidR="00280E04" w:rsidRPr="0040752F" w14:paraId="5317020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4909CF2" w14:textId="77777777" w:rsidR="00280E04" w:rsidRPr="0040752F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AE1CA34" w14:textId="77777777" w:rsidR="00280E04" w:rsidRPr="0040752F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E52AC" w:rsidRPr="0040752F" w14:paraId="733BB87A" w14:textId="77777777" w:rsidTr="00F55E63">
        <w:trPr>
          <w:cantSplit/>
        </w:trPr>
        <w:tc>
          <w:tcPr>
            <w:tcW w:w="6619" w:type="dxa"/>
          </w:tcPr>
          <w:p w14:paraId="34B4EDC1" w14:textId="77777777" w:rsidR="00AE52AC" w:rsidRPr="0040752F" w:rsidRDefault="00AE52AC" w:rsidP="00AE52A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40752F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C11D597" w14:textId="350DD605" w:rsidR="00AE52AC" w:rsidRPr="0040752F" w:rsidRDefault="00AE52AC" w:rsidP="00AE52A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0752F">
              <w:rPr>
                <w:rFonts w:hint="cs"/>
                <w:rtl/>
              </w:rPr>
              <w:t xml:space="preserve">الإضافة </w:t>
            </w:r>
            <w:r w:rsidRPr="0040752F">
              <w:t>11</w:t>
            </w:r>
            <w:r w:rsidRPr="0040752F">
              <w:br/>
            </w:r>
            <w:r w:rsidRPr="0040752F">
              <w:rPr>
                <w:rFonts w:eastAsia="SimSun" w:hint="cs"/>
                <w:rtl/>
              </w:rPr>
              <w:t xml:space="preserve">للوثيقة </w:t>
            </w:r>
            <w:r w:rsidRPr="0040752F">
              <w:rPr>
                <w:rFonts w:eastAsia="SimSun"/>
              </w:rPr>
              <w:t>47-A</w:t>
            </w:r>
          </w:p>
        </w:tc>
      </w:tr>
      <w:tr w:rsidR="00AE52AC" w:rsidRPr="0040752F" w14:paraId="379656C7" w14:textId="77777777" w:rsidTr="00F55E63">
        <w:trPr>
          <w:cantSplit/>
        </w:trPr>
        <w:tc>
          <w:tcPr>
            <w:tcW w:w="6619" w:type="dxa"/>
          </w:tcPr>
          <w:p w14:paraId="55210A1E" w14:textId="77777777" w:rsidR="00AE52AC" w:rsidRPr="0040752F" w:rsidRDefault="00AE52AC" w:rsidP="00AE52A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F8E0D04" w14:textId="7BBEC42D" w:rsidR="00AE52AC" w:rsidRPr="0040752F" w:rsidRDefault="00AE52AC" w:rsidP="00AE52A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0752F">
              <w:rPr>
                <w:rFonts w:eastAsia="SimSun"/>
              </w:rPr>
              <w:t>7</w:t>
            </w:r>
            <w:r w:rsidRPr="0040752F">
              <w:rPr>
                <w:rFonts w:eastAsia="SimSun"/>
                <w:rtl/>
              </w:rPr>
              <w:t xml:space="preserve"> </w:t>
            </w:r>
            <w:r w:rsidRPr="0040752F">
              <w:rPr>
                <w:rFonts w:eastAsia="SimSun" w:hint="cs"/>
                <w:rtl/>
              </w:rPr>
              <w:t>أكتوبر</w:t>
            </w:r>
            <w:r w:rsidRPr="0040752F">
              <w:rPr>
                <w:rFonts w:eastAsia="SimSun"/>
                <w:rtl/>
              </w:rPr>
              <w:t xml:space="preserve"> </w:t>
            </w:r>
            <w:r w:rsidRPr="0040752F">
              <w:rPr>
                <w:rFonts w:eastAsia="SimSun"/>
              </w:rPr>
              <w:t>2019</w:t>
            </w:r>
          </w:p>
        </w:tc>
      </w:tr>
      <w:tr w:rsidR="00AE52AC" w:rsidRPr="0040752F" w14:paraId="6F1A27D0" w14:textId="77777777" w:rsidTr="00F55E63">
        <w:trPr>
          <w:cantSplit/>
        </w:trPr>
        <w:tc>
          <w:tcPr>
            <w:tcW w:w="6619" w:type="dxa"/>
          </w:tcPr>
          <w:p w14:paraId="1D8BE1BE" w14:textId="77777777" w:rsidR="00AE52AC" w:rsidRPr="0040752F" w:rsidRDefault="00AE52AC" w:rsidP="00AE52A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A5FFA83" w14:textId="307EB614" w:rsidR="00AE52AC" w:rsidRPr="0040752F" w:rsidRDefault="00AE52AC" w:rsidP="00AE52A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0752F">
              <w:rPr>
                <w:rtl/>
              </w:rPr>
              <w:t>الأصل: بالإنكليزية</w:t>
            </w:r>
          </w:p>
        </w:tc>
      </w:tr>
      <w:tr w:rsidR="00764079" w:rsidRPr="0040752F" w14:paraId="29A3E921" w14:textId="77777777" w:rsidTr="00F55E63">
        <w:trPr>
          <w:cantSplit/>
        </w:trPr>
        <w:tc>
          <w:tcPr>
            <w:tcW w:w="9672" w:type="dxa"/>
            <w:gridSpan w:val="2"/>
          </w:tcPr>
          <w:p w14:paraId="5976478E" w14:textId="77777777" w:rsidR="00764079" w:rsidRPr="0040752F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40752F" w14:paraId="1F4E7445" w14:textId="77777777" w:rsidTr="00F55E63">
        <w:trPr>
          <w:cantSplit/>
        </w:trPr>
        <w:tc>
          <w:tcPr>
            <w:tcW w:w="9672" w:type="dxa"/>
            <w:gridSpan w:val="2"/>
          </w:tcPr>
          <w:p w14:paraId="103368F7" w14:textId="77777777" w:rsidR="00764079" w:rsidRPr="0040752F" w:rsidRDefault="00F55E63" w:rsidP="00F55E63">
            <w:pPr>
              <w:pStyle w:val="Source"/>
              <w:rPr>
                <w:rtl/>
              </w:rPr>
            </w:pPr>
            <w:r w:rsidRPr="0040752F">
              <w:rPr>
                <w:rtl/>
              </w:rPr>
              <w:t>أستراليا</w:t>
            </w:r>
          </w:p>
        </w:tc>
      </w:tr>
      <w:tr w:rsidR="00764079" w:rsidRPr="0040752F" w14:paraId="6BC32A73" w14:textId="77777777" w:rsidTr="00F55E63">
        <w:trPr>
          <w:cantSplit/>
        </w:trPr>
        <w:tc>
          <w:tcPr>
            <w:tcW w:w="9672" w:type="dxa"/>
            <w:gridSpan w:val="2"/>
          </w:tcPr>
          <w:p w14:paraId="1FCF38CF" w14:textId="512D91E7" w:rsidR="00764079" w:rsidRPr="0040752F" w:rsidRDefault="00AE52AC" w:rsidP="00F55E63">
            <w:pPr>
              <w:pStyle w:val="Title1"/>
              <w:spacing w:before="240"/>
              <w:rPr>
                <w:rtl/>
              </w:rPr>
            </w:pPr>
            <w:r w:rsidRPr="0040752F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40752F" w14:paraId="75FDA83E" w14:textId="77777777" w:rsidTr="00F55E63">
        <w:trPr>
          <w:cantSplit/>
        </w:trPr>
        <w:tc>
          <w:tcPr>
            <w:tcW w:w="9672" w:type="dxa"/>
            <w:gridSpan w:val="2"/>
          </w:tcPr>
          <w:p w14:paraId="39406208" w14:textId="77777777" w:rsidR="00764079" w:rsidRPr="0040752F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40752F" w14:paraId="7F18C1CC" w14:textId="77777777" w:rsidTr="00F55E63">
        <w:trPr>
          <w:cantSplit/>
        </w:trPr>
        <w:tc>
          <w:tcPr>
            <w:tcW w:w="9672" w:type="dxa"/>
            <w:gridSpan w:val="2"/>
          </w:tcPr>
          <w:p w14:paraId="1F2C3C79" w14:textId="4AB42E35" w:rsidR="00764079" w:rsidRPr="0040752F" w:rsidRDefault="00DB4CC9" w:rsidP="00F55E63">
            <w:pPr>
              <w:pStyle w:val="Agendaitem"/>
              <w:rPr>
                <w:lang w:val="en-US"/>
              </w:rPr>
            </w:pPr>
            <w:r w:rsidRPr="0040752F">
              <w:rPr>
                <w:rtl/>
                <w:lang w:val="en-US"/>
              </w:rPr>
              <w:t>بند جدول الأعمال</w:t>
            </w:r>
            <w:r w:rsidR="00AE52AC" w:rsidRPr="0040752F">
              <w:rPr>
                <w:rFonts w:hint="cs"/>
                <w:rtl/>
                <w:lang w:val="en-US"/>
              </w:rPr>
              <w:t xml:space="preserve"> </w:t>
            </w:r>
            <w:r w:rsidR="00AE52AC" w:rsidRPr="0040752F">
              <w:rPr>
                <w:lang w:val="en-US"/>
              </w:rPr>
              <w:t>11.1</w:t>
            </w:r>
          </w:p>
        </w:tc>
      </w:tr>
    </w:tbl>
    <w:p w14:paraId="73CFB920" w14:textId="77777777" w:rsidR="001D597A" w:rsidRPr="0040752F" w:rsidRDefault="00F266AF" w:rsidP="00081D4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4"/>
          <w:rtl/>
          <w:lang w:eastAsia="zh-CN" w:bidi="ar-SY"/>
        </w:rPr>
      </w:pPr>
      <w:r w:rsidRPr="0040752F">
        <w:rPr>
          <w:rFonts w:eastAsia="SimSun"/>
          <w:spacing w:val="-4"/>
          <w:lang w:eastAsia="zh-CN" w:bidi="ar-SY"/>
        </w:rPr>
        <w:t>11.1</w:t>
      </w:r>
      <w:r w:rsidRPr="0040752F">
        <w:rPr>
          <w:rFonts w:eastAsia="SimSun"/>
          <w:spacing w:val="-4"/>
          <w:lang w:eastAsia="zh-CN" w:bidi="ar-SY"/>
        </w:rPr>
        <w:tab/>
      </w:r>
      <w:r w:rsidRPr="0040752F">
        <w:rPr>
          <w:rFonts w:eastAsia="SimSun" w:hint="cs"/>
          <w:spacing w:val="-4"/>
          <w:rtl/>
          <w:lang w:eastAsia="zh-CN"/>
        </w:rPr>
        <w:t>اتخاذ الإجراءات اللازمة، حسب الاقتضاء، لتيسير نطاقات ترددات منسقة عالمياً أو إقليمياً لدعم أنظمة الاتصالات الراديوية</w:t>
      </w:r>
      <w:r w:rsidRPr="0040752F">
        <w:rPr>
          <w:rFonts w:eastAsia="SimSun" w:hint="eastAsia"/>
          <w:spacing w:val="-4"/>
          <w:lang w:eastAsia="zh-CN" w:bidi="ar-SY"/>
        </w:rPr>
        <w:t> </w:t>
      </w:r>
      <w:r w:rsidRPr="0040752F">
        <w:rPr>
          <w:rFonts w:eastAsia="SimSun" w:hint="cs"/>
          <w:spacing w:val="-4"/>
          <w:rtl/>
          <w:lang w:eastAsia="zh-CN"/>
        </w:rPr>
        <w:t>الخاصة بالسكك الحديدية بين القطار وجوانب مساره ضمن التوزيعات الحالية للخدمة المتنقلة، وفقاً للقرار</w:t>
      </w:r>
      <w:r w:rsidRPr="0040752F">
        <w:rPr>
          <w:rFonts w:eastAsia="SimSun" w:hint="eastAsia"/>
          <w:spacing w:val="-4"/>
          <w:rtl/>
          <w:lang w:eastAsia="zh-CN" w:bidi="ar-SY"/>
        </w:rPr>
        <w:t> </w:t>
      </w:r>
      <w:r w:rsidRPr="0040752F">
        <w:rPr>
          <w:rFonts w:eastAsia="SimSun"/>
          <w:b/>
          <w:bCs/>
          <w:spacing w:val="-4"/>
          <w:lang w:eastAsia="zh-CN" w:bidi="ar-SY"/>
        </w:rPr>
        <w:t>236 (WRC</w:t>
      </w:r>
      <w:r w:rsidRPr="0040752F">
        <w:rPr>
          <w:rFonts w:eastAsia="SimSun"/>
          <w:b/>
          <w:bCs/>
          <w:spacing w:val="-4"/>
          <w:lang w:eastAsia="zh-CN" w:bidi="ar-SY"/>
        </w:rPr>
        <w:noBreakHyphen/>
      </w:r>
      <w:proofErr w:type="gramStart"/>
      <w:r w:rsidRPr="0040752F">
        <w:rPr>
          <w:rFonts w:eastAsia="SimSun"/>
          <w:b/>
          <w:bCs/>
          <w:spacing w:val="-4"/>
          <w:lang w:eastAsia="zh-CN" w:bidi="ar-SY"/>
        </w:rPr>
        <w:t>15)</w:t>
      </w:r>
      <w:r w:rsidRPr="0040752F">
        <w:rPr>
          <w:rFonts w:eastAsia="SimSun" w:hint="cs"/>
          <w:spacing w:val="-4"/>
          <w:rtl/>
          <w:lang w:eastAsia="zh-CN"/>
        </w:rPr>
        <w:t>؛</w:t>
      </w:r>
      <w:proofErr w:type="gramEnd"/>
    </w:p>
    <w:p w14:paraId="02FDF0F2" w14:textId="4CD996A5" w:rsidR="002F3E46" w:rsidRPr="0040752F" w:rsidRDefault="00AE52AC" w:rsidP="00AE52AC">
      <w:pPr>
        <w:pStyle w:val="Headingb"/>
        <w:rPr>
          <w:rtl/>
        </w:rPr>
      </w:pPr>
      <w:r w:rsidRPr="0040752F">
        <w:t>1</w:t>
      </w:r>
      <w:r w:rsidRPr="0040752F">
        <w:tab/>
      </w:r>
      <w:r w:rsidR="006F1D7C" w:rsidRPr="0040752F">
        <w:rPr>
          <w:rFonts w:hint="cs"/>
          <w:rtl/>
        </w:rPr>
        <w:t>مقدمة</w:t>
      </w:r>
    </w:p>
    <w:p w14:paraId="06C1804F" w14:textId="24728E72" w:rsidR="00AE52AC" w:rsidRPr="0040752F" w:rsidRDefault="006F1D7C" w:rsidP="008614B8">
      <w:pPr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t xml:space="preserve">أعدت فرقة العمل </w:t>
      </w:r>
      <w:r w:rsidRPr="0040752F">
        <w:rPr>
          <w:lang w:val="en-GB" w:bidi="ar-EG"/>
        </w:rPr>
        <w:t>5A</w:t>
      </w:r>
      <w:r w:rsidRPr="0040752F">
        <w:rPr>
          <w:rFonts w:hint="cs"/>
          <w:rtl/>
          <w:lang w:val="en-GB" w:bidi="ar-EG"/>
        </w:rPr>
        <w:t xml:space="preserve"> (</w:t>
      </w:r>
      <w:r w:rsidRPr="0040752F">
        <w:rPr>
          <w:lang w:val="en-GB" w:bidi="ar-EG"/>
        </w:rPr>
        <w:t>WP 5A</w:t>
      </w:r>
      <w:r w:rsidRPr="0040752F">
        <w:rPr>
          <w:rFonts w:hint="cs"/>
          <w:rtl/>
          <w:lang w:val="en-GB" w:bidi="ar-EG"/>
        </w:rPr>
        <w:t xml:space="preserve">) تقريرين وتوصية </w:t>
      </w:r>
      <w:r w:rsidR="002525D2">
        <w:rPr>
          <w:rFonts w:hint="cs"/>
          <w:rtl/>
          <w:lang w:val="en-GB" w:bidi="ar-EG"/>
        </w:rPr>
        <w:t xml:space="preserve">عن </w:t>
      </w:r>
      <w:r w:rsidRPr="0040752F">
        <w:rPr>
          <w:rFonts w:hint="cs"/>
          <w:rtl/>
          <w:lang w:val="en-GB" w:bidi="ar-EG"/>
        </w:rPr>
        <w:t xml:space="preserve">قطاع الاتصالات الراديوية بشأن هذا البند من جدول الأعمال، تبين فيه الخصائص التقنية والتشغيلية، والتنفيذ والاحتياجات من الطيف </w:t>
      </w:r>
      <w:r w:rsidR="00F3209D" w:rsidRPr="0040752F">
        <w:rPr>
          <w:rFonts w:hint="cs"/>
          <w:rtl/>
          <w:lang w:val="en-GB" w:bidi="ar-EG"/>
        </w:rPr>
        <w:t>لأنظمة الاتصالات الراديوية الخاصة بالسكك الحديدية بين القطار و</w:t>
      </w:r>
      <w:r w:rsidR="0042033E" w:rsidRPr="0040752F">
        <w:rPr>
          <w:rFonts w:hint="cs"/>
          <w:rtl/>
          <w:lang w:val="en-GB" w:bidi="ar-EG"/>
        </w:rPr>
        <w:t xml:space="preserve">جوانب مساره </w:t>
      </w:r>
      <w:r w:rsidR="00F3209D" w:rsidRPr="0040752F">
        <w:rPr>
          <w:rFonts w:hint="cs"/>
          <w:rtl/>
          <w:lang w:val="en-GB" w:bidi="ar-EG"/>
        </w:rPr>
        <w:t>(</w:t>
      </w:r>
      <w:r w:rsidR="00F3209D" w:rsidRPr="0040752F">
        <w:rPr>
          <w:lang w:val="en-GB" w:bidi="ar-EG"/>
        </w:rPr>
        <w:t>RSTT</w:t>
      </w:r>
      <w:r w:rsidR="00F3209D" w:rsidRPr="0040752F">
        <w:rPr>
          <w:rFonts w:hint="cs"/>
          <w:rtl/>
          <w:lang w:val="en-GB" w:bidi="ar-EG"/>
        </w:rPr>
        <w:t>). وتتضمن هذه ما يلي:</w:t>
      </w:r>
    </w:p>
    <w:p w14:paraId="67C95E36" w14:textId="392C75B0" w:rsidR="0010510A" w:rsidRPr="0040752F" w:rsidRDefault="00AE52AC" w:rsidP="00212938">
      <w:pPr>
        <w:pStyle w:val="enumlev1"/>
        <w:rPr>
          <w:rtl/>
          <w:lang w:bidi="ar-EG"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Pr="0040752F">
        <w:rPr>
          <w:position w:val="2"/>
          <w:sz w:val="24"/>
          <w:rtl/>
          <w:lang w:val="en-GB" w:bidi="ar-EG"/>
        </w:rPr>
        <w:t xml:space="preserve">التقرير </w:t>
      </w:r>
      <w:hyperlink r:id="rId13" w:history="1">
        <w:r w:rsidRPr="0040752F">
          <w:rPr>
            <w:rStyle w:val="Hyperlink"/>
            <w:position w:val="2"/>
            <w:sz w:val="24"/>
            <w:szCs w:val="24"/>
            <w:lang w:val="en-GB" w:bidi="ar-EG"/>
          </w:rPr>
          <w:t xml:space="preserve">ITU-R </w:t>
        </w:r>
        <w:r w:rsidRPr="0040752F">
          <w:rPr>
            <w:rStyle w:val="Hyperlink"/>
            <w:bCs/>
            <w:position w:val="2"/>
            <w:sz w:val="24"/>
            <w:szCs w:val="24"/>
            <w:lang w:val="en-GB" w:bidi="ar-EG"/>
          </w:rPr>
          <w:t>M.2418-0</w:t>
        </w:r>
      </w:hyperlink>
      <w:r w:rsidRPr="0040752F">
        <w:rPr>
          <w:rFonts w:hint="cs"/>
          <w:rtl/>
          <w:lang w:bidi="ar-EG"/>
        </w:rPr>
        <w:t xml:space="preserve"> - </w:t>
      </w:r>
      <w:r w:rsidRPr="0040752F">
        <w:rPr>
          <w:rFonts w:hint="cs"/>
          <w:i/>
          <w:iCs/>
          <w:rtl/>
        </w:rPr>
        <w:t>وصف أنظمة الاتصالات الراديوية الخاصة بالسكك الحديدية بين القطار و</w:t>
      </w:r>
      <w:r w:rsidR="002525D2">
        <w:rPr>
          <w:rFonts w:hint="cs"/>
          <w:i/>
          <w:iCs/>
          <w:rtl/>
        </w:rPr>
        <w:t xml:space="preserve">جوانب مساره </w:t>
      </w:r>
      <w:r w:rsidRPr="0040752F">
        <w:rPr>
          <w:rFonts w:hint="cs"/>
          <w:i/>
          <w:iCs/>
          <w:lang w:val="en-GB" w:bidi="ar-EG"/>
        </w:rPr>
        <w:t>(</w:t>
      </w:r>
      <w:r w:rsidRPr="0040752F">
        <w:rPr>
          <w:i/>
          <w:iCs/>
          <w:lang w:bidi="ar-EG"/>
        </w:rPr>
        <w:t>RSTT</w:t>
      </w:r>
      <w:r w:rsidRPr="0040752F">
        <w:rPr>
          <w:rFonts w:hint="cs"/>
          <w:i/>
          <w:iCs/>
          <w:lang w:val="en-GB" w:bidi="ar-EG"/>
        </w:rPr>
        <w:t>)</w:t>
      </w:r>
      <w:r w:rsidR="0010510A" w:rsidRPr="0040752F">
        <w:rPr>
          <w:rFonts w:hint="cs"/>
          <w:rtl/>
          <w:lang w:val="en-GB" w:bidi="ar-EG"/>
        </w:rPr>
        <w:t xml:space="preserve"> </w:t>
      </w:r>
      <w:r w:rsidR="006F464F" w:rsidRPr="0040752F">
        <w:rPr>
          <w:rtl/>
          <w:lang w:val="en-GB" w:bidi="ar-EG"/>
        </w:rPr>
        <w:t>–</w:t>
      </w:r>
      <w:r w:rsidR="0010510A" w:rsidRPr="0040752F">
        <w:rPr>
          <w:rFonts w:hint="cs"/>
          <w:rtl/>
          <w:lang w:val="en-GB" w:bidi="ar-EG"/>
        </w:rPr>
        <w:t xml:space="preserve"> </w:t>
      </w:r>
      <w:r w:rsidR="006F464F" w:rsidRPr="0040752F">
        <w:rPr>
          <w:rFonts w:hint="cs"/>
          <w:rtl/>
          <w:lang w:val="en-GB" w:bidi="ar-EG"/>
        </w:rPr>
        <w:t xml:space="preserve">موجز بالخصائص التقنية والتشغيلية للأنظمة </w:t>
      </w:r>
      <w:r w:rsidR="006F464F" w:rsidRPr="0040752F">
        <w:rPr>
          <w:lang w:val="en-GB" w:bidi="ar-EG"/>
        </w:rPr>
        <w:t>RSTT</w:t>
      </w:r>
      <w:r w:rsidR="006F464F" w:rsidRPr="0040752F">
        <w:rPr>
          <w:rFonts w:hint="cs"/>
          <w:rtl/>
          <w:lang w:val="en-GB" w:bidi="ar-EG"/>
        </w:rPr>
        <w:t xml:space="preserve">، </w:t>
      </w:r>
      <w:r w:rsidR="002525D2">
        <w:rPr>
          <w:rFonts w:hint="cs"/>
          <w:rtl/>
          <w:lang w:val="en-GB" w:bidi="ar-EG"/>
        </w:rPr>
        <w:t xml:space="preserve">وضعت </w:t>
      </w:r>
      <w:r w:rsidR="006F464F" w:rsidRPr="0040752F">
        <w:rPr>
          <w:rFonts w:hint="cs"/>
          <w:rtl/>
          <w:lang w:val="en-GB" w:bidi="ar-EG"/>
        </w:rPr>
        <w:t xml:space="preserve">لجنة الدراسات </w:t>
      </w:r>
      <w:r w:rsidR="006F464F" w:rsidRPr="0040752F">
        <w:rPr>
          <w:lang w:val="en-GB" w:bidi="ar-EG"/>
        </w:rPr>
        <w:t>5</w:t>
      </w:r>
      <w:r w:rsidR="006F464F" w:rsidRPr="0040752F">
        <w:rPr>
          <w:rFonts w:hint="cs"/>
          <w:rtl/>
          <w:lang w:val="en-GB" w:bidi="ar-EG"/>
        </w:rPr>
        <w:t xml:space="preserve"> (</w:t>
      </w:r>
      <w:r w:rsidR="006F464F" w:rsidRPr="0040752F">
        <w:rPr>
          <w:lang w:val="en-GB" w:bidi="ar-EG"/>
        </w:rPr>
        <w:t>SG 5</w:t>
      </w:r>
      <w:r w:rsidR="006F464F" w:rsidRPr="0040752F">
        <w:rPr>
          <w:rFonts w:hint="cs"/>
          <w:rtl/>
          <w:lang w:val="en-GB" w:bidi="ar-EG"/>
        </w:rPr>
        <w:t>)</w:t>
      </w:r>
      <w:r w:rsidR="00212938" w:rsidRPr="0040752F">
        <w:rPr>
          <w:rFonts w:hint="cs"/>
          <w:rtl/>
          <w:lang w:val="en-GB" w:bidi="ar-EG"/>
        </w:rPr>
        <w:t xml:space="preserve"> </w:t>
      </w:r>
      <w:r w:rsidR="002525D2">
        <w:rPr>
          <w:rFonts w:hint="cs"/>
          <w:rtl/>
          <w:lang w:val="en-GB" w:bidi="ar-EG"/>
        </w:rPr>
        <w:t xml:space="preserve">صيغته النهائية </w:t>
      </w:r>
      <w:r w:rsidR="00212938" w:rsidRPr="0040752F">
        <w:rPr>
          <w:rFonts w:hint="cs"/>
          <w:rtl/>
          <w:lang w:val="en-GB" w:bidi="ar-EG"/>
        </w:rPr>
        <w:t xml:space="preserve">في نوفمبر </w:t>
      </w:r>
      <w:r w:rsidR="00212938" w:rsidRPr="0040752F">
        <w:rPr>
          <w:lang w:val="en-GB" w:bidi="ar-EG"/>
        </w:rPr>
        <w:t>2017</w:t>
      </w:r>
      <w:r w:rsidR="0010510A" w:rsidRPr="0040752F">
        <w:rPr>
          <w:rFonts w:hint="cs"/>
          <w:rtl/>
          <w:lang w:val="en-GB" w:bidi="ar-EG"/>
        </w:rPr>
        <w:t>؛</w:t>
      </w:r>
    </w:p>
    <w:p w14:paraId="4496F1D7" w14:textId="494A6044" w:rsidR="0010510A" w:rsidRPr="0040752F" w:rsidRDefault="00AE52AC" w:rsidP="001824F0">
      <w:pPr>
        <w:pStyle w:val="enumlev1"/>
        <w:rPr>
          <w:rtl/>
          <w:lang w:bidi="ar-EG"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="0010510A" w:rsidRPr="0040752F">
        <w:rPr>
          <w:rFonts w:hint="cs"/>
          <w:position w:val="2"/>
          <w:sz w:val="24"/>
          <w:rtl/>
          <w:lang w:val="en-GB" w:bidi="ar-EG"/>
        </w:rPr>
        <w:t>التقرير</w:t>
      </w:r>
      <w:r w:rsidR="0010510A" w:rsidRPr="0040752F">
        <w:rPr>
          <w:b/>
          <w:position w:val="2"/>
          <w:sz w:val="24"/>
          <w:rtl/>
          <w:lang w:val="en-GB" w:bidi="ar-EG"/>
        </w:rPr>
        <w:t xml:space="preserve"> </w:t>
      </w:r>
      <w:hyperlink r:id="rId14" w:history="1">
        <w:r w:rsidR="0010510A" w:rsidRPr="0040752F">
          <w:rPr>
            <w:rStyle w:val="Hyperlink"/>
            <w:sz w:val="24"/>
            <w:szCs w:val="24"/>
          </w:rPr>
          <w:t>ITU</w:t>
        </w:r>
        <w:r w:rsidR="0010510A" w:rsidRPr="0040752F">
          <w:rPr>
            <w:rStyle w:val="Hyperlink"/>
            <w:sz w:val="24"/>
            <w:szCs w:val="24"/>
          </w:rPr>
          <w:noBreakHyphen/>
          <w:t>R M.</w:t>
        </w:r>
        <w:r w:rsidR="0010510A" w:rsidRPr="0040752F">
          <w:rPr>
            <w:rStyle w:val="Hyperlink"/>
            <w:position w:val="2"/>
            <w:sz w:val="24"/>
            <w:szCs w:val="24"/>
            <w:lang w:bidi="ar-EG"/>
          </w:rPr>
          <w:t>2442-0</w:t>
        </w:r>
      </w:hyperlink>
      <w:r w:rsidR="0010510A" w:rsidRPr="0040752F">
        <w:rPr>
          <w:rFonts w:hint="cs"/>
          <w:rtl/>
          <w:lang w:bidi="ar-EG"/>
        </w:rPr>
        <w:t xml:space="preserve"> - </w:t>
      </w:r>
      <w:r w:rsidR="0010510A" w:rsidRPr="0040752F">
        <w:rPr>
          <w:rFonts w:hint="eastAsia"/>
          <w:i/>
          <w:iCs/>
          <w:rtl/>
        </w:rPr>
        <w:t>الاستعمال</w:t>
      </w:r>
      <w:r w:rsidR="0010510A" w:rsidRPr="0040752F">
        <w:rPr>
          <w:i/>
          <w:iCs/>
          <w:rtl/>
        </w:rPr>
        <w:t xml:space="preserve"> الحالي والمستقبلي لأنظمة الاتصالات الراديوية الخاصة بالسكك الحديدية بين القطار وجانب السكة</w:t>
      </w:r>
      <w:r w:rsidR="0010510A" w:rsidRPr="0040752F">
        <w:rPr>
          <w:rFonts w:hint="cs"/>
          <w:rtl/>
        </w:rPr>
        <w:t xml:space="preserve"> </w:t>
      </w:r>
      <w:r w:rsidR="00212938" w:rsidRPr="0040752F">
        <w:rPr>
          <w:rtl/>
        </w:rPr>
        <w:t>–</w:t>
      </w:r>
      <w:r w:rsidR="0010510A" w:rsidRPr="0040752F">
        <w:rPr>
          <w:rFonts w:hint="cs"/>
          <w:rtl/>
        </w:rPr>
        <w:t xml:space="preserve"> </w:t>
      </w:r>
      <w:r w:rsidR="00212938" w:rsidRPr="0040752F">
        <w:rPr>
          <w:rFonts w:hint="cs"/>
          <w:rtl/>
        </w:rPr>
        <w:t xml:space="preserve">خلاصة بالأنظمة </w:t>
      </w:r>
      <w:r w:rsidR="00212938" w:rsidRPr="0040752F">
        <w:rPr>
          <w:lang w:val="en-GB" w:bidi="ar-EG"/>
        </w:rPr>
        <w:t>RSTT</w:t>
      </w:r>
      <w:r w:rsidR="00212938" w:rsidRPr="0040752F">
        <w:rPr>
          <w:rFonts w:hint="cs"/>
          <w:rtl/>
          <w:lang w:val="en-GB"/>
        </w:rPr>
        <w:t xml:space="preserve"> العاملة اليوم، جنبًا إلى جنب مع سيناريوهات التنفيذ/ النشر النمطية. </w:t>
      </w:r>
      <w:r w:rsidR="001824F0" w:rsidRPr="0040752F">
        <w:rPr>
          <w:rFonts w:hint="cs"/>
          <w:rtl/>
          <w:lang w:val="en-GB"/>
        </w:rPr>
        <w:t xml:space="preserve">وقد ساهمت أستراليا، شأنها شأن الكثير من البلدان الأخرى، بمعلومات استخدام استرشد بها هذا التقرير. وقد </w:t>
      </w:r>
      <w:r w:rsidR="00434697">
        <w:rPr>
          <w:rFonts w:hint="cs"/>
          <w:rtl/>
          <w:lang w:val="en-GB"/>
        </w:rPr>
        <w:t xml:space="preserve">وضعت الصيغة النهائية من </w:t>
      </w:r>
      <w:r w:rsidR="001824F0" w:rsidRPr="0040752F">
        <w:rPr>
          <w:rFonts w:hint="cs"/>
          <w:rtl/>
          <w:lang w:val="en-GB"/>
        </w:rPr>
        <w:t xml:space="preserve">التقرير في نوفمبر </w:t>
      </w:r>
      <w:r w:rsidR="001824F0" w:rsidRPr="0040752F">
        <w:rPr>
          <w:lang w:val="en-GB"/>
        </w:rPr>
        <w:t>2018</w:t>
      </w:r>
      <w:r w:rsidR="001824F0" w:rsidRPr="0040752F">
        <w:rPr>
          <w:rFonts w:hint="cs"/>
          <w:rtl/>
          <w:lang w:val="en-GB" w:bidi="ar-EG"/>
        </w:rPr>
        <w:t xml:space="preserve">؛ </w:t>
      </w:r>
    </w:p>
    <w:p w14:paraId="7E8B85ED" w14:textId="286681DF" w:rsidR="00AE52AC" w:rsidRPr="0040752F" w:rsidRDefault="00AE52AC" w:rsidP="00F266AF">
      <w:pPr>
        <w:pStyle w:val="enumlev1"/>
        <w:rPr>
          <w:rtl/>
          <w:lang w:bidi="ar-EG"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="001824F0" w:rsidRPr="0040752F">
        <w:rPr>
          <w:rFonts w:hint="cs"/>
          <w:rtl/>
          <w:lang w:bidi="ar-EG"/>
        </w:rPr>
        <w:t xml:space="preserve">ورقة عمل تمهيدًا لمشروع توصية جديدة </w:t>
      </w:r>
      <w:hyperlink r:id="rId15" w:history="1">
        <w:r w:rsidR="0042033E" w:rsidRPr="0040752F">
          <w:rPr>
            <w:rStyle w:val="Hyperlink"/>
          </w:rPr>
          <w:t xml:space="preserve">ITU-R </w:t>
        </w:r>
        <w:proofErr w:type="gramStart"/>
        <w:r w:rsidR="0042033E" w:rsidRPr="0040752F">
          <w:rPr>
            <w:rStyle w:val="Hyperlink"/>
          </w:rPr>
          <w:t>M.[</w:t>
        </w:r>
        <w:proofErr w:type="gramEnd"/>
        <w:r w:rsidR="0042033E" w:rsidRPr="0040752F">
          <w:rPr>
            <w:rStyle w:val="Hyperlink"/>
          </w:rPr>
          <w:t>RSTT_FRQ]</w:t>
        </w:r>
      </w:hyperlink>
      <w:r w:rsidR="0042033E" w:rsidRPr="0040752F">
        <w:rPr>
          <w:rFonts w:hint="cs"/>
          <w:rtl/>
          <w:lang w:bidi="ar-EG"/>
        </w:rPr>
        <w:t xml:space="preserve"> </w:t>
      </w:r>
      <w:r w:rsidR="0042033E" w:rsidRPr="0040752F">
        <w:rPr>
          <w:rtl/>
          <w:lang w:bidi="ar-EG"/>
        </w:rPr>
        <w:t>–</w:t>
      </w:r>
      <w:r w:rsidR="0042033E" w:rsidRPr="0040752F">
        <w:rPr>
          <w:rFonts w:hint="cs"/>
          <w:rtl/>
          <w:lang w:bidi="ar-EG"/>
        </w:rPr>
        <w:t xml:space="preserve"> تنسيق الترددات وما يتصل بها من ترتيبات التردد للاتصالات الراديوية بين القطار وجوانب مساره </w:t>
      </w:r>
      <w:r w:rsidR="0042033E" w:rsidRPr="0040752F">
        <w:rPr>
          <w:rtl/>
          <w:lang w:bidi="ar-EG"/>
        </w:rPr>
        <w:t>–</w:t>
      </w:r>
      <w:r w:rsidR="0042033E" w:rsidRPr="0040752F">
        <w:rPr>
          <w:rFonts w:hint="cs"/>
          <w:rtl/>
          <w:lang w:bidi="ar-EG"/>
        </w:rPr>
        <w:t xml:space="preserve"> تهدف إلى تقديم قائمة بنطاقات التردد على الأصعدة العالمية والإقليمية ودون الإقليمية </w:t>
      </w:r>
      <w:r w:rsidR="00B24754" w:rsidRPr="0040752F">
        <w:rPr>
          <w:rFonts w:hint="cs"/>
          <w:rtl/>
          <w:lang w:bidi="ar-EG"/>
        </w:rPr>
        <w:t xml:space="preserve">لكي تستخدمها أنظمة القطارات وجوانب مسارها المستقبلية المشاركة في دعم عمليات القطارات (أي باستبعاد معلومات الركاب </w:t>
      </w:r>
      <w:r w:rsidR="00265C61" w:rsidRPr="0040752F">
        <w:rPr>
          <w:rFonts w:hint="cs"/>
          <w:rtl/>
          <w:lang w:bidi="ar-EG"/>
        </w:rPr>
        <w:t>و</w:t>
      </w:r>
      <w:r w:rsidR="00434697">
        <w:rPr>
          <w:rFonts w:hint="cs"/>
          <w:rtl/>
          <w:lang w:bidi="ar-EG"/>
        </w:rPr>
        <w:t>ال</w:t>
      </w:r>
      <w:r w:rsidR="00265C61" w:rsidRPr="0040752F">
        <w:rPr>
          <w:rFonts w:hint="cs"/>
          <w:rtl/>
          <w:lang w:bidi="ar-EG"/>
        </w:rPr>
        <w:t>ترفيه</w:t>
      </w:r>
      <w:r w:rsidR="00434697">
        <w:rPr>
          <w:rFonts w:hint="cs"/>
          <w:rtl/>
          <w:lang w:bidi="ar-EG"/>
        </w:rPr>
        <w:t xml:space="preserve"> عن</w:t>
      </w:r>
      <w:r w:rsidR="00265C61" w:rsidRPr="0040752F">
        <w:rPr>
          <w:rFonts w:hint="cs"/>
          <w:rtl/>
          <w:lang w:bidi="ar-EG"/>
        </w:rPr>
        <w:t>هم).</w:t>
      </w:r>
    </w:p>
    <w:p w14:paraId="1C0010DB" w14:textId="12B0C39E" w:rsidR="00265C61" w:rsidRPr="0040752F" w:rsidRDefault="00265C61" w:rsidP="00265C61">
      <w:pPr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lastRenderedPageBreak/>
        <w:t xml:space="preserve">ويقدم تقرير الاجتماع التحضيري </w:t>
      </w:r>
      <w:r w:rsidR="002337CB" w:rsidRPr="0040752F">
        <w:rPr>
          <w:rFonts w:hint="cs"/>
          <w:rtl/>
          <w:lang w:bidi="ar-EG"/>
        </w:rPr>
        <w:t>(</w:t>
      </w:r>
      <w:r w:rsidR="002337CB" w:rsidRPr="0040752F">
        <w:rPr>
          <w:lang w:val="en-GB" w:bidi="ar-EG"/>
        </w:rPr>
        <w:t>CPM</w:t>
      </w:r>
      <w:r w:rsidR="002337CB" w:rsidRPr="0040752F">
        <w:rPr>
          <w:rFonts w:hint="cs"/>
          <w:rtl/>
          <w:lang w:bidi="ar-EG"/>
        </w:rPr>
        <w:t xml:space="preserve">) </w:t>
      </w:r>
      <w:r w:rsidRPr="0040752F">
        <w:rPr>
          <w:rFonts w:hint="cs"/>
          <w:rtl/>
          <w:lang w:bidi="ar-EG"/>
        </w:rPr>
        <w:t xml:space="preserve">للمؤتمر العالمي </w:t>
      </w:r>
      <w:proofErr w:type="spellStart"/>
      <w:r w:rsidRPr="0040752F">
        <w:rPr>
          <w:rFonts w:hint="cs"/>
          <w:rtl/>
          <w:lang w:bidi="ar-EG"/>
        </w:rPr>
        <w:t>للاتصلات</w:t>
      </w:r>
      <w:proofErr w:type="spellEnd"/>
      <w:r w:rsidRPr="0040752F">
        <w:rPr>
          <w:rFonts w:hint="cs"/>
          <w:rtl/>
          <w:lang w:bidi="ar-EG"/>
        </w:rPr>
        <w:t xml:space="preserve"> الراديوية لعام </w:t>
      </w:r>
      <w:r w:rsidRPr="0040752F">
        <w:rPr>
          <w:lang w:val="en-GB" w:bidi="ar-EG"/>
        </w:rPr>
        <w:t>2019</w:t>
      </w:r>
      <w:r w:rsidRPr="0040752F">
        <w:rPr>
          <w:rFonts w:hint="cs"/>
          <w:rtl/>
          <w:lang w:val="en-GB" w:bidi="ar-EG"/>
        </w:rPr>
        <w:t xml:space="preserve"> (</w:t>
      </w:r>
      <w:r w:rsidR="002337CB" w:rsidRPr="0040752F">
        <w:rPr>
          <w:lang w:val="en-GB" w:bidi="ar-EG"/>
        </w:rPr>
        <w:t>WRC-2019</w:t>
      </w:r>
      <w:r w:rsidRPr="0040752F">
        <w:rPr>
          <w:rFonts w:hint="cs"/>
          <w:rtl/>
          <w:lang w:val="en-GB" w:bidi="ar-EG"/>
        </w:rPr>
        <w:t>)</w:t>
      </w:r>
      <w:r w:rsidR="002337CB" w:rsidRPr="0040752F">
        <w:rPr>
          <w:rFonts w:hint="cs"/>
          <w:rtl/>
          <w:lang w:val="en-GB" w:bidi="ar-EG"/>
        </w:rPr>
        <w:t xml:space="preserve"> ثلاثة أساليب للوفاء بهذا البند من جدول الأعمال، بما فيها:</w:t>
      </w:r>
    </w:p>
    <w:p w14:paraId="097B53C1" w14:textId="6FC7FF2F" w:rsidR="00F266AF" w:rsidRPr="0040752F" w:rsidRDefault="00F266AF" w:rsidP="00F266AF">
      <w:pPr>
        <w:pStyle w:val="enumlev1"/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="002337CB" w:rsidRPr="0040752F">
        <w:rPr>
          <w:rFonts w:hint="cs"/>
          <w:rtl/>
          <w:lang w:bidi="ar-EG"/>
        </w:rPr>
        <w:t xml:space="preserve">الأسلوب </w:t>
      </w:r>
      <w:r w:rsidR="00D6213E" w:rsidRPr="0040752F">
        <w:rPr>
          <w:lang w:val="en-GB" w:bidi="ar-EG"/>
        </w:rPr>
        <w:t>A</w:t>
      </w:r>
      <w:r w:rsidR="00D6213E" w:rsidRPr="0040752F">
        <w:rPr>
          <w:rFonts w:hint="cs"/>
          <w:rtl/>
          <w:lang w:val="en-GB" w:bidi="ar-EG"/>
        </w:rPr>
        <w:t xml:space="preserve"> </w:t>
      </w:r>
      <w:r w:rsidR="00D6213E" w:rsidRPr="0040752F">
        <w:rPr>
          <w:rtl/>
          <w:lang w:val="en-GB" w:bidi="ar-EG"/>
        </w:rPr>
        <w:t>–</w:t>
      </w:r>
      <w:r w:rsidR="00D6213E" w:rsidRPr="0040752F">
        <w:rPr>
          <w:rFonts w:hint="cs"/>
          <w:rtl/>
          <w:lang w:val="en-GB" w:bidi="ar-EG"/>
        </w:rPr>
        <w:t xml:space="preserve"> عدم إجراء أي تغيير على لوائح الراديو</w:t>
      </w:r>
    </w:p>
    <w:p w14:paraId="799D9895" w14:textId="64AA7DD3" w:rsidR="00F266AF" w:rsidRPr="0040752F" w:rsidRDefault="00F266AF" w:rsidP="00F266AF">
      <w:pPr>
        <w:pStyle w:val="enumlev1"/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="00D6213E" w:rsidRPr="0040752F">
        <w:rPr>
          <w:rFonts w:hint="cs"/>
          <w:rtl/>
          <w:lang w:bidi="ar-EG"/>
        </w:rPr>
        <w:t xml:space="preserve">الأسلوب </w:t>
      </w:r>
      <w:r w:rsidR="00D6213E" w:rsidRPr="0040752F">
        <w:rPr>
          <w:lang w:val="en-GB" w:bidi="ar-EG"/>
        </w:rPr>
        <w:t>B</w:t>
      </w:r>
      <w:r w:rsidR="00D6213E" w:rsidRPr="0040752F">
        <w:rPr>
          <w:rFonts w:hint="cs"/>
          <w:rtl/>
          <w:lang w:val="en-GB" w:bidi="ar-EG"/>
        </w:rPr>
        <w:t xml:space="preserve"> </w:t>
      </w:r>
      <w:r w:rsidR="00D6213E" w:rsidRPr="0040752F">
        <w:rPr>
          <w:rtl/>
          <w:lang w:val="en-GB" w:bidi="ar-EG"/>
        </w:rPr>
        <w:t>–</w:t>
      </w:r>
      <w:r w:rsidR="00D6213E" w:rsidRPr="0040752F">
        <w:rPr>
          <w:rFonts w:hint="cs"/>
          <w:rtl/>
          <w:lang w:val="en-GB" w:bidi="ar-EG"/>
        </w:rPr>
        <w:t xml:space="preserve"> قرار جديد لقطاع الاتصالات الراديوية يحدد مديات التردد لتوجيه التنسيق من أجل الأنظمة </w:t>
      </w:r>
      <w:r w:rsidR="00D6213E" w:rsidRPr="0040752F">
        <w:rPr>
          <w:lang w:val="en-GB" w:bidi="ar-EG"/>
        </w:rPr>
        <w:t>RSTT</w:t>
      </w:r>
      <w:r w:rsidR="003D507C" w:rsidRPr="0040752F">
        <w:rPr>
          <w:rFonts w:hint="cs"/>
          <w:rtl/>
          <w:lang w:val="en-GB" w:bidi="ar-EG"/>
        </w:rPr>
        <w:t xml:space="preserve">، </w:t>
      </w:r>
      <w:r w:rsidR="00D6213E" w:rsidRPr="0040752F">
        <w:rPr>
          <w:rFonts w:hint="cs"/>
          <w:rtl/>
          <w:lang w:val="en-GB" w:bidi="ar-EG"/>
        </w:rPr>
        <w:t xml:space="preserve">ويحيل إلى أحدث إصدار من التوصية </w:t>
      </w:r>
      <w:r w:rsidR="00D6213E" w:rsidRPr="0040752F">
        <w:t xml:space="preserve">ITU-R </w:t>
      </w:r>
      <w:proofErr w:type="gramStart"/>
      <w:r w:rsidR="00D6213E" w:rsidRPr="0040752F">
        <w:t>M.[</w:t>
      </w:r>
      <w:proofErr w:type="gramEnd"/>
      <w:r w:rsidR="00D6213E" w:rsidRPr="0040752F">
        <w:t>RSTT_FRQ]</w:t>
      </w:r>
    </w:p>
    <w:p w14:paraId="6BA6F06C" w14:textId="1021D65F" w:rsidR="00F266AF" w:rsidRPr="0040752F" w:rsidRDefault="00F266AF" w:rsidP="00F266AF">
      <w:pPr>
        <w:pStyle w:val="enumlev1"/>
        <w:rPr>
          <w:rtl/>
        </w:rPr>
      </w:pPr>
      <w:r w:rsidRPr="0040752F">
        <w:rPr>
          <w:rFonts w:hint="cs"/>
          <w:rtl/>
          <w:lang w:bidi="ar-EG"/>
        </w:rPr>
        <w:t>-</w:t>
      </w:r>
      <w:r w:rsidRPr="0040752F">
        <w:rPr>
          <w:rtl/>
          <w:lang w:bidi="ar-EG"/>
        </w:rPr>
        <w:tab/>
      </w:r>
      <w:r w:rsidR="003D507C" w:rsidRPr="0040752F">
        <w:rPr>
          <w:rFonts w:hint="cs"/>
          <w:rtl/>
          <w:lang w:bidi="ar-EG"/>
        </w:rPr>
        <w:t xml:space="preserve">الأسلوب </w:t>
      </w:r>
      <w:r w:rsidR="003D507C" w:rsidRPr="0040752F">
        <w:rPr>
          <w:lang w:val="en-GB" w:bidi="ar-EG"/>
        </w:rPr>
        <w:t>C</w:t>
      </w:r>
      <w:r w:rsidR="003D507C" w:rsidRPr="0040752F">
        <w:rPr>
          <w:rFonts w:hint="cs"/>
          <w:rtl/>
          <w:lang w:val="en-GB" w:bidi="ar-EG"/>
        </w:rPr>
        <w:t xml:space="preserve"> </w:t>
      </w:r>
      <w:r w:rsidR="003D507C" w:rsidRPr="0040752F">
        <w:rPr>
          <w:rtl/>
          <w:lang w:val="en-GB" w:bidi="ar-EG"/>
        </w:rPr>
        <w:t>–</w:t>
      </w:r>
      <w:r w:rsidR="003D507C" w:rsidRPr="0040752F">
        <w:rPr>
          <w:rFonts w:hint="cs"/>
          <w:rtl/>
          <w:lang w:val="en-GB" w:bidi="ar-EG"/>
        </w:rPr>
        <w:t xml:space="preserve"> قرار جديد لا يحدد مديات التردد للأنظمة </w:t>
      </w:r>
      <w:r w:rsidR="003D507C" w:rsidRPr="0040752F">
        <w:rPr>
          <w:lang w:val="en-GB" w:bidi="ar-EG"/>
        </w:rPr>
        <w:t>RSTT</w:t>
      </w:r>
      <w:r w:rsidR="003D507C" w:rsidRPr="0040752F">
        <w:rPr>
          <w:rFonts w:hint="cs"/>
          <w:rtl/>
          <w:lang w:val="en-GB" w:bidi="ar-EG"/>
        </w:rPr>
        <w:t xml:space="preserve">، ويحيل إلى التوصية </w:t>
      </w:r>
      <w:r w:rsidR="003D507C" w:rsidRPr="0040752F">
        <w:t xml:space="preserve">ITU-R </w:t>
      </w:r>
      <w:proofErr w:type="gramStart"/>
      <w:r w:rsidR="003D507C" w:rsidRPr="0040752F">
        <w:t>M.[</w:t>
      </w:r>
      <w:proofErr w:type="gramEnd"/>
      <w:r w:rsidR="003D507C" w:rsidRPr="0040752F">
        <w:t>RSTT_FRQ]</w:t>
      </w:r>
      <w:r w:rsidR="003D507C" w:rsidRPr="0040752F">
        <w:rPr>
          <w:rFonts w:hint="cs"/>
          <w:rtl/>
        </w:rPr>
        <w:t xml:space="preserve"> للتوصية بمديات التردد المنسقة عالميًا/ إقليميًا.</w:t>
      </w:r>
    </w:p>
    <w:p w14:paraId="7D29A777" w14:textId="7FA21770" w:rsidR="003D507C" w:rsidRPr="0040752F" w:rsidRDefault="003D507C" w:rsidP="003D507C">
      <w:pPr>
        <w:rPr>
          <w:rtl/>
          <w:lang w:val="en-GB" w:bidi="ar-EG"/>
        </w:rPr>
      </w:pPr>
      <w:r w:rsidRPr="0040752F">
        <w:rPr>
          <w:rFonts w:hint="cs"/>
          <w:rtl/>
          <w:lang w:val="en-GB"/>
        </w:rPr>
        <w:t xml:space="preserve">وبموجب كل الأساليب، يلغى القرار </w:t>
      </w:r>
      <w:r w:rsidRPr="0040752F">
        <w:rPr>
          <w:b/>
          <w:bCs/>
          <w:lang w:val="en-GB"/>
        </w:rPr>
        <w:t>236 (WRC-15)</w:t>
      </w:r>
      <w:r w:rsidRPr="0040752F">
        <w:rPr>
          <w:rFonts w:hint="cs"/>
          <w:rtl/>
          <w:lang w:val="en-GB" w:bidi="ar-EG"/>
        </w:rPr>
        <w:t>.</w:t>
      </w:r>
    </w:p>
    <w:p w14:paraId="395180FE" w14:textId="6D597D82" w:rsidR="00F266AF" w:rsidRPr="0040752F" w:rsidRDefault="004B0FDB" w:rsidP="008614B8">
      <w:pPr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t>ويتضح من التقارير المكتملة أن الخصائص التقنية</w:t>
      </w:r>
      <w:r w:rsidR="002B029E">
        <w:rPr>
          <w:rFonts w:hint="cs"/>
          <w:rtl/>
          <w:lang w:bidi="ar-EG"/>
        </w:rPr>
        <w:t xml:space="preserve"> و</w:t>
      </w:r>
      <w:r w:rsidRPr="0040752F">
        <w:rPr>
          <w:rFonts w:hint="cs"/>
          <w:rtl/>
          <w:lang w:bidi="ar-EG"/>
        </w:rPr>
        <w:t>التشغيلية لأنظمة الاتصالات الراديوية للسكك الحديدية تختلف اختلافًا كبيرًا حسب البلد، وأن ثمة مدى عريض</w:t>
      </w:r>
      <w:r w:rsidR="002B029E">
        <w:rPr>
          <w:rFonts w:hint="cs"/>
          <w:rtl/>
          <w:lang w:bidi="ar-EG"/>
        </w:rPr>
        <w:t>ًا</w:t>
      </w:r>
      <w:r w:rsidRPr="0040752F">
        <w:rPr>
          <w:rFonts w:hint="cs"/>
          <w:rtl/>
          <w:lang w:bidi="ar-EG"/>
        </w:rPr>
        <w:t xml:space="preserve"> جدًا من الترددات المستخدمة اليوم. وخلال هذه الدورة الدراسية، لم </w:t>
      </w:r>
      <w:r w:rsidR="002B029E">
        <w:rPr>
          <w:rFonts w:hint="cs"/>
          <w:rtl/>
          <w:lang w:bidi="ar-EG"/>
        </w:rPr>
        <w:t xml:space="preserve">يحدث </w:t>
      </w:r>
      <w:r w:rsidRPr="0040752F">
        <w:rPr>
          <w:rFonts w:hint="cs"/>
          <w:rtl/>
          <w:lang w:bidi="ar-EG"/>
        </w:rPr>
        <w:t xml:space="preserve">إجماع على النطاقات المناسبة لأي من التنسيق العالمي أو الإقليمي </w:t>
      </w:r>
      <w:r w:rsidRPr="0040752F">
        <w:rPr>
          <w:rtl/>
          <w:lang w:bidi="ar-EG"/>
        </w:rPr>
        <w:t>–</w:t>
      </w:r>
      <w:r w:rsidRPr="0040752F">
        <w:rPr>
          <w:rFonts w:hint="cs"/>
          <w:rtl/>
          <w:lang w:bidi="ar-EG"/>
        </w:rPr>
        <w:t xml:space="preserve"> مما أدى إلى أن تظل وثيقة العمل </w:t>
      </w:r>
      <w:r w:rsidR="00ED3C79" w:rsidRPr="0040752F">
        <w:rPr>
          <w:rFonts w:hint="cs"/>
          <w:rtl/>
          <w:lang w:bidi="ar-EG"/>
        </w:rPr>
        <w:t xml:space="preserve">الممهدة لمشروع أولي للتوصية الجديدة </w:t>
      </w:r>
      <w:r w:rsidR="00ED3C79" w:rsidRPr="0040752F">
        <w:t xml:space="preserve">ITU-R </w:t>
      </w:r>
      <w:proofErr w:type="gramStart"/>
      <w:r w:rsidR="00ED3C79" w:rsidRPr="0040752F">
        <w:t>M.[</w:t>
      </w:r>
      <w:proofErr w:type="gramEnd"/>
      <w:r w:rsidR="00ED3C79" w:rsidRPr="0040752F">
        <w:t>RSTT_FRQ]</w:t>
      </w:r>
      <w:r w:rsidR="00ED3C79" w:rsidRPr="0040752F">
        <w:rPr>
          <w:rFonts w:hint="cs"/>
          <w:rtl/>
        </w:rPr>
        <w:t xml:space="preserve"> غير مكتملة و</w:t>
      </w:r>
      <w:r w:rsidR="007B716D">
        <w:rPr>
          <w:rFonts w:hint="cs"/>
          <w:rtl/>
        </w:rPr>
        <w:t xml:space="preserve">إلى عدم رفعها </w:t>
      </w:r>
      <w:r w:rsidR="00ED3C79" w:rsidRPr="0040752F">
        <w:rPr>
          <w:rFonts w:hint="cs"/>
          <w:rtl/>
        </w:rPr>
        <w:t xml:space="preserve">إلى لجنة الدراسات </w:t>
      </w:r>
      <w:r w:rsidR="00ED3C79" w:rsidRPr="0040752F">
        <w:rPr>
          <w:lang w:val="en-GB"/>
        </w:rPr>
        <w:t>5</w:t>
      </w:r>
      <w:r w:rsidR="00ED3C79" w:rsidRPr="0040752F">
        <w:rPr>
          <w:rFonts w:hint="cs"/>
          <w:rtl/>
          <w:lang w:val="en-GB" w:bidi="ar-EG"/>
        </w:rPr>
        <w:t xml:space="preserve"> للموافقة عليها. </w:t>
      </w:r>
    </w:p>
    <w:p w14:paraId="7EA571FD" w14:textId="708AD2DF" w:rsidR="00F266AF" w:rsidRPr="0040752F" w:rsidRDefault="006D7C00" w:rsidP="008614B8">
      <w:pPr>
        <w:rPr>
          <w:rtl/>
          <w:lang w:bidi="ar-EG"/>
        </w:rPr>
      </w:pPr>
      <w:r w:rsidRPr="0040752F">
        <w:rPr>
          <w:rFonts w:hint="cs"/>
          <w:rtl/>
          <w:lang w:bidi="ar-EG"/>
        </w:rPr>
        <w:t xml:space="preserve">ومن شأن تحديد مجموعة محدودة من مديات التردد أو نطاقاته للتنسيق في لوائح الراديو أن </w:t>
      </w:r>
      <w:r w:rsidR="00930DD1" w:rsidRPr="0040752F">
        <w:rPr>
          <w:rFonts w:hint="cs"/>
          <w:rtl/>
          <w:lang w:bidi="ar-EG"/>
        </w:rPr>
        <w:t xml:space="preserve">تضر بالعدد الكبير من البلدان </w:t>
      </w:r>
      <w:r w:rsidR="00941511" w:rsidRPr="0040752F">
        <w:rPr>
          <w:rFonts w:hint="cs"/>
          <w:rtl/>
          <w:lang w:bidi="ar-EG"/>
        </w:rPr>
        <w:t xml:space="preserve">ذات الترتيبات والمتطلبات الموروثة المختلفة. وقد يؤدي إلى أن يفضل العدد الصغير بالفعل من مصنعي وبائعي </w:t>
      </w:r>
      <w:r w:rsidR="00EF411A" w:rsidRPr="0040752F">
        <w:rPr>
          <w:rFonts w:hint="cs"/>
          <w:rtl/>
          <w:lang w:bidi="ar-EG"/>
        </w:rPr>
        <w:t xml:space="preserve">الأجهزة الطرفية المصممة خصيصًا للسكك الحديدية ومعدات المحطات القاعدة </w:t>
      </w:r>
      <w:r w:rsidR="007B716D">
        <w:rPr>
          <w:rFonts w:hint="cs"/>
          <w:rtl/>
          <w:lang w:bidi="ar-EG"/>
        </w:rPr>
        <w:t xml:space="preserve">عدم دعم </w:t>
      </w:r>
      <w:r w:rsidR="00EF411A" w:rsidRPr="0040752F">
        <w:rPr>
          <w:rFonts w:hint="cs"/>
          <w:rtl/>
          <w:lang w:bidi="ar-EG"/>
        </w:rPr>
        <w:t xml:space="preserve">النطاقات غير المحددة. </w:t>
      </w:r>
      <w:r w:rsidR="008A426A" w:rsidRPr="0040752F">
        <w:rPr>
          <w:rFonts w:hint="cs"/>
          <w:rtl/>
          <w:lang w:bidi="ar-EG"/>
        </w:rPr>
        <w:t>ويمكن أيضًا أن تزيد تكلفة أجهزة تلك النطاقات الأخرى ومعداتها بقدر كبير بسبب اعتبارات ترشيد التصنيع.</w:t>
      </w:r>
    </w:p>
    <w:p w14:paraId="0EF43D82" w14:textId="7A6EF686" w:rsidR="008A426A" w:rsidRPr="0040752F" w:rsidRDefault="008A426A" w:rsidP="008614B8">
      <w:pPr>
        <w:rPr>
          <w:rtl/>
          <w:lang w:val="en-GB" w:bidi="ar-EG"/>
        </w:rPr>
      </w:pPr>
      <w:r w:rsidRPr="0040752F">
        <w:rPr>
          <w:rFonts w:hint="cs"/>
          <w:rtl/>
          <w:lang w:bidi="ar-EG"/>
        </w:rPr>
        <w:t xml:space="preserve">وفي حين أن أستراليا </w:t>
      </w:r>
      <w:r w:rsidR="007B716D">
        <w:rPr>
          <w:rFonts w:hint="cs"/>
          <w:rtl/>
          <w:lang w:bidi="ar-EG"/>
        </w:rPr>
        <w:t xml:space="preserve">تؤيد </w:t>
      </w:r>
      <w:r w:rsidRPr="0040752F">
        <w:rPr>
          <w:rFonts w:hint="cs"/>
          <w:rtl/>
          <w:lang w:bidi="ar-EG"/>
        </w:rPr>
        <w:t xml:space="preserve">هدف التنسيق الخاص بهذا البند من جدول الأعمال، فإن الوسيلة المثلى لتحقيقه هي عبر المرونة التي </w:t>
      </w:r>
      <w:r w:rsidR="00D00A1E" w:rsidRPr="0040752F">
        <w:rPr>
          <w:rFonts w:hint="cs"/>
          <w:rtl/>
          <w:lang w:bidi="ar-EG"/>
        </w:rPr>
        <w:t xml:space="preserve">توفرها التوصيات ذات الصلة لقطاع الاتصالات الراديوية وتؤيدها تقارير القطاع ذات الصلة. </w:t>
      </w:r>
      <w:r w:rsidR="00C01FCC" w:rsidRPr="0040752F">
        <w:rPr>
          <w:rFonts w:hint="cs"/>
          <w:rtl/>
          <w:lang w:bidi="ar-EG"/>
        </w:rPr>
        <w:t xml:space="preserve">ونظرًا للافتقار إلى إجماع في فرقة العمل </w:t>
      </w:r>
      <w:r w:rsidR="00C01FCC" w:rsidRPr="0040752F">
        <w:rPr>
          <w:lang w:val="en-GB" w:bidi="ar-EG"/>
        </w:rPr>
        <w:t>5A</w:t>
      </w:r>
      <w:r w:rsidR="00C01FCC" w:rsidRPr="0040752F">
        <w:rPr>
          <w:rFonts w:hint="cs"/>
          <w:rtl/>
          <w:lang w:val="en-GB" w:bidi="ar-EG"/>
        </w:rPr>
        <w:t xml:space="preserve"> على مديات التردد أو نطاقاته التي سينظر في تنسيقها، فليس من الملائم أو من الضروري تحديد مديات أو نطاقات في قرار لقطاع الاتصالات الراديوية.</w:t>
      </w:r>
    </w:p>
    <w:p w14:paraId="094B9D6F" w14:textId="45C30A13" w:rsidR="00F266AF" w:rsidRPr="0040752F" w:rsidRDefault="00F266AF" w:rsidP="00F266AF">
      <w:pPr>
        <w:pStyle w:val="Headingb"/>
        <w:rPr>
          <w:rtl/>
        </w:rPr>
      </w:pPr>
      <w:r w:rsidRPr="0040752F">
        <w:t>2</w:t>
      </w:r>
      <w:r w:rsidRPr="0040752F">
        <w:tab/>
      </w:r>
      <w:r w:rsidR="00C01FCC" w:rsidRPr="0040752F">
        <w:rPr>
          <w:rFonts w:hint="cs"/>
          <w:rtl/>
        </w:rPr>
        <w:t>المقترحات</w:t>
      </w:r>
    </w:p>
    <w:p w14:paraId="1628170E" w14:textId="77777777" w:rsidR="00434EE2" w:rsidRPr="0040752F" w:rsidRDefault="00C01FCC" w:rsidP="00434EE2">
      <w:pPr>
        <w:rPr>
          <w:u w:val="single"/>
        </w:rPr>
      </w:pPr>
      <w:r w:rsidRPr="0040752F">
        <w:rPr>
          <w:rFonts w:hint="cs"/>
          <w:rtl/>
          <w:lang w:bidi="ar-EG"/>
        </w:rPr>
        <w:t xml:space="preserve">تؤيد أستراليا الأسلوب </w:t>
      </w:r>
      <w:r w:rsidRPr="0040752F">
        <w:rPr>
          <w:lang w:val="en-GB" w:bidi="ar-EG"/>
        </w:rPr>
        <w:t>A</w:t>
      </w:r>
      <w:r w:rsidR="00434EE2" w:rsidRPr="0040752F">
        <w:rPr>
          <w:rFonts w:hint="cs"/>
          <w:rtl/>
          <w:lang w:val="en-GB" w:bidi="ar-EG"/>
        </w:rPr>
        <w:t>، أي عدم إجراء أي تغيير، ومن ثم تقترح عدم إدخال أي تغيير تنظيمي على هذا البند من جدول الأعمال، وذلك على النحو التالي:</w:t>
      </w:r>
    </w:p>
    <w:p w14:paraId="1E037D89" w14:textId="1B092877" w:rsidR="00BB7E01" w:rsidRPr="0040752F" w:rsidRDefault="00F266AF" w:rsidP="00762C05">
      <w:pPr>
        <w:pStyle w:val="Proposal"/>
      </w:pPr>
      <w:r w:rsidRPr="0040752F">
        <w:rPr>
          <w:u w:val="single"/>
        </w:rPr>
        <w:t>NOC</w:t>
      </w:r>
      <w:r w:rsidRPr="0040752F">
        <w:tab/>
        <w:t>AUS/47A11/1</w:t>
      </w:r>
      <w:r w:rsidRPr="0040752F">
        <w:rPr>
          <w:vanish/>
          <w:color w:val="7F7F7F" w:themeColor="text1" w:themeTint="80"/>
          <w:vertAlign w:val="superscript"/>
        </w:rPr>
        <w:t>#49716</w:t>
      </w:r>
    </w:p>
    <w:p w14:paraId="06F3C5D1" w14:textId="77777777" w:rsidR="007742EC" w:rsidRPr="0040752F" w:rsidRDefault="00F266AF" w:rsidP="007742EC">
      <w:pPr>
        <w:pStyle w:val="Volumetitle"/>
      </w:pPr>
      <w:r w:rsidRPr="0040752F">
        <w:rPr>
          <w:rtl/>
        </w:rPr>
        <w:t>المواد</w:t>
      </w:r>
    </w:p>
    <w:p w14:paraId="382E38B2" w14:textId="77777777" w:rsidR="00E2133A" w:rsidRPr="0040752F" w:rsidRDefault="00F266AF" w:rsidP="00E2133A">
      <w:pPr>
        <w:pStyle w:val="Reasons"/>
        <w:rPr>
          <w:b w:val="0"/>
          <w:bCs w:val="0"/>
          <w:rtl/>
          <w:lang w:bidi="ar-EG"/>
        </w:rPr>
      </w:pPr>
      <w:r w:rsidRPr="0040752F">
        <w:rPr>
          <w:rtl/>
        </w:rPr>
        <w:t>الأسباب:</w:t>
      </w:r>
      <w:r w:rsidRPr="0040752F">
        <w:tab/>
      </w:r>
      <w:r w:rsidR="00E2133A" w:rsidRPr="0040752F">
        <w:rPr>
          <w:rFonts w:hint="cs"/>
          <w:b w:val="0"/>
          <w:bCs w:val="0"/>
          <w:rtl/>
          <w:lang w:val="en-GB" w:bidi="ar-EG"/>
        </w:rPr>
        <w:t>من الملائم أو من الضروري</w:t>
      </w:r>
      <w:r w:rsidR="00E2133A" w:rsidRPr="0040752F">
        <w:rPr>
          <w:rFonts w:hint="cs"/>
          <w:rtl/>
          <w:lang w:val="en-GB" w:bidi="ar-EG"/>
        </w:rPr>
        <w:t xml:space="preserve"> </w:t>
      </w:r>
      <w:r w:rsidR="00434EE2" w:rsidRPr="0040752F">
        <w:rPr>
          <w:rFonts w:hint="cs"/>
          <w:b w:val="0"/>
          <w:bCs w:val="0"/>
          <w:rtl/>
          <w:lang w:bidi="ar-EG"/>
        </w:rPr>
        <w:t xml:space="preserve">عدم إجراء أي تغيير على المواد في المجلد </w:t>
      </w:r>
      <w:r w:rsidR="00434EE2" w:rsidRPr="0040752F">
        <w:rPr>
          <w:b w:val="0"/>
          <w:bCs w:val="0"/>
          <w:lang w:val="en-GB" w:bidi="ar-EG"/>
        </w:rPr>
        <w:t>1</w:t>
      </w:r>
      <w:r w:rsidR="00434EE2" w:rsidRPr="0040752F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="00E2133A" w:rsidRPr="0040752F">
        <w:rPr>
          <w:rFonts w:hint="cs"/>
          <w:b w:val="0"/>
          <w:bCs w:val="0"/>
          <w:rtl/>
          <w:lang w:val="en-GB" w:bidi="ar-EG"/>
        </w:rPr>
        <w:t>للوفاء بهذا البند من جدول الأعمال.</w:t>
      </w:r>
    </w:p>
    <w:p w14:paraId="6C9D545A" w14:textId="77777777" w:rsidR="00BB7E01" w:rsidRPr="0040752F" w:rsidRDefault="00F266AF">
      <w:pPr>
        <w:pStyle w:val="Proposal"/>
      </w:pPr>
      <w:r w:rsidRPr="0040752F">
        <w:rPr>
          <w:u w:val="single"/>
        </w:rPr>
        <w:t>NOC</w:t>
      </w:r>
      <w:r w:rsidRPr="0040752F">
        <w:tab/>
        <w:t>AUS/47A11/2</w:t>
      </w:r>
      <w:r w:rsidRPr="0040752F">
        <w:rPr>
          <w:vanish/>
          <w:color w:val="7F7F7F" w:themeColor="text1" w:themeTint="80"/>
          <w:vertAlign w:val="superscript"/>
        </w:rPr>
        <w:t>#49717</w:t>
      </w:r>
    </w:p>
    <w:p w14:paraId="6ABA03AB" w14:textId="77777777" w:rsidR="007742EC" w:rsidRPr="0040752F" w:rsidRDefault="00F266AF" w:rsidP="007742EC">
      <w:pPr>
        <w:pStyle w:val="Volumetitle"/>
      </w:pPr>
      <w:r w:rsidRPr="0040752F">
        <w:rPr>
          <w:rtl/>
        </w:rPr>
        <w:t>التذييلات</w:t>
      </w:r>
    </w:p>
    <w:p w14:paraId="1BA6111F" w14:textId="51A7BDBE" w:rsidR="00E2133A" w:rsidRPr="0040752F" w:rsidRDefault="00F266AF" w:rsidP="00E2133A">
      <w:pPr>
        <w:pStyle w:val="Reasons"/>
        <w:rPr>
          <w:b w:val="0"/>
          <w:bCs w:val="0"/>
          <w:rtl/>
          <w:lang w:bidi="ar-EG"/>
        </w:rPr>
      </w:pPr>
      <w:r w:rsidRPr="0040752F">
        <w:rPr>
          <w:rtl/>
        </w:rPr>
        <w:t>الأسباب:</w:t>
      </w:r>
      <w:r w:rsidRPr="0040752F">
        <w:tab/>
      </w:r>
      <w:r w:rsidR="00E2133A" w:rsidRPr="0040752F">
        <w:rPr>
          <w:rFonts w:hint="cs"/>
          <w:b w:val="0"/>
          <w:bCs w:val="0"/>
          <w:rtl/>
          <w:lang w:val="en-GB" w:bidi="ar-EG"/>
        </w:rPr>
        <w:t>من الملائم أو من الضروري</w:t>
      </w:r>
      <w:r w:rsidR="00E2133A" w:rsidRPr="0040752F">
        <w:rPr>
          <w:rFonts w:hint="cs"/>
          <w:rtl/>
          <w:lang w:val="en-GB" w:bidi="ar-EG"/>
        </w:rPr>
        <w:t xml:space="preserve"> </w:t>
      </w:r>
      <w:r w:rsidR="00E2133A" w:rsidRPr="0040752F">
        <w:rPr>
          <w:rFonts w:hint="cs"/>
          <w:b w:val="0"/>
          <w:bCs w:val="0"/>
          <w:rtl/>
          <w:lang w:bidi="ar-EG"/>
        </w:rPr>
        <w:t xml:space="preserve">عدم إجراء أي تغيير على المواد في المجلد </w:t>
      </w:r>
      <w:r w:rsidR="0040752F" w:rsidRPr="0040752F">
        <w:rPr>
          <w:b w:val="0"/>
          <w:bCs w:val="0"/>
          <w:lang w:val="en-GB" w:bidi="ar-EG"/>
        </w:rPr>
        <w:t>2</w:t>
      </w:r>
      <w:r w:rsidR="00E2133A" w:rsidRPr="0040752F">
        <w:rPr>
          <w:rFonts w:hint="cs"/>
          <w:b w:val="0"/>
          <w:bCs w:val="0"/>
          <w:rtl/>
          <w:lang w:val="en-GB" w:bidi="ar-EG"/>
        </w:rPr>
        <w:t xml:space="preserve"> من لوائح الراديو للوفاء بهذا البند من جدول الأعمال.</w:t>
      </w:r>
    </w:p>
    <w:p w14:paraId="0E505D6B" w14:textId="77777777" w:rsidR="00BB7E01" w:rsidRPr="0040752F" w:rsidRDefault="00F266AF">
      <w:pPr>
        <w:pStyle w:val="Proposal"/>
      </w:pPr>
      <w:r w:rsidRPr="0040752F">
        <w:lastRenderedPageBreak/>
        <w:t>SUP</w:t>
      </w:r>
      <w:r w:rsidRPr="0040752F">
        <w:tab/>
        <w:t>AUS/47A11/3</w:t>
      </w:r>
      <w:r w:rsidRPr="0040752F">
        <w:rPr>
          <w:vanish/>
          <w:color w:val="7F7F7F" w:themeColor="text1" w:themeTint="80"/>
          <w:vertAlign w:val="superscript"/>
        </w:rPr>
        <w:t>#49718</w:t>
      </w:r>
    </w:p>
    <w:p w14:paraId="3C1C87BF" w14:textId="77777777" w:rsidR="007742EC" w:rsidRPr="0040752F" w:rsidRDefault="00F266AF" w:rsidP="007742EC">
      <w:pPr>
        <w:pStyle w:val="ResNo"/>
        <w:rPr>
          <w:rtl/>
        </w:rPr>
      </w:pPr>
      <w:r w:rsidRPr="0040752F">
        <w:rPr>
          <w:rtl/>
        </w:rPr>
        <w:t xml:space="preserve">القـرار </w:t>
      </w:r>
      <w:r w:rsidRPr="0040752F">
        <w:rPr>
          <w:rStyle w:val="href"/>
        </w:rPr>
        <w:t>236</w:t>
      </w:r>
      <w:r w:rsidRPr="0040752F">
        <w:t xml:space="preserve"> (WRC-15)</w:t>
      </w:r>
    </w:p>
    <w:p w14:paraId="2D9074DE" w14:textId="77777777" w:rsidR="007742EC" w:rsidRPr="0040752F" w:rsidRDefault="00F266AF" w:rsidP="007742EC">
      <w:pPr>
        <w:pStyle w:val="Restitle"/>
        <w:rPr>
          <w:rtl/>
        </w:rPr>
      </w:pPr>
      <w:r w:rsidRPr="0040752F">
        <w:rPr>
          <w:rtl/>
        </w:rPr>
        <w:t xml:space="preserve">أنظمة الاتصالات الراديوية الخاصة بالسكك الحديدية </w:t>
      </w:r>
      <w:r w:rsidRPr="0040752F">
        <w:rPr>
          <w:rtl/>
        </w:rPr>
        <w:br/>
        <w:t>بين الق</w:t>
      </w:r>
      <w:bookmarkStart w:id="1" w:name="_GoBack"/>
      <w:bookmarkEnd w:id="1"/>
      <w:r w:rsidRPr="0040752F">
        <w:rPr>
          <w:rtl/>
        </w:rPr>
        <w:t>طار وجانبي السكة الحديدية</w:t>
      </w:r>
    </w:p>
    <w:p w14:paraId="19E03142" w14:textId="7B7572F9" w:rsidR="00BB7E01" w:rsidRPr="0040752F" w:rsidRDefault="00F266AF">
      <w:pPr>
        <w:pStyle w:val="Reasons"/>
        <w:rPr>
          <w:b w:val="0"/>
          <w:bCs w:val="0"/>
          <w:rtl/>
          <w:lang w:val="en-GB" w:bidi="ar-EG"/>
        </w:rPr>
      </w:pPr>
      <w:r w:rsidRPr="0040752F">
        <w:rPr>
          <w:rtl/>
        </w:rPr>
        <w:t>الأسباب:</w:t>
      </w:r>
      <w:r w:rsidRPr="0040752F">
        <w:tab/>
      </w:r>
      <w:r w:rsidR="0040752F" w:rsidRPr="0040752F">
        <w:rPr>
          <w:rFonts w:hint="cs"/>
          <w:b w:val="0"/>
          <w:bCs w:val="0"/>
          <w:rtl/>
        </w:rPr>
        <w:t xml:space="preserve">لم يعد مطلوبًا بعد المؤتمر العالمي للاتصالات الراديوية لعام </w:t>
      </w:r>
      <w:r w:rsidR="0040752F" w:rsidRPr="0040752F">
        <w:rPr>
          <w:b w:val="0"/>
          <w:bCs w:val="0"/>
          <w:lang w:val="en-GB"/>
        </w:rPr>
        <w:t>2019</w:t>
      </w:r>
      <w:r w:rsidR="0040752F" w:rsidRPr="0040752F">
        <w:rPr>
          <w:rFonts w:hint="cs"/>
          <w:b w:val="0"/>
          <w:bCs w:val="0"/>
          <w:rtl/>
          <w:lang w:val="en-GB" w:bidi="ar-EG"/>
        </w:rPr>
        <w:t xml:space="preserve"> (</w:t>
      </w:r>
      <w:r w:rsidR="0040752F" w:rsidRPr="0040752F">
        <w:rPr>
          <w:b w:val="0"/>
          <w:bCs w:val="0"/>
          <w:lang w:val="en-GB" w:bidi="ar-EG"/>
        </w:rPr>
        <w:t>WRC-19</w:t>
      </w:r>
      <w:r w:rsidR="0040752F" w:rsidRPr="0040752F">
        <w:rPr>
          <w:rFonts w:hint="cs"/>
          <w:b w:val="0"/>
          <w:bCs w:val="0"/>
          <w:rtl/>
          <w:lang w:val="en-GB" w:bidi="ar-EG"/>
        </w:rPr>
        <w:t>).</w:t>
      </w:r>
    </w:p>
    <w:p w14:paraId="391A2A9C" w14:textId="6B35906E" w:rsidR="00F266AF" w:rsidRPr="00F266AF" w:rsidRDefault="00F266AF" w:rsidP="00F266AF">
      <w:pPr>
        <w:spacing w:before="600"/>
        <w:jc w:val="center"/>
      </w:pPr>
      <w:r w:rsidRPr="0040752F">
        <w:rPr>
          <w:rFonts w:hint="cs"/>
          <w:rtl/>
        </w:rPr>
        <w:t>___________</w:t>
      </w:r>
    </w:p>
    <w:sectPr w:rsidR="00F266AF" w:rsidRPr="00F266AF">
      <w:headerReference w:type="even" r:id="rId16"/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1EF0" w14:textId="77777777" w:rsidR="00EA5D25" w:rsidRDefault="00EA5D25" w:rsidP="002919E1">
      <w:r>
        <w:separator/>
      </w:r>
    </w:p>
    <w:p w14:paraId="7FD5C40F" w14:textId="77777777" w:rsidR="00EA5D25" w:rsidRDefault="00EA5D25" w:rsidP="002919E1"/>
    <w:p w14:paraId="46CF82B6" w14:textId="77777777" w:rsidR="00EA5D25" w:rsidRDefault="00EA5D25" w:rsidP="002919E1"/>
    <w:p w14:paraId="21D66559" w14:textId="77777777" w:rsidR="00EA5D25" w:rsidRDefault="00EA5D25"/>
  </w:endnote>
  <w:endnote w:type="continuationSeparator" w:id="0">
    <w:p w14:paraId="0824EE9F" w14:textId="77777777" w:rsidR="00EA5D25" w:rsidRDefault="00EA5D25" w:rsidP="002919E1">
      <w:r>
        <w:continuationSeparator/>
      </w:r>
    </w:p>
    <w:p w14:paraId="0BE30436" w14:textId="77777777" w:rsidR="00EA5D25" w:rsidRDefault="00EA5D25" w:rsidP="002919E1"/>
    <w:p w14:paraId="1F2532CF" w14:textId="77777777" w:rsidR="00EA5D25" w:rsidRDefault="00EA5D25" w:rsidP="002919E1"/>
    <w:p w14:paraId="711AE29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75C8" w14:textId="1B3BC2F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744A7">
      <w:rPr>
        <w:noProof/>
      </w:rPr>
      <w:t>P:\ARA\ITU-R\CONF-R\CMR19\000\047ADD11A.docx</w:t>
    </w:r>
    <w:r>
      <w:fldChar w:fldCharType="end"/>
    </w:r>
    <w:proofErr w:type="gramStart"/>
    <w:r w:rsidRPr="00A809E8">
      <w:t xml:space="preserve">   (</w:t>
    </w:r>
    <w:proofErr w:type="gramEnd"/>
    <w:r w:rsidR="0010510A">
      <w:t>461942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98AA" w14:textId="3591A31D" w:rsidR="00281F5F" w:rsidRPr="008927F5" w:rsidRDefault="0010510A" w:rsidP="00F266A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744A7">
      <w:rPr>
        <w:noProof/>
      </w:rPr>
      <w:t>P:\ARA\ITU-R\CONF-R\CMR19\000\047ADD11A.docx</w:t>
    </w:r>
    <w:r>
      <w:fldChar w:fldCharType="end"/>
    </w:r>
    <w:proofErr w:type="gramStart"/>
    <w:r w:rsidRPr="00A809E8">
      <w:t xml:space="preserve">   (</w:t>
    </w:r>
    <w:proofErr w:type="gramEnd"/>
    <w:r>
      <w:t>461942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2168" w14:textId="77777777" w:rsidR="00EA5D25" w:rsidRDefault="00EA5D25" w:rsidP="002919E1">
      <w:r>
        <w:t>___________________</w:t>
      </w:r>
    </w:p>
  </w:footnote>
  <w:footnote w:type="continuationSeparator" w:id="0">
    <w:p w14:paraId="64E3323E" w14:textId="77777777" w:rsidR="00EA5D25" w:rsidRDefault="00EA5D25" w:rsidP="002919E1">
      <w:r>
        <w:continuationSeparator/>
      </w:r>
    </w:p>
    <w:p w14:paraId="7B0B72ED" w14:textId="77777777" w:rsidR="00EA5D25" w:rsidRDefault="00EA5D25" w:rsidP="002919E1"/>
    <w:p w14:paraId="0144D85A" w14:textId="77777777" w:rsidR="00EA5D25" w:rsidRDefault="00EA5D25" w:rsidP="002919E1"/>
    <w:p w14:paraId="492C97B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D5E5" w14:textId="77777777" w:rsidR="00281F5F" w:rsidRDefault="00281F5F" w:rsidP="002919E1"/>
  <w:p w14:paraId="7A1860A5" w14:textId="77777777" w:rsidR="00281F5F" w:rsidRDefault="00281F5F" w:rsidP="002919E1"/>
  <w:p w14:paraId="14408B7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B23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47(Add.11)-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063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00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E7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68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74B0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510A"/>
    <w:rsid w:val="00122D64"/>
    <w:rsid w:val="00123AA6"/>
    <w:rsid w:val="00123B85"/>
    <w:rsid w:val="0012545F"/>
    <w:rsid w:val="00136B82"/>
    <w:rsid w:val="001464F2"/>
    <w:rsid w:val="00167364"/>
    <w:rsid w:val="001824F0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2938"/>
    <w:rsid w:val="00223C6C"/>
    <w:rsid w:val="002333A0"/>
    <w:rsid w:val="002337CB"/>
    <w:rsid w:val="002525D2"/>
    <w:rsid w:val="002543CF"/>
    <w:rsid w:val="0026062E"/>
    <w:rsid w:val="00260F50"/>
    <w:rsid w:val="00261EF7"/>
    <w:rsid w:val="00265C61"/>
    <w:rsid w:val="0027069F"/>
    <w:rsid w:val="002744A7"/>
    <w:rsid w:val="00280E04"/>
    <w:rsid w:val="00281F5F"/>
    <w:rsid w:val="002843E4"/>
    <w:rsid w:val="002919E1"/>
    <w:rsid w:val="00295917"/>
    <w:rsid w:val="00296071"/>
    <w:rsid w:val="002A4572"/>
    <w:rsid w:val="002A7E2E"/>
    <w:rsid w:val="002B029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507C"/>
    <w:rsid w:val="003E02EF"/>
    <w:rsid w:val="003E1D90"/>
    <w:rsid w:val="00400CD4"/>
    <w:rsid w:val="0040752F"/>
    <w:rsid w:val="004147B9"/>
    <w:rsid w:val="0042033E"/>
    <w:rsid w:val="00422C04"/>
    <w:rsid w:val="00423A40"/>
    <w:rsid w:val="00426144"/>
    <w:rsid w:val="00434697"/>
    <w:rsid w:val="00434EE2"/>
    <w:rsid w:val="004636E2"/>
    <w:rsid w:val="00470CBD"/>
    <w:rsid w:val="0047407D"/>
    <w:rsid w:val="004909DD"/>
    <w:rsid w:val="004A05E6"/>
    <w:rsid w:val="004A6230"/>
    <w:rsid w:val="004A6C66"/>
    <w:rsid w:val="004A7AA0"/>
    <w:rsid w:val="004B0FDB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7C00"/>
    <w:rsid w:val="006E38D0"/>
    <w:rsid w:val="006E465B"/>
    <w:rsid w:val="006F1D7C"/>
    <w:rsid w:val="006F464F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2C05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716D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426A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0DD1"/>
    <w:rsid w:val="00941511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2AC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4754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7E01"/>
    <w:rsid w:val="00BD6291"/>
    <w:rsid w:val="00BD6EF3"/>
    <w:rsid w:val="00BE5B59"/>
    <w:rsid w:val="00BE69C3"/>
    <w:rsid w:val="00C01FC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0A1E"/>
    <w:rsid w:val="00D25120"/>
    <w:rsid w:val="00D419CB"/>
    <w:rsid w:val="00D44350"/>
    <w:rsid w:val="00D44E3F"/>
    <w:rsid w:val="00D51BB8"/>
    <w:rsid w:val="00D525F5"/>
    <w:rsid w:val="00D535D0"/>
    <w:rsid w:val="00D577D8"/>
    <w:rsid w:val="00D6213E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133A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3C79"/>
    <w:rsid w:val="00EE60E9"/>
    <w:rsid w:val="00EF38AF"/>
    <w:rsid w:val="00EF411A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6AF"/>
    <w:rsid w:val="00F2685F"/>
    <w:rsid w:val="00F3209D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E9A08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REP-M.241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dms_pub/itu-r/md/15/wp5a/c/R15-WP5A-C-1065!N04!MSW-E.doc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R-REP-M.2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3D25-03E9-4748-A279-C33B88DD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1643C-4686-4A43-8279-D5AC67D7F1EC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E36DF5-FFBF-41DE-9D6D-AF22B04FE4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E115EE-EEAC-489D-9975-55B58BD41A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B1A11C-BF21-4F2E-87E6-43BCBB8A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3469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R16-WRC19-C-0047!A11!MSW-A</vt:lpstr>
    </vt:vector>
  </TitlesOfParts>
  <Manager>General Secretariat - Pool</Manager>
  <Company>International Telecommunication Union (ITU)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R16-WRC19-C-0047!A11!MSW-A</dc:title>
  <dc:creator>Documents Proposals Manager (DPM)</dc:creator>
  <cp:keywords>DPM_v2019.10.15.2_prod</cp:keywords>
  <cp:lastModifiedBy>Riz, Imad</cp:lastModifiedBy>
  <cp:revision>3</cp:revision>
  <cp:lastPrinted>2019-10-24T11:57:00Z</cp:lastPrinted>
  <dcterms:created xsi:type="dcterms:W3CDTF">2019-10-21T14:53:00Z</dcterms:created>
  <dcterms:modified xsi:type="dcterms:W3CDTF">2019-10-24T12:01:00Z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