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A3430" w14:paraId="64FDA554" w14:textId="77777777" w:rsidTr="00CA77F1">
        <w:trPr>
          <w:cantSplit/>
        </w:trPr>
        <w:tc>
          <w:tcPr>
            <w:tcW w:w="6804" w:type="dxa"/>
          </w:tcPr>
          <w:p w14:paraId="61F76D8B" w14:textId="77777777" w:rsidR="0090121B" w:rsidRPr="000A3430" w:rsidRDefault="005D46FB" w:rsidP="00C44E9E">
            <w:pPr>
              <w:spacing w:before="400" w:after="48" w:line="240" w:lineRule="atLeast"/>
              <w:rPr>
                <w:rFonts w:ascii="Verdana" w:hAnsi="Verdana"/>
                <w:position w:val="6"/>
              </w:rPr>
            </w:pPr>
            <w:r w:rsidRPr="000A3430">
              <w:rPr>
                <w:rFonts w:ascii="Verdana" w:hAnsi="Verdana" w:cs="Times"/>
                <w:b/>
                <w:position w:val="6"/>
                <w:sz w:val="20"/>
              </w:rPr>
              <w:t>Conferencia Mundial de Radiocomunicaciones (CMR-1</w:t>
            </w:r>
            <w:r w:rsidR="00C44E9E" w:rsidRPr="000A3430">
              <w:rPr>
                <w:rFonts w:ascii="Verdana" w:hAnsi="Verdana" w:cs="Times"/>
                <w:b/>
                <w:position w:val="6"/>
                <w:sz w:val="20"/>
              </w:rPr>
              <w:t>9</w:t>
            </w:r>
            <w:r w:rsidRPr="000A3430">
              <w:rPr>
                <w:rFonts w:ascii="Verdana" w:hAnsi="Verdana" w:cs="Times"/>
                <w:b/>
                <w:position w:val="6"/>
                <w:sz w:val="20"/>
              </w:rPr>
              <w:t>)</w:t>
            </w:r>
            <w:r w:rsidRPr="000A3430">
              <w:rPr>
                <w:rFonts w:ascii="Verdana" w:hAnsi="Verdana" w:cs="Times"/>
                <w:b/>
                <w:position w:val="6"/>
                <w:sz w:val="20"/>
              </w:rPr>
              <w:br/>
            </w:r>
            <w:r w:rsidR="006124AD" w:rsidRPr="000A3430">
              <w:rPr>
                <w:rFonts w:ascii="Verdana" w:hAnsi="Verdana"/>
                <w:b/>
                <w:bCs/>
                <w:position w:val="6"/>
                <w:sz w:val="17"/>
                <w:szCs w:val="17"/>
              </w:rPr>
              <w:t>Sharm el-Sheikh (Egipto)</w:t>
            </w:r>
            <w:r w:rsidRPr="000A3430">
              <w:rPr>
                <w:rFonts w:ascii="Verdana" w:hAnsi="Verdana"/>
                <w:b/>
                <w:bCs/>
                <w:position w:val="6"/>
                <w:sz w:val="17"/>
                <w:szCs w:val="17"/>
              </w:rPr>
              <w:t>, 2</w:t>
            </w:r>
            <w:r w:rsidR="00C44E9E" w:rsidRPr="000A3430">
              <w:rPr>
                <w:rFonts w:ascii="Verdana" w:hAnsi="Verdana"/>
                <w:b/>
                <w:bCs/>
                <w:position w:val="6"/>
                <w:sz w:val="17"/>
                <w:szCs w:val="17"/>
              </w:rPr>
              <w:t xml:space="preserve">8 de octubre </w:t>
            </w:r>
            <w:r w:rsidR="00DE1C31" w:rsidRPr="000A3430">
              <w:rPr>
                <w:rFonts w:ascii="Verdana" w:hAnsi="Verdana"/>
                <w:b/>
                <w:bCs/>
                <w:position w:val="6"/>
                <w:sz w:val="17"/>
                <w:szCs w:val="17"/>
              </w:rPr>
              <w:t>–</w:t>
            </w:r>
            <w:r w:rsidR="00C44E9E" w:rsidRPr="000A3430">
              <w:rPr>
                <w:rFonts w:ascii="Verdana" w:hAnsi="Verdana"/>
                <w:b/>
                <w:bCs/>
                <w:position w:val="6"/>
                <w:sz w:val="17"/>
                <w:szCs w:val="17"/>
              </w:rPr>
              <w:t xml:space="preserve"> </w:t>
            </w:r>
            <w:r w:rsidRPr="000A3430">
              <w:rPr>
                <w:rFonts w:ascii="Verdana" w:hAnsi="Verdana"/>
                <w:b/>
                <w:bCs/>
                <w:position w:val="6"/>
                <w:sz w:val="17"/>
                <w:szCs w:val="17"/>
              </w:rPr>
              <w:t>2</w:t>
            </w:r>
            <w:r w:rsidR="00C44E9E" w:rsidRPr="000A3430">
              <w:rPr>
                <w:rFonts w:ascii="Verdana" w:hAnsi="Verdana"/>
                <w:b/>
                <w:bCs/>
                <w:position w:val="6"/>
                <w:sz w:val="17"/>
                <w:szCs w:val="17"/>
              </w:rPr>
              <w:t>2</w:t>
            </w:r>
            <w:r w:rsidRPr="000A3430">
              <w:rPr>
                <w:rFonts w:ascii="Verdana" w:hAnsi="Verdana"/>
                <w:b/>
                <w:bCs/>
                <w:position w:val="6"/>
                <w:sz w:val="17"/>
                <w:szCs w:val="17"/>
              </w:rPr>
              <w:t xml:space="preserve"> de noviembre de 201</w:t>
            </w:r>
            <w:r w:rsidR="00C44E9E" w:rsidRPr="000A3430">
              <w:rPr>
                <w:rFonts w:ascii="Verdana" w:hAnsi="Verdana"/>
                <w:b/>
                <w:bCs/>
                <w:position w:val="6"/>
                <w:sz w:val="17"/>
                <w:szCs w:val="17"/>
              </w:rPr>
              <w:t>9</w:t>
            </w:r>
          </w:p>
        </w:tc>
        <w:tc>
          <w:tcPr>
            <w:tcW w:w="3227" w:type="dxa"/>
          </w:tcPr>
          <w:p w14:paraId="6C326946" w14:textId="77777777" w:rsidR="0090121B" w:rsidRPr="000A3430" w:rsidRDefault="00DA71A3" w:rsidP="00CE7431">
            <w:pPr>
              <w:spacing w:before="0" w:line="240" w:lineRule="atLeast"/>
              <w:jc w:val="right"/>
            </w:pPr>
            <w:bookmarkStart w:id="0" w:name="ditulogo"/>
            <w:bookmarkEnd w:id="0"/>
            <w:r w:rsidRPr="000A3430">
              <w:rPr>
                <w:rFonts w:ascii="Verdana" w:hAnsi="Verdana"/>
                <w:b/>
                <w:bCs/>
                <w:noProof/>
                <w:szCs w:val="24"/>
                <w:lang w:eastAsia="zh-CN"/>
              </w:rPr>
              <w:drawing>
                <wp:inline distT="0" distB="0" distL="0" distR="0" wp14:anchorId="23C4ED22" wp14:editId="54CA07E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A3430" w14:paraId="7EB7AA1A" w14:textId="77777777" w:rsidTr="00CA77F1">
        <w:trPr>
          <w:cantSplit/>
        </w:trPr>
        <w:tc>
          <w:tcPr>
            <w:tcW w:w="6804" w:type="dxa"/>
            <w:tcBorders>
              <w:bottom w:val="single" w:sz="12" w:space="0" w:color="auto"/>
            </w:tcBorders>
          </w:tcPr>
          <w:p w14:paraId="71BC6DF1" w14:textId="77777777" w:rsidR="0090121B" w:rsidRPr="000A3430"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64D29C00" w14:textId="77777777" w:rsidR="0090121B" w:rsidRPr="000A3430" w:rsidRDefault="0090121B" w:rsidP="0090121B">
            <w:pPr>
              <w:spacing w:before="0" w:line="240" w:lineRule="atLeast"/>
              <w:rPr>
                <w:rFonts w:ascii="Verdana" w:hAnsi="Verdana"/>
                <w:szCs w:val="24"/>
              </w:rPr>
            </w:pPr>
          </w:p>
        </w:tc>
      </w:tr>
      <w:tr w:rsidR="0090121B" w:rsidRPr="000A3430" w14:paraId="50D532AE" w14:textId="77777777" w:rsidTr="00CA77F1">
        <w:trPr>
          <w:cantSplit/>
        </w:trPr>
        <w:tc>
          <w:tcPr>
            <w:tcW w:w="6804" w:type="dxa"/>
            <w:tcBorders>
              <w:top w:val="single" w:sz="12" w:space="0" w:color="auto"/>
            </w:tcBorders>
          </w:tcPr>
          <w:p w14:paraId="67059C2E" w14:textId="77777777" w:rsidR="0090121B" w:rsidRPr="000A3430"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5D4590E9" w14:textId="77777777" w:rsidR="0090121B" w:rsidRPr="000A3430" w:rsidRDefault="0090121B" w:rsidP="0090121B">
            <w:pPr>
              <w:spacing w:before="0" w:line="240" w:lineRule="atLeast"/>
              <w:rPr>
                <w:rFonts w:ascii="Verdana" w:hAnsi="Verdana"/>
                <w:sz w:val="20"/>
              </w:rPr>
            </w:pPr>
          </w:p>
        </w:tc>
      </w:tr>
      <w:tr w:rsidR="0090121B" w:rsidRPr="000A3430" w14:paraId="45ADC3BD" w14:textId="77777777" w:rsidTr="00CA77F1">
        <w:trPr>
          <w:cantSplit/>
        </w:trPr>
        <w:tc>
          <w:tcPr>
            <w:tcW w:w="6804" w:type="dxa"/>
          </w:tcPr>
          <w:p w14:paraId="1E06169A" w14:textId="77777777" w:rsidR="0090121B" w:rsidRPr="000A3430" w:rsidRDefault="001E7D42" w:rsidP="00EA77F0">
            <w:pPr>
              <w:pStyle w:val="Committee"/>
              <w:framePr w:hSpace="0" w:wrap="auto" w:hAnchor="text" w:yAlign="inline"/>
              <w:rPr>
                <w:lang w:val="es-ES_tradnl"/>
              </w:rPr>
            </w:pPr>
            <w:r w:rsidRPr="000A3430">
              <w:rPr>
                <w:lang w:val="es-ES_tradnl"/>
              </w:rPr>
              <w:t>SESIÓN PLENARIA</w:t>
            </w:r>
          </w:p>
        </w:tc>
        <w:tc>
          <w:tcPr>
            <w:tcW w:w="3227" w:type="dxa"/>
          </w:tcPr>
          <w:p w14:paraId="6A9DE02B" w14:textId="77777777" w:rsidR="0090121B" w:rsidRPr="000A3430" w:rsidRDefault="00AE658F" w:rsidP="0045384C">
            <w:pPr>
              <w:spacing w:before="0"/>
              <w:rPr>
                <w:rFonts w:ascii="Verdana" w:hAnsi="Verdana"/>
                <w:sz w:val="20"/>
              </w:rPr>
            </w:pPr>
            <w:r w:rsidRPr="000A3430">
              <w:rPr>
                <w:rFonts w:ascii="Verdana" w:hAnsi="Verdana"/>
                <w:b/>
                <w:sz w:val="20"/>
              </w:rPr>
              <w:t>Addéndum 20 al</w:t>
            </w:r>
            <w:r w:rsidRPr="000A3430">
              <w:rPr>
                <w:rFonts w:ascii="Verdana" w:hAnsi="Verdana"/>
                <w:b/>
                <w:sz w:val="20"/>
              </w:rPr>
              <w:br/>
              <w:t>Documento 33</w:t>
            </w:r>
            <w:r w:rsidR="0090121B" w:rsidRPr="000A3430">
              <w:rPr>
                <w:rFonts w:ascii="Verdana" w:hAnsi="Verdana"/>
                <w:b/>
                <w:sz w:val="20"/>
              </w:rPr>
              <w:t>-</w:t>
            </w:r>
            <w:r w:rsidRPr="000A3430">
              <w:rPr>
                <w:rFonts w:ascii="Verdana" w:hAnsi="Verdana"/>
                <w:b/>
                <w:sz w:val="20"/>
              </w:rPr>
              <w:t>S</w:t>
            </w:r>
          </w:p>
        </w:tc>
      </w:tr>
      <w:bookmarkEnd w:id="1"/>
      <w:tr w:rsidR="000A5B9A" w:rsidRPr="000A3430" w14:paraId="675D4699" w14:textId="77777777" w:rsidTr="00CA77F1">
        <w:trPr>
          <w:cantSplit/>
        </w:trPr>
        <w:tc>
          <w:tcPr>
            <w:tcW w:w="6804" w:type="dxa"/>
          </w:tcPr>
          <w:p w14:paraId="363AF5A3" w14:textId="77777777" w:rsidR="000A5B9A" w:rsidRPr="000A3430" w:rsidRDefault="000A5B9A" w:rsidP="0045384C">
            <w:pPr>
              <w:spacing w:before="0" w:after="48"/>
              <w:rPr>
                <w:rFonts w:ascii="Verdana" w:hAnsi="Verdana"/>
                <w:b/>
                <w:smallCaps/>
                <w:sz w:val="20"/>
              </w:rPr>
            </w:pPr>
          </w:p>
        </w:tc>
        <w:tc>
          <w:tcPr>
            <w:tcW w:w="3227" w:type="dxa"/>
          </w:tcPr>
          <w:p w14:paraId="0EEE4F1A" w14:textId="77777777" w:rsidR="000A5B9A" w:rsidRPr="000A3430" w:rsidRDefault="000A5B9A" w:rsidP="0045384C">
            <w:pPr>
              <w:spacing w:before="0"/>
              <w:rPr>
                <w:rFonts w:ascii="Verdana" w:hAnsi="Verdana"/>
                <w:b/>
                <w:sz w:val="20"/>
              </w:rPr>
            </w:pPr>
            <w:r w:rsidRPr="000A3430">
              <w:rPr>
                <w:rFonts w:ascii="Verdana" w:hAnsi="Verdana"/>
                <w:b/>
                <w:sz w:val="20"/>
              </w:rPr>
              <w:t>30 de septiembre de 2019</w:t>
            </w:r>
          </w:p>
        </w:tc>
      </w:tr>
      <w:tr w:rsidR="000A5B9A" w:rsidRPr="000A3430" w14:paraId="77A9D8D0" w14:textId="77777777" w:rsidTr="00CA77F1">
        <w:trPr>
          <w:cantSplit/>
        </w:trPr>
        <w:tc>
          <w:tcPr>
            <w:tcW w:w="6804" w:type="dxa"/>
          </w:tcPr>
          <w:p w14:paraId="006A5798" w14:textId="77777777" w:rsidR="000A5B9A" w:rsidRPr="000A3430" w:rsidRDefault="000A5B9A" w:rsidP="0045384C">
            <w:pPr>
              <w:spacing w:before="0" w:after="48"/>
              <w:rPr>
                <w:rFonts w:ascii="Verdana" w:hAnsi="Verdana"/>
                <w:b/>
                <w:smallCaps/>
                <w:sz w:val="20"/>
              </w:rPr>
            </w:pPr>
          </w:p>
        </w:tc>
        <w:tc>
          <w:tcPr>
            <w:tcW w:w="3227" w:type="dxa"/>
          </w:tcPr>
          <w:p w14:paraId="0AAF06F0" w14:textId="1851E3A5" w:rsidR="000A5B9A" w:rsidRPr="000A3430" w:rsidRDefault="000A5B9A" w:rsidP="0045384C">
            <w:pPr>
              <w:spacing w:before="0"/>
              <w:rPr>
                <w:rFonts w:ascii="Verdana" w:hAnsi="Verdana"/>
                <w:b/>
                <w:sz w:val="20"/>
              </w:rPr>
            </w:pPr>
            <w:r w:rsidRPr="000A3430">
              <w:rPr>
                <w:rFonts w:ascii="Verdana" w:hAnsi="Verdana"/>
                <w:b/>
                <w:sz w:val="20"/>
              </w:rPr>
              <w:t xml:space="preserve">Original: </w:t>
            </w:r>
            <w:r w:rsidR="00F0164E">
              <w:rPr>
                <w:rFonts w:ascii="Verdana" w:hAnsi="Verdana"/>
                <w:b/>
                <w:sz w:val="20"/>
              </w:rPr>
              <w:t>francés</w:t>
            </w:r>
          </w:p>
        </w:tc>
      </w:tr>
      <w:tr w:rsidR="000A5B9A" w:rsidRPr="000A3430" w14:paraId="06413C52" w14:textId="77777777" w:rsidTr="006744FC">
        <w:trPr>
          <w:cantSplit/>
        </w:trPr>
        <w:tc>
          <w:tcPr>
            <w:tcW w:w="10031" w:type="dxa"/>
            <w:gridSpan w:val="2"/>
          </w:tcPr>
          <w:p w14:paraId="49EF8EAC" w14:textId="77777777" w:rsidR="000A5B9A" w:rsidRPr="000A3430" w:rsidRDefault="000A5B9A" w:rsidP="0045384C">
            <w:pPr>
              <w:spacing w:before="0"/>
              <w:rPr>
                <w:rFonts w:ascii="Verdana" w:hAnsi="Verdana"/>
                <w:b/>
                <w:sz w:val="20"/>
              </w:rPr>
            </w:pPr>
          </w:p>
        </w:tc>
      </w:tr>
      <w:tr w:rsidR="000A5B9A" w:rsidRPr="000A3430" w14:paraId="0111924D" w14:textId="77777777" w:rsidTr="0050008E">
        <w:trPr>
          <w:cantSplit/>
        </w:trPr>
        <w:tc>
          <w:tcPr>
            <w:tcW w:w="10031" w:type="dxa"/>
            <w:gridSpan w:val="2"/>
          </w:tcPr>
          <w:p w14:paraId="0FB3D57B" w14:textId="77777777" w:rsidR="000A5B9A" w:rsidRPr="000A3430" w:rsidRDefault="000A5B9A" w:rsidP="000A5B9A">
            <w:pPr>
              <w:pStyle w:val="Source"/>
            </w:pPr>
            <w:bookmarkStart w:id="2" w:name="dsource" w:colFirst="0" w:colLast="0"/>
            <w:r w:rsidRPr="000A3430">
              <w:t>Francia</w:t>
            </w:r>
          </w:p>
        </w:tc>
      </w:tr>
      <w:tr w:rsidR="000A5B9A" w:rsidRPr="000A3430" w14:paraId="46905AFB" w14:textId="77777777" w:rsidTr="0050008E">
        <w:trPr>
          <w:cantSplit/>
        </w:trPr>
        <w:tc>
          <w:tcPr>
            <w:tcW w:w="10031" w:type="dxa"/>
            <w:gridSpan w:val="2"/>
          </w:tcPr>
          <w:p w14:paraId="1A263372" w14:textId="77777777" w:rsidR="000A5B9A" w:rsidRPr="000A3430" w:rsidRDefault="000A5B9A" w:rsidP="000A5B9A">
            <w:pPr>
              <w:pStyle w:val="Title1"/>
            </w:pPr>
            <w:bookmarkStart w:id="3" w:name="dtitle1" w:colFirst="0" w:colLast="0"/>
            <w:bookmarkEnd w:id="2"/>
            <w:r w:rsidRPr="000A3430">
              <w:t>Propuestas para los trabajos de la Conferencia</w:t>
            </w:r>
          </w:p>
        </w:tc>
      </w:tr>
      <w:tr w:rsidR="000A5B9A" w:rsidRPr="000A3430" w14:paraId="19A90ED2" w14:textId="77777777" w:rsidTr="0050008E">
        <w:trPr>
          <w:cantSplit/>
        </w:trPr>
        <w:tc>
          <w:tcPr>
            <w:tcW w:w="10031" w:type="dxa"/>
            <w:gridSpan w:val="2"/>
          </w:tcPr>
          <w:p w14:paraId="2AFF27DD" w14:textId="77777777" w:rsidR="000A5B9A" w:rsidRPr="000A3430" w:rsidRDefault="000A5B9A" w:rsidP="000A5B9A">
            <w:pPr>
              <w:pStyle w:val="Title2"/>
            </w:pPr>
            <w:bookmarkStart w:id="4" w:name="dtitle2" w:colFirst="0" w:colLast="0"/>
            <w:bookmarkEnd w:id="3"/>
          </w:p>
        </w:tc>
      </w:tr>
      <w:tr w:rsidR="000A5B9A" w:rsidRPr="000A3430" w14:paraId="72E5A8A0" w14:textId="77777777" w:rsidTr="0050008E">
        <w:trPr>
          <w:cantSplit/>
        </w:trPr>
        <w:tc>
          <w:tcPr>
            <w:tcW w:w="10031" w:type="dxa"/>
            <w:gridSpan w:val="2"/>
          </w:tcPr>
          <w:p w14:paraId="05AA5759" w14:textId="77777777" w:rsidR="000A5B9A" w:rsidRPr="000A3430" w:rsidRDefault="000A5B9A" w:rsidP="000A5B9A">
            <w:pPr>
              <w:pStyle w:val="Agendaitem"/>
            </w:pPr>
            <w:bookmarkStart w:id="5" w:name="dtitle3" w:colFirst="0" w:colLast="0"/>
            <w:bookmarkEnd w:id="4"/>
            <w:r w:rsidRPr="000A3430">
              <w:t>Punto 8 del orden del día</w:t>
            </w:r>
          </w:p>
        </w:tc>
      </w:tr>
    </w:tbl>
    <w:bookmarkEnd w:id="5"/>
    <w:p w14:paraId="6F830446" w14:textId="77777777" w:rsidR="001C0E40" w:rsidRPr="000A3430" w:rsidRDefault="00AC3F55" w:rsidP="003A37B0">
      <w:r w:rsidRPr="000A3430">
        <w:t>8</w:t>
      </w:r>
      <w:r w:rsidRPr="000A3430">
        <w:tab/>
        <w:t xml:space="preserve">examinar las peticiones de las administraciones de suprimir las notas de sus países o de que se suprima el nombre de sus países de las notas, cuando ya no sea necesario, teniendo en cuenta la Resolución </w:t>
      </w:r>
      <w:r w:rsidRPr="000A3430">
        <w:rPr>
          <w:b/>
          <w:bCs/>
        </w:rPr>
        <w:t>26 (Rev.CMR-07</w:t>
      </w:r>
      <w:r w:rsidRPr="000A3430">
        <w:t>), y adoptar las medidas oportunas al respecto;</w:t>
      </w:r>
    </w:p>
    <w:p w14:paraId="1047DEE7" w14:textId="77777777" w:rsidR="00363A65" w:rsidRPr="000A3430" w:rsidRDefault="00363A65" w:rsidP="002C1A52"/>
    <w:p w14:paraId="303F05EE" w14:textId="77777777" w:rsidR="008750A8" w:rsidRPr="000A3430" w:rsidRDefault="008750A8" w:rsidP="008750A8">
      <w:pPr>
        <w:tabs>
          <w:tab w:val="clear" w:pos="1134"/>
          <w:tab w:val="clear" w:pos="1871"/>
          <w:tab w:val="clear" w:pos="2268"/>
        </w:tabs>
        <w:overflowPunct/>
        <w:autoSpaceDE/>
        <w:autoSpaceDN/>
        <w:adjustRightInd/>
        <w:spacing w:before="0"/>
        <w:textAlignment w:val="auto"/>
      </w:pPr>
      <w:r w:rsidRPr="000A3430">
        <w:br w:type="page"/>
      </w:r>
    </w:p>
    <w:p w14:paraId="7CD35645" w14:textId="77777777" w:rsidR="006537F1" w:rsidRPr="000A3430" w:rsidRDefault="00AC3F55" w:rsidP="00D14E2F">
      <w:pPr>
        <w:pStyle w:val="ArtNo"/>
      </w:pPr>
      <w:r w:rsidRPr="00D14E2F">
        <w:lastRenderedPageBreak/>
        <w:t>ARTÍCULO</w:t>
      </w:r>
      <w:r w:rsidRPr="000A3430">
        <w:t xml:space="preserve"> </w:t>
      </w:r>
      <w:r w:rsidRPr="000A3430">
        <w:rPr>
          <w:rStyle w:val="href"/>
        </w:rPr>
        <w:t>5</w:t>
      </w:r>
    </w:p>
    <w:p w14:paraId="52A19AF6" w14:textId="77777777" w:rsidR="006537F1" w:rsidRPr="000A3430" w:rsidRDefault="00AC3F55" w:rsidP="006537F1">
      <w:pPr>
        <w:pStyle w:val="Arttitle"/>
      </w:pPr>
      <w:r w:rsidRPr="000A3430">
        <w:t>Atribuciones de frecuencia</w:t>
      </w:r>
    </w:p>
    <w:p w14:paraId="1CC2BFFD" w14:textId="3F882099" w:rsidR="006537F1" w:rsidRPr="000A3430" w:rsidRDefault="00AC3F55" w:rsidP="006537F1">
      <w:pPr>
        <w:pStyle w:val="Section1"/>
      </w:pPr>
      <w:r w:rsidRPr="000A3430">
        <w:t>Sección IV – Cuadro de atribución de bandas de frecuencias</w:t>
      </w:r>
      <w:r w:rsidRPr="000A3430">
        <w:br/>
      </w:r>
      <w:r w:rsidRPr="000A3430">
        <w:rPr>
          <w:b w:val="0"/>
          <w:bCs/>
        </w:rPr>
        <w:t>(Véase el número</w:t>
      </w:r>
      <w:r w:rsidRPr="000A3430">
        <w:t xml:space="preserve"> </w:t>
      </w:r>
      <w:r w:rsidRPr="000A3430">
        <w:rPr>
          <w:rStyle w:val="Artref"/>
        </w:rPr>
        <w:t>2.1</w:t>
      </w:r>
      <w:r w:rsidRPr="000A3430">
        <w:rPr>
          <w:b w:val="0"/>
          <w:bCs/>
        </w:rPr>
        <w:t>)</w:t>
      </w:r>
    </w:p>
    <w:p w14:paraId="764C009C" w14:textId="77777777" w:rsidR="00F731D1" w:rsidRPr="000A3430" w:rsidRDefault="00AC3F55">
      <w:pPr>
        <w:pStyle w:val="Proposal"/>
      </w:pPr>
      <w:r w:rsidRPr="000A3430">
        <w:t>MOD</w:t>
      </w:r>
      <w:r w:rsidRPr="000A3430">
        <w:tab/>
        <w:t>F/33A20/1</w:t>
      </w:r>
    </w:p>
    <w:p w14:paraId="5CC0473F" w14:textId="4A8E29D2" w:rsidR="006A62DA" w:rsidRPr="000A3430" w:rsidRDefault="00AC3F55" w:rsidP="00F0164E">
      <w:pPr>
        <w:pStyle w:val="Note"/>
      </w:pPr>
      <w:r w:rsidRPr="000A3430">
        <w:rPr>
          <w:rStyle w:val="Artdef"/>
          <w:szCs w:val="24"/>
        </w:rPr>
        <w:t>5.349</w:t>
      </w:r>
      <w:r w:rsidRPr="000A3430">
        <w:rPr>
          <w:rStyle w:val="Artdef"/>
          <w:szCs w:val="24"/>
        </w:rPr>
        <w:tab/>
      </w:r>
      <w:r w:rsidRPr="000A3430">
        <w:rPr>
          <w:i/>
          <w:iCs/>
        </w:rPr>
        <w:t>Categoría de servicio diferente:  </w:t>
      </w:r>
      <w:r w:rsidRPr="000A3430">
        <w:t xml:space="preserve">en Arabia Saudita, Azerbaiyán, Bahrein, Camerún, Egipto, </w:t>
      </w:r>
      <w:del w:id="6" w:author="Casellas, Mercedes" w:date="2019-10-01T11:58:00Z">
        <w:r w:rsidR="000A3430" w:rsidRPr="000A3430" w:rsidDel="00194636">
          <w:delText>Francia</w:delText>
        </w:r>
      </w:del>
      <w:del w:id="7" w:author="Spanish" w:date="2019-10-03T11:16:00Z">
        <w:r w:rsidRPr="000A3430" w:rsidDel="000A3430">
          <w:delText xml:space="preserve">, </w:delText>
        </w:r>
      </w:del>
      <w:r w:rsidRPr="000A3430">
        <w:t xml:space="preserve">Irán (República Islámica del), Iraq, Israel, Kazajstán, Kuwait, la ex República Yugoslava de </w:t>
      </w:r>
      <w:r w:rsidRPr="00F0164E">
        <w:t>Macedonia</w:t>
      </w:r>
      <w:r w:rsidRPr="000A3430">
        <w:t>, Líbano, Marruecos, Qatar, República Árabe Siria, Kirguistán, Turkmenistán y Yemen, la atribución de la banda 1 525-1 530 MHz, al servicio móvil, salvo móvil aeronáutico, es a título primario (véase el número </w:t>
      </w:r>
      <w:r w:rsidRPr="000A3430">
        <w:rPr>
          <w:rStyle w:val="Artref"/>
          <w:b/>
          <w:bCs/>
          <w:szCs w:val="24"/>
        </w:rPr>
        <w:t>5.33</w:t>
      </w:r>
      <w:r w:rsidRPr="000A3430">
        <w:t>).</w:t>
      </w:r>
      <w:r w:rsidRPr="000A3430">
        <w:rPr>
          <w:sz w:val="16"/>
          <w:szCs w:val="16"/>
        </w:rPr>
        <w:t>     (</w:t>
      </w:r>
      <w:r w:rsidR="000A3430" w:rsidRPr="000A3430">
        <w:rPr>
          <w:sz w:val="16"/>
          <w:szCs w:val="16"/>
        </w:rPr>
        <w:t>CMR</w:t>
      </w:r>
      <w:r w:rsidR="000A3430" w:rsidRPr="000A3430">
        <w:rPr>
          <w:sz w:val="16"/>
          <w:szCs w:val="16"/>
        </w:rPr>
        <w:noBreakHyphen/>
      </w:r>
      <w:del w:id="8" w:author="Casellas, Mercedes" w:date="2019-10-01T11:59:00Z">
        <w:r w:rsidR="000A3430" w:rsidRPr="000A3430" w:rsidDel="00194636">
          <w:rPr>
            <w:sz w:val="16"/>
            <w:szCs w:val="16"/>
          </w:rPr>
          <w:delText>07</w:delText>
        </w:r>
      </w:del>
      <w:ins w:id="9" w:author="Casellas, Mercedes" w:date="2019-10-01T11:59:00Z">
        <w:r w:rsidR="000A3430" w:rsidRPr="000A3430">
          <w:rPr>
            <w:sz w:val="16"/>
            <w:szCs w:val="16"/>
          </w:rPr>
          <w:t>19</w:t>
        </w:r>
      </w:ins>
      <w:r w:rsidRPr="000A3430">
        <w:rPr>
          <w:sz w:val="16"/>
          <w:szCs w:val="16"/>
        </w:rPr>
        <w:t>)</w:t>
      </w:r>
    </w:p>
    <w:p w14:paraId="577A2F5A" w14:textId="274EB5B8" w:rsidR="00F731D1" w:rsidRPr="000A3430" w:rsidRDefault="00AC3F55" w:rsidP="00CA77F1">
      <w:pPr>
        <w:pStyle w:val="Reasons"/>
      </w:pPr>
      <w:r w:rsidRPr="000A3430">
        <w:rPr>
          <w:b/>
        </w:rPr>
        <w:t>Motivos:</w:t>
      </w:r>
      <w:r w:rsidRPr="000A3430">
        <w:tab/>
      </w:r>
      <w:r w:rsidR="00CA77F1" w:rsidRPr="000A3430">
        <w:t>Ya no es necesario hacer referencia a Francia en esta nota</w:t>
      </w:r>
      <w:r w:rsidR="00194636" w:rsidRPr="000A3430">
        <w:t>.</w:t>
      </w:r>
    </w:p>
    <w:p w14:paraId="05776604" w14:textId="77777777" w:rsidR="00F731D1" w:rsidRPr="000A3430" w:rsidRDefault="00AC3F55">
      <w:pPr>
        <w:pStyle w:val="Proposal"/>
      </w:pPr>
      <w:r w:rsidRPr="000A3430">
        <w:t>MOD</w:t>
      </w:r>
      <w:r w:rsidRPr="000A3430">
        <w:tab/>
        <w:t>F/33A20/2</w:t>
      </w:r>
    </w:p>
    <w:p w14:paraId="50916485" w14:textId="76A5C0A7" w:rsidR="006A62DA" w:rsidRPr="000A3430" w:rsidRDefault="00AC3F55" w:rsidP="00CA77F1">
      <w:pPr>
        <w:pStyle w:val="Note"/>
      </w:pPr>
      <w:r w:rsidRPr="000A3430">
        <w:rPr>
          <w:rStyle w:val="Artdef"/>
          <w:szCs w:val="24"/>
        </w:rPr>
        <w:t>5.</w:t>
      </w:r>
      <w:r w:rsidRPr="000A3430">
        <w:rPr>
          <w:rStyle w:val="Artdef"/>
        </w:rPr>
        <w:t>352A</w:t>
      </w:r>
      <w:r w:rsidRPr="000A3430">
        <w:rPr>
          <w:rStyle w:val="Artdef"/>
          <w:szCs w:val="24"/>
        </w:rPr>
        <w:tab/>
      </w:r>
      <w:r w:rsidRPr="000A3430">
        <w:t>En la banda de frecuencias 1 525</w:t>
      </w:r>
      <w:r w:rsidRPr="000A3430">
        <w:noBreakHyphen/>
        <w:t xml:space="preserve">1 530 MHz, las estaciones del servicio móvil por satélite, con excepción de las estaciones del servicio móvil marítimo por satélite, no causarán interferencias perjudiciales ni podrán reclamar protección contra estaciones del servicio fijo en Argelia, Arabia Saudita, Egipto, </w:t>
      </w:r>
      <w:del w:id="10" w:author="Casellas, Mercedes" w:date="2019-10-01T11:58:00Z">
        <w:r w:rsidR="000A3430" w:rsidRPr="000A3430" w:rsidDel="00194636">
          <w:delText xml:space="preserve">Francia y en las Colectividades francesas de Ultramar de la Región 3, </w:delText>
        </w:r>
      </w:del>
      <w:r w:rsidRPr="000A3430">
        <w:t>Guinea, India, Israel, Italia, Jordania, Kuwait, Malí, Marruecos, Mauritania, Nigeria, Omán, Pakistán, Filipinas, Qatar, República Árabe Siria, Viet Nam y Yemen, notificadas antes del 1 de abril de 1998.</w:t>
      </w:r>
      <w:r w:rsidRPr="000A3430">
        <w:rPr>
          <w:sz w:val="16"/>
          <w:szCs w:val="16"/>
        </w:rPr>
        <w:t>    (</w:t>
      </w:r>
      <w:r w:rsidR="000A3430" w:rsidRPr="000A3430">
        <w:rPr>
          <w:sz w:val="16"/>
          <w:szCs w:val="16"/>
        </w:rPr>
        <w:t>CMR</w:t>
      </w:r>
      <w:r w:rsidR="000A3430" w:rsidRPr="000A3430">
        <w:rPr>
          <w:sz w:val="16"/>
          <w:szCs w:val="16"/>
        </w:rPr>
        <w:noBreakHyphen/>
      </w:r>
      <w:del w:id="11" w:author="Casellas, Mercedes" w:date="2019-10-01T11:59:00Z">
        <w:r w:rsidR="000A3430" w:rsidRPr="000A3430" w:rsidDel="00194636">
          <w:rPr>
            <w:sz w:val="16"/>
            <w:szCs w:val="16"/>
          </w:rPr>
          <w:delText>15</w:delText>
        </w:r>
      </w:del>
      <w:ins w:id="12" w:author="Casellas, Mercedes" w:date="2019-10-01T11:59:00Z">
        <w:r w:rsidR="000A3430" w:rsidRPr="000A3430">
          <w:rPr>
            <w:sz w:val="16"/>
            <w:szCs w:val="16"/>
          </w:rPr>
          <w:t>19</w:t>
        </w:r>
      </w:ins>
      <w:r w:rsidRPr="000A3430">
        <w:rPr>
          <w:sz w:val="16"/>
          <w:szCs w:val="16"/>
        </w:rPr>
        <w:t>)</w:t>
      </w:r>
    </w:p>
    <w:p w14:paraId="66EF99DA" w14:textId="77777777" w:rsidR="00CA77F1" w:rsidRPr="000A3430" w:rsidRDefault="00CA77F1" w:rsidP="00CA77F1">
      <w:pPr>
        <w:pStyle w:val="Reasons"/>
      </w:pPr>
      <w:r w:rsidRPr="000A3430">
        <w:rPr>
          <w:b/>
        </w:rPr>
        <w:t>Motivos:</w:t>
      </w:r>
      <w:r w:rsidRPr="000A3430">
        <w:tab/>
        <w:t>Ya no es necesario hacer referencia a Francia en esta nota.</w:t>
      </w:r>
    </w:p>
    <w:p w14:paraId="08DD99C0" w14:textId="052626F8" w:rsidR="00F731D1" w:rsidRPr="000A3430" w:rsidRDefault="00AC3F55">
      <w:pPr>
        <w:pStyle w:val="Proposal"/>
      </w:pPr>
      <w:r w:rsidRPr="000A3430">
        <w:t>MOD</w:t>
      </w:r>
      <w:r w:rsidRPr="000A3430">
        <w:tab/>
        <w:t>F/33A20/3</w:t>
      </w:r>
    </w:p>
    <w:p w14:paraId="38600C47" w14:textId="72032C8A" w:rsidR="006537F1" w:rsidRPr="000A3430" w:rsidRDefault="00AC3F55" w:rsidP="00530CD9">
      <w:pPr>
        <w:pStyle w:val="Note"/>
        <w:rPr>
          <w:sz w:val="16"/>
          <w:szCs w:val="16"/>
        </w:rPr>
      </w:pPr>
      <w:r w:rsidRPr="000A3430">
        <w:rPr>
          <w:rStyle w:val="Artdef"/>
        </w:rPr>
        <w:t>5.359</w:t>
      </w:r>
      <w:r w:rsidRPr="000A3430">
        <w:rPr>
          <w:rStyle w:val="Artdef"/>
        </w:rPr>
        <w:tab/>
      </w:r>
      <w:r w:rsidRPr="000A3430">
        <w:rPr>
          <w:i/>
          <w:iCs/>
        </w:rPr>
        <w:t>Atribución adicional:  </w:t>
      </w:r>
      <w:r w:rsidRPr="000A3430">
        <w:t xml:space="preserve">en Alemania, Arabia Saudita, Armenia, Azerbaiyán, Belarús, Benin, Camerún, Federación de Rusia, </w:t>
      </w:r>
      <w:del w:id="13" w:author="Casellas, Mercedes" w:date="2019-10-01T11:58:00Z">
        <w:r w:rsidR="000A3430" w:rsidRPr="000A3430" w:rsidDel="00194636">
          <w:delText>Francia</w:delText>
        </w:r>
      </w:del>
      <w:del w:id="14" w:author="Spanish" w:date="2019-10-03T11:16:00Z">
        <w:r w:rsidR="000A3430" w:rsidRPr="000A3430" w:rsidDel="000A3430">
          <w:delText>,</w:delText>
        </w:r>
        <w:r w:rsidRPr="000A3430" w:rsidDel="000A3430">
          <w:delText xml:space="preserve"> </w:delText>
        </w:r>
      </w:del>
      <w:r w:rsidRPr="000A3430">
        <w:t>Georgia, Guinea, Guinea-Bissau, Jordania, Kazajstán, Kuwait, Lituania, Mauritania, Uganda, Uzbekistán, Pakistán, Polonia, República Árabe Siria, Kirguistán, Rep. Pop. Dem. de Corea, Rumania, Tayikistán, Túnez, Turkmenistán y Ucrania, las bandas de frecuencias 1</w:t>
      </w:r>
      <w:r w:rsidRPr="000A3430">
        <w:rPr>
          <w:rFonts w:ascii="Tms Rmn" w:hAnsi="Tms Rmn" w:cs="Tms Rmn"/>
        </w:rPr>
        <w:t> </w:t>
      </w:r>
      <w:r w:rsidRPr="000A3430">
        <w:t>550</w:t>
      </w:r>
      <w:r w:rsidRPr="000A3430">
        <w:noBreakHyphen/>
        <w:t>1</w:t>
      </w:r>
      <w:r w:rsidRPr="000A3430">
        <w:rPr>
          <w:rFonts w:ascii="Tms Rmn" w:hAnsi="Tms Rmn" w:cs="Tms Rmn"/>
        </w:rPr>
        <w:t> </w:t>
      </w:r>
      <w:r w:rsidRPr="000A3430">
        <w:t>559 MHz, 1</w:t>
      </w:r>
      <w:r w:rsidRPr="000A3430">
        <w:rPr>
          <w:rFonts w:ascii="Tms Rmn" w:hAnsi="Tms Rmn" w:cs="Tms Rmn"/>
        </w:rPr>
        <w:t> </w:t>
      </w:r>
      <w:r w:rsidRPr="000A3430">
        <w:t>610</w:t>
      </w:r>
      <w:r w:rsidRPr="000A3430">
        <w:noBreakHyphen/>
        <w:t>1</w:t>
      </w:r>
      <w:r w:rsidRPr="000A3430">
        <w:rPr>
          <w:rFonts w:ascii="Tms Rmn" w:hAnsi="Tms Rmn" w:cs="Tms Rmn"/>
        </w:rPr>
        <w:t> </w:t>
      </w:r>
      <w:r w:rsidRPr="000A3430">
        <w:t>645,5 MHz y 1</w:t>
      </w:r>
      <w:r w:rsidRPr="000A3430">
        <w:rPr>
          <w:rFonts w:ascii="Tms Rmn" w:hAnsi="Tms Rmn" w:cs="Tms Rmn"/>
        </w:rPr>
        <w:t> </w:t>
      </w:r>
      <w:r w:rsidRPr="000A3430">
        <w:t>646,5</w:t>
      </w:r>
      <w:r w:rsidRPr="000A3430">
        <w:noBreakHyphen/>
        <w:t>1</w:t>
      </w:r>
      <w:r w:rsidRPr="000A3430">
        <w:rPr>
          <w:rFonts w:ascii="Tms Rmn" w:hAnsi="Tms Rmn" w:cs="Tms Rmn"/>
        </w:rPr>
        <w:t> </w:t>
      </w:r>
      <w:r w:rsidRPr="000A3430">
        <w:t>660 MHz están también atribuidas, a título primario, al servicio fijo. Se insta a las administraciones a que hagan todos los esfuerzos posibles para evitar la implantación de nuevas estaciones del servicio fijo en esas bandas de frecuencias.</w:t>
      </w:r>
      <w:r w:rsidRPr="000A3430">
        <w:rPr>
          <w:sz w:val="16"/>
          <w:szCs w:val="16"/>
        </w:rPr>
        <w:t>     (</w:t>
      </w:r>
      <w:r w:rsidR="000A3430" w:rsidRPr="000A3430">
        <w:rPr>
          <w:sz w:val="16"/>
          <w:szCs w:val="16"/>
        </w:rPr>
        <w:t>CMR</w:t>
      </w:r>
      <w:r w:rsidR="000A3430" w:rsidRPr="000A3430">
        <w:rPr>
          <w:sz w:val="16"/>
          <w:szCs w:val="16"/>
        </w:rPr>
        <w:noBreakHyphen/>
      </w:r>
      <w:del w:id="15" w:author="Casellas, Mercedes" w:date="2019-10-01T11:59:00Z">
        <w:r w:rsidR="000A3430" w:rsidRPr="000A3430" w:rsidDel="00194636">
          <w:rPr>
            <w:sz w:val="16"/>
            <w:szCs w:val="16"/>
          </w:rPr>
          <w:delText>15</w:delText>
        </w:r>
      </w:del>
      <w:ins w:id="16" w:author="Casellas, Mercedes" w:date="2019-10-01T11:59:00Z">
        <w:r w:rsidR="000A3430" w:rsidRPr="000A3430">
          <w:rPr>
            <w:sz w:val="16"/>
            <w:szCs w:val="16"/>
          </w:rPr>
          <w:t>19</w:t>
        </w:r>
      </w:ins>
      <w:r w:rsidRPr="000A3430">
        <w:rPr>
          <w:sz w:val="16"/>
          <w:szCs w:val="16"/>
        </w:rPr>
        <w:t>)</w:t>
      </w:r>
    </w:p>
    <w:p w14:paraId="1EB47328" w14:textId="77777777" w:rsidR="00CA77F1" w:rsidRPr="000A3430" w:rsidRDefault="00CA77F1" w:rsidP="00CA77F1">
      <w:pPr>
        <w:pStyle w:val="Reasons"/>
      </w:pPr>
      <w:r w:rsidRPr="000A3430">
        <w:rPr>
          <w:b/>
        </w:rPr>
        <w:t>Motivos:</w:t>
      </w:r>
      <w:r w:rsidRPr="000A3430">
        <w:tab/>
        <w:t>Ya no es necesario hacer referencia a Francia en esta nota.</w:t>
      </w:r>
    </w:p>
    <w:p w14:paraId="0FDFC942" w14:textId="26ED58C2" w:rsidR="00F731D1" w:rsidRPr="000A3430" w:rsidRDefault="00AC3F55">
      <w:pPr>
        <w:pStyle w:val="Proposal"/>
      </w:pPr>
      <w:r w:rsidRPr="000A3430">
        <w:t>MOD</w:t>
      </w:r>
      <w:r w:rsidRPr="000A3430">
        <w:tab/>
        <w:t>F/33A20/4</w:t>
      </w:r>
      <w:bookmarkStart w:id="17" w:name="_GoBack"/>
      <w:bookmarkEnd w:id="17"/>
    </w:p>
    <w:p w14:paraId="1738AD77" w14:textId="046B7FF7" w:rsidR="006A62DA" w:rsidRPr="000A3430" w:rsidRDefault="00AC3F55" w:rsidP="006A62DA">
      <w:pPr>
        <w:pStyle w:val="Note"/>
      </w:pPr>
      <w:r w:rsidRPr="000A3430">
        <w:rPr>
          <w:rStyle w:val="Artdef"/>
          <w:szCs w:val="24"/>
        </w:rPr>
        <w:t>5.</w:t>
      </w:r>
      <w:r w:rsidRPr="000A3430">
        <w:rPr>
          <w:rStyle w:val="Artdef"/>
        </w:rPr>
        <w:t>495</w:t>
      </w:r>
      <w:r w:rsidRPr="000A3430">
        <w:rPr>
          <w:rStyle w:val="Artdef"/>
          <w:szCs w:val="24"/>
        </w:rPr>
        <w:tab/>
      </w:r>
      <w:r w:rsidRPr="000A3430">
        <w:rPr>
          <w:i/>
          <w:iCs/>
        </w:rPr>
        <w:t>Atribución adicional:  </w:t>
      </w:r>
      <w:r w:rsidRPr="000A3430">
        <w:t>en</w:t>
      </w:r>
      <w:r w:rsidR="000A3430" w:rsidRPr="000A3430">
        <w:t xml:space="preserve"> </w:t>
      </w:r>
      <w:del w:id="18" w:author="Spanish" w:date="2019-10-03T11:16:00Z">
        <w:r w:rsidR="000A3430" w:rsidRPr="000A3430" w:rsidDel="000A3430">
          <w:delText xml:space="preserve">Francia, </w:delText>
        </w:r>
      </w:del>
      <w:r w:rsidRPr="000A3430">
        <w:t>Grecia, Mónaco, Montenegro, Uganda, Rumania y Túnez, la banda de frecuencias 12,5</w:t>
      </w:r>
      <w:r w:rsidRPr="000A3430">
        <w:noBreakHyphen/>
        <w:t>12,75 GHz está también atribuida, a título secundario, a los servicios fijo y móvil, salvo móvil aeronáutico.</w:t>
      </w:r>
      <w:r w:rsidRPr="000A3430">
        <w:rPr>
          <w:sz w:val="16"/>
          <w:szCs w:val="16"/>
        </w:rPr>
        <w:t>     (</w:t>
      </w:r>
      <w:r w:rsidR="000A3430" w:rsidRPr="000A3430">
        <w:rPr>
          <w:sz w:val="16"/>
          <w:szCs w:val="16"/>
        </w:rPr>
        <w:t>CMR</w:t>
      </w:r>
      <w:r w:rsidR="000A3430" w:rsidRPr="000A3430">
        <w:rPr>
          <w:sz w:val="16"/>
          <w:szCs w:val="16"/>
        </w:rPr>
        <w:noBreakHyphen/>
      </w:r>
      <w:del w:id="19" w:author="Casellas, Mercedes" w:date="2019-10-01T11:59:00Z">
        <w:r w:rsidR="000A3430" w:rsidRPr="000A3430" w:rsidDel="00194636">
          <w:rPr>
            <w:sz w:val="16"/>
            <w:szCs w:val="16"/>
          </w:rPr>
          <w:delText>15</w:delText>
        </w:r>
      </w:del>
      <w:ins w:id="20" w:author="Casellas, Mercedes" w:date="2019-10-01T11:59:00Z">
        <w:r w:rsidR="000A3430" w:rsidRPr="000A3430">
          <w:rPr>
            <w:sz w:val="16"/>
            <w:szCs w:val="16"/>
          </w:rPr>
          <w:t>19</w:t>
        </w:r>
      </w:ins>
      <w:r w:rsidRPr="000A3430">
        <w:rPr>
          <w:sz w:val="16"/>
          <w:szCs w:val="16"/>
        </w:rPr>
        <w:t>)</w:t>
      </w:r>
    </w:p>
    <w:p w14:paraId="7FE5487D" w14:textId="64576A44" w:rsidR="00C91E30" w:rsidRPr="000A3430" w:rsidRDefault="00AC3F55" w:rsidP="00411C49">
      <w:pPr>
        <w:pStyle w:val="Reasons"/>
      </w:pPr>
      <w:r w:rsidRPr="000A3430">
        <w:rPr>
          <w:b/>
        </w:rPr>
        <w:t>Motivos:</w:t>
      </w:r>
      <w:r w:rsidRPr="000A3430">
        <w:tab/>
      </w:r>
      <w:r w:rsidR="000A3430" w:rsidRPr="000A3430">
        <w:t>Ya no es necesario hacer referencia a Francia en esta nota</w:t>
      </w:r>
      <w:r w:rsidR="00C91E30" w:rsidRPr="000A3430">
        <w:t>.</w:t>
      </w:r>
    </w:p>
    <w:p w14:paraId="74636274" w14:textId="61FEA2AA" w:rsidR="00F731D1" w:rsidRPr="000A3430" w:rsidRDefault="00C91E30" w:rsidP="00E01C61">
      <w:pPr>
        <w:jc w:val="center"/>
      </w:pPr>
      <w:r w:rsidRPr="000A3430">
        <w:t>______________</w:t>
      </w:r>
    </w:p>
    <w:sectPr w:rsidR="00F731D1" w:rsidRPr="000A3430">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CD7C" w14:textId="77777777" w:rsidR="00FD03C4" w:rsidRDefault="00FD03C4">
      <w:r>
        <w:separator/>
      </w:r>
    </w:p>
  </w:endnote>
  <w:endnote w:type="continuationSeparator" w:id="0">
    <w:p w14:paraId="32C57ECF"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A032"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968B8" w14:textId="55302173"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F0164E">
      <w:rPr>
        <w:noProof/>
      </w:rPr>
      <w:t>03.10.19</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20F7" w14:textId="6E9C0BA9" w:rsidR="0077084A" w:rsidRPr="000A3430" w:rsidRDefault="000A3430" w:rsidP="000A3430">
    <w:pPr>
      <w:pStyle w:val="Footer"/>
      <w:rPr>
        <w:lang w:val="en-US"/>
      </w:rPr>
    </w:pPr>
    <w:r w:rsidRPr="000A3430">
      <w:rPr>
        <w:lang w:val="en-US"/>
      </w:rPr>
      <w:fldChar w:fldCharType="begin"/>
    </w:r>
    <w:r w:rsidRPr="000A3430">
      <w:rPr>
        <w:lang w:val="en-US"/>
      </w:rPr>
      <w:instrText xml:space="preserve"> FILENAME \p  \* MERGEFORMAT </w:instrText>
    </w:r>
    <w:r w:rsidRPr="000A3430">
      <w:rPr>
        <w:lang w:val="en-US"/>
      </w:rPr>
      <w:fldChar w:fldCharType="separate"/>
    </w:r>
    <w:r w:rsidR="00F0164E">
      <w:rPr>
        <w:lang w:val="en-US"/>
      </w:rPr>
      <w:t>P:\ESP\ITU-R\CONF-R\CMR19\000\033ADD20S.docx</w:t>
    </w:r>
    <w:r w:rsidRPr="000A3430">
      <w:rPr>
        <w:lang w:val="en-US"/>
      </w:rPr>
      <w:fldChar w:fldCharType="end"/>
    </w:r>
    <w:r w:rsidRPr="000A3430">
      <w:rPr>
        <w:lang w:val="en-US"/>
      </w:rPr>
      <w:t xml:space="preserve"> (</w:t>
    </w:r>
    <w:r>
      <w:rPr>
        <w:lang w:val="en-US"/>
      </w:rPr>
      <w:t>461615</w:t>
    </w:r>
    <w:r w:rsidRPr="000A3430">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0F3E" w14:textId="22C7054F" w:rsidR="0077084A" w:rsidRDefault="000A3430" w:rsidP="000A3430">
    <w:pPr>
      <w:pStyle w:val="Footer"/>
      <w:rPr>
        <w:lang w:val="en-US"/>
      </w:rPr>
    </w:pPr>
    <w:r w:rsidRPr="000A3430">
      <w:rPr>
        <w:lang w:val="en-US"/>
      </w:rPr>
      <w:fldChar w:fldCharType="begin"/>
    </w:r>
    <w:r w:rsidRPr="000A3430">
      <w:rPr>
        <w:lang w:val="en-US"/>
      </w:rPr>
      <w:instrText xml:space="preserve"> FILENAME \p  \* MERGEFORMAT </w:instrText>
    </w:r>
    <w:r w:rsidRPr="000A3430">
      <w:rPr>
        <w:lang w:val="en-US"/>
      </w:rPr>
      <w:fldChar w:fldCharType="separate"/>
    </w:r>
    <w:r w:rsidR="00F0164E">
      <w:rPr>
        <w:lang w:val="en-US"/>
      </w:rPr>
      <w:t>P:\ESP\ITU-R\CONF-R\CMR19\000\033ADD20S.docx</w:t>
    </w:r>
    <w:r w:rsidRPr="000A3430">
      <w:rPr>
        <w:lang w:val="en-US"/>
      </w:rPr>
      <w:fldChar w:fldCharType="end"/>
    </w:r>
    <w:r w:rsidRPr="000A3430">
      <w:rPr>
        <w:lang w:val="en-US"/>
      </w:rPr>
      <w:t xml:space="preserve"> (</w:t>
    </w:r>
    <w:r>
      <w:rPr>
        <w:lang w:val="en-US"/>
      </w:rPr>
      <w:t>461615</w:t>
    </w:r>
    <w:r w:rsidRPr="000A3430">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AE29" w14:textId="77777777" w:rsidR="00FD03C4" w:rsidRDefault="00FD03C4">
      <w:r>
        <w:rPr>
          <w:b/>
        </w:rPr>
        <w:t>_______________</w:t>
      </w:r>
    </w:p>
  </w:footnote>
  <w:footnote w:type="continuationSeparator" w:id="0">
    <w:p w14:paraId="4B22F2A3"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BEA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A77F1">
      <w:rPr>
        <w:rStyle w:val="PageNumber"/>
        <w:noProof/>
      </w:rPr>
      <w:t>2</w:t>
    </w:r>
    <w:r>
      <w:rPr>
        <w:rStyle w:val="PageNumber"/>
      </w:rPr>
      <w:fldChar w:fldCharType="end"/>
    </w:r>
  </w:p>
  <w:p w14:paraId="5B6618AA" w14:textId="77777777" w:rsidR="0077084A" w:rsidRDefault="008750A8" w:rsidP="00C44E9E">
    <w:pPr>
      <w:pStyle w:val="Header"/>
      <w:rPr>
        <w:lang w:val="en-US"/>
      </w:rPr>
    </w:pPr>
    <w:r>
      <w:rPr>
        <w:lang w:val="en-US"/>
      </w:rPr>
      <w:t>CMR1</w:t>
    </w:r>
    <w:r w:rsidR="00C44E9E">
      <w:rPr>
        <w:lang w:val="en-US"/>
      </w:rPr>
      <w:t>9</w:t>
    </w:r>
    <w:r>
      <w:rPr>
        <w:lang w:val="en-US"/>
      </w:rPr>
      <w:t>/</w:t>
    </w:r>
    <w:r w:rsidR="00702F3D">
      <w:t>33(Add.20)-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D4F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B2C2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FE5F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DCFA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B8E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819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A41B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6256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0C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967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ellas, Mercedes">
    <w15:presenceInfo w15:providerId="AD" w15:userId="S::mercedes.casellas@itu.int::fa69c4c3-225e-4787-874c-ce8a818374ec"/>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3430"/>
    <w:rsid w:val="000A5B9A"/>
    <w:rsid w:val="000E5BF9"/>
    <w:rsid w:val="000F0E6D"/>
    <w:rsid w:val="00121170"/>
    <w:rsid w:val="00123CC5"/>
    <w:rsid w:val="00127731"/>
    <w:rsid w:val="0015142D"/>
    <w:rsid w:val="001616DC"/>
    <w:rsid w:val="00163962"/>
    <w:rsid w:val="00191A97"/>
    <w:rsid w:val="00194636"/>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66AE6"/>
    <w:rsid w:val="008750A8"/>
    <w:rsid w:val="00892A04"/>
    <w:rsid w:val="008E5AF2"/>
    <w:rsid w:val="0090121B"/>
    <w:rsid w:val="009144C9"/>
    <w:rsid w:val="0094091F"/>
    <w:rsid w:val="00962171"/>
    <w:rsid w:val="00973754"/>
    <w:rsid w:val="009C0BED"/>
    <w:rsid w:val="009E11EC"/>
    <w:rsid w:val="00A021CC"/>
    <w:rsid w:val="00A118DB"/>
    <w:rsid w:val="00A4450C"/>
    <w:rsid w:val="00AA5E6C"/>
    <w:rsid w:val="00AC3F55"/>
    <w:rsid w:val="00AE5677"/>
    <w:rsid w:val="00AE658F"/>
    <w:rsid w:val="00AF2F78"/>
    <w:rsid w:val="00B239FA"/>
    <w:rsid w:val="00B47331"/>
    <w:rsid w:val="00B52D55"/>
    <w:rsid w:val="00B8288C"/>
    <w:rsid w:val="00B86034"/>
    <w:rsid w:val="00BE2E80"/>
    <w:rsid w:val="00BE5EDD"/>
    <w:rsid w:val="00BE6A1F"/>
    <w:rsid w:val="00C126C4"/>
    <w:rsid w:val="00C44E9E"/>
    <w:rsid w:val="00C63EB5"/>
    <w:rsid w:val="00C87DA7"/>
    <w:rsid w:val="00C91E30"/>
    <w:rsid w:val="00CA77F1"/>
    <w:rsid w:val="00CC01E0"/>
    <w:rsid w:val="00CD5FEE"/>
    <w:rsid w:val="00CE60D2"/>
    <w:rsid w:val="00CE7431"/>
    <w:rsid w:val="00D0288A"/>
    <w:rsid w:val="00D14E2F"/>
    <w:rsid w:val="00D72A5D"/>
    <w:rsid w:val="00DA71A3"/>
    <w:rsid w:val="00DC629B"/>
    <w:rsid w:val="00DE1C31"/>
    <w:rsid w:val="00E01C61"/>
    <w:rsid w:val="00E039DF"/>
    <w:rsid w:val="00E05BFF"/>
    <w:rsid w:val="00E262F1"/>
    <w:rsid w:val="00E30BB6"/>
    <w:rsid w:val="00E3176A"/>
    <w:rsid w:val="00E54754"/>
    <w:rsid w:val="00E56BD3"/>
    <w:rsid w:val="00E71D14"/>
    <w:rsid w:val="00E725AC"/>
    <w:rsid w:val="00E901C9"/>
    <w:rsid w:val="00E92260"/>
    <w:rsid w:val="00EA77F0"/>
    <w:rsid w:val="00F0164E"/>
    <w:rsid w:val="00F32316"/>
    <w:rsid w:val="00F66597"/>
    <w:rsid w:val="00F675D0"/>
    <w:rsid w:val="00F731D1"/>
    <w:rsid w:val="00F8150C"/>
    <w:rsid w:val="00FD03C4"/>
    <w:rsid w:val="00FE4574"/>
    <w:rsid w:val="00FF6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3E468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E039D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039DF"/>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D14E2F"/>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R16-WRC19-C-0033!A20!MSW-S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1A16-1E94-4080-B54D-2A8133DD1B55}">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8E959-2FF2-44EA-A179-C71A541E6D00}">
  <ds:schemaRefs>
    <ds:schemaRef ds:uri="996b2e75-67fd-4955-a3b0-5ab9934cb50b"/>
    <ds:schemaRef ds:uri="http://schemas.microsoft.com/office/2006/documentManagement/types"/>
    <ds:schemaRef ds:uri="http://purl.org/dc/terms/"/>
    <ds:schemaRef ds:uri="http://purl.org/dc/elements/1.1/"/>
    <ds:schemaRef ds:uri="32a1a8c5-2265-4ebc-b7a0-2071e2c5c9bb"/>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E931BFA-56EF-463E-9006-11A5D59F720B}">
  <ds:schemaRefs>
    <ds:schemaRef ds:uri="http://schemas.microsoft.com/sharepoint/v3/contenttype/forms"/>
  </ds:schemaRefs>
</ds:datastoreItem>
</file>

<file path=customXml/itemProps5.xml><?xml version="1.0" encoding="utf-8"?>
<ds:datastoreItem xmlns:ds="http://schemas.openxmlformats.org/officeDocument/2006/customXml" ds:itemID="{38B67AEA-540B-46E0-8C45-7D07B112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430</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R16-WRC19-C-0033!A20!MSW-S</vt:lpstr>
    </vt:vector>
  </TitlesOfParts>
  <Manager>Secretaría General - Pool</Manager>
  <Company>Unión Internacional de Telecomunicaciones (UIT)</Company>
  <LinksUpToDate>false</LinksUpToDate>
  <CharactersWithSpaces>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R16-WRC19-C-0033!A20!MSW-S</dc:title>
  <dc:subject>Conferencia Mundial de Radiocomunicaciones - 2019</dc:subject>
  <dc:creator>Documents Proposals Manager (DPM)</dc:creator>
  <cp:keywords>DPM_v2019.9.25.1_prod</cp:keywords>
  <dc:description/>
  <cp:lastModifiedBy>Spanish</cp:lastModifiedBy>
  <cp:revision>8</cp:revision>
  <cp:lastPrinted>2003-02-19T20:20:00Z</cp:lastPrinted>
  <dcterms:created xsi:type="dcterms:W3CDTF">2019-10-03T09:13:00Z</dcterms:created>
  <dcterms:modified xsi:type="dcterms:W3CDTF">2019-10-07T13:27:00Z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