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771"/>
        <w:gridCol w:w="3260"/>
      </w:tblGrid>
      <w:tr w:rsidR="005651C9" w:rsidRPr="004F341F" w14:paraId="611BB31D" w14:textId="77777777" w:rsidTr="001226EC">
        <w:trPr>
          <w:cantSplit/>
        </w:trPr>
        <w:tc>
          <w:tcPr>
            <w:tcW w:w="6771" w:type="dxa"/>
          </w:tcPr>
          <w:p w14:paraId="02932C9E" w14:textId="77777777" w:rsidR="005651C9" w:rsidRPr="004F341F" w:rsidRDefault="00E65919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bookmarkStart w:id="0" w:name="dtemplate"/>
            <w:bookmarkStart w:id="1" w:name="_GoBack"/>
            <w:bookmarkEnd w:id="0"/>
            <w:bookmarkEnd w:id="1"/>
            <w:r w:rsidRPr="004F341F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(ВКР-1</w:t>
            </w:r>
            <w:r w:rsidR="00F65316" w:rsidRPr="004F341F">
              <w:rPr>
                <w:rFonts w:ascii="Verdana" w:hAnsi="Verdana"/>
                <w:b/>
                <w:bCs/>
                <w:szCs w:val="22"/>
              </w:rPr>
              <w:t>9</w:t>
            </w:r>
            <w:r w:rsidRPr="004F341F">
              <w:rPr>
                <w:rFonts w:ascii="Verdana" w:hAnsi="Verdana"/>
                <w:b/>
                <w:bCs/>
                <w:szCs w:val="22"/>
              </w:rPr>
              <w:t>)</w:t>
            </w:r>
            <w:r w:rsidRPr="004F341F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  <w:r w:rsidR="009D3D63" w:rsidRPr="004F341F">
              <w:rPr>
                <w:rFonts w:ascii="Verdana" w:hAnsi="Verdana" w:cs="Times New Roman Bold"/>
                <w:b/>
                <w:bCs/>
                <w:sz w:val="18"/>
                <w:szCs w:val="18"/>
              </w:rPr>
              <w:t>Шарм-эль-Шейх, Египет</w:t>
            </w:r>
            <w:r w:rsidRPr="004F341F">
              <w:rPr>
                <w:rFonts w:ascii="Verdana" w:hAnsi="Verdana" w:cs="Times New Roman Bold"/>
                <w:b/>
                <w:bCs/>
                <w:sz w:val="18"/>
                <w:szCs w:val="18"/>
              </w:rPr>
              <w:t>,</w:t>
            </w:r>
            <w:r w:rsidRPr="004F341F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F65316" w:rsidRPr="004F341F">
              <w:rPr>
                <w:rFonts w:ascii="Verdana" w:hAnsi="Verdana" w:cs="Times New Roman Bold"/>
                <w:b/>
                <w:bCs/>
                <w:sz w:val="18"/>
                <w:szCs w:val="18"/>
              </w:rPr>
              <w:t>28 октября – 22 ноября 2019 года</w:t>
            </w:r>
          </w:p>
        </w:tc>
        <w:tc>
          <w:tcPr>
            <w:tcW w:w="3260" w:type="dxa"/>
          </w:tcPr>
          <w:p w14:paraId="63236D0F" w14:textId="77777777" w:rsidR="005651C9" w:rsidRPr="004F341F" w:rsidRDefault="00966C93" w:rsidP="00597005">
            <w:pPr>
              <w:spacing w:before="0" w:line="240" w:lineRule="atLeast"/>
              <w:jc w:val="right"/>
            </w:pPr>
            <w:bookmarkStart w:id="2" w:name="ditulogo"/>
            <w:bookmarkEnd w:id="2"/>
            <w:r w:rsidRPr="004F341F">
              <w:rPr>
                <w:noProof/>
                <w:szCs w:val="22"/>
                <w:lang w:val="en-GB" w:eastAsia="en-GB"/>
              </w:rPr>
              <w:drawing>
                <wp:inline distT="0" distB="0" distL="0" distR="0" wp14:anchorId="2130D17F" wp14:editId="68E1AA7C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4F341F" w14:paraId="2CB7F5C9" w14:textId="77777777" w:rsidTr="001226EC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7EB34822" w14:textId="77777777" w:rsidR="005651C9" w:rsidRPr="004F341F" w:rsidRDefault="005651C9">
            <w:pPr>
              <w:spacing w:after="48" w:line="240" w:lineRule="atLeast"/>
              <w:rPr>
                <w:b/>
                <w:smallCaps/>
                <w:szCs w:val="22"/>
              </w:rPr>
            </w:pPr>
            <w:bookmarkStart w:id="3" w:name="dhead"/>
          </w:p>
        </w:tc>
        <w:tc>
          <w:tcPr>
            <w:tcW w:w="3260" w:type="dxa"/>
            <w:tcBorders>
              <w:bottom w:val="single" w:sz="12" w:space="0" w:color="auto"/>
            </w:tcBorders>
          </w:tcPr>
          <w:p w14:paraId="3EE33012" w14:textId="77777777" w:rsidR="005651C9" w:rsidRPr="004F341F" w:rsidRDefault="005651C9">
            <w:pPr>
              <w:spacing w:line="240" w:lineRule="atLeast"/>
              <w:rPr>
                <w:rFonts w:ascii="Verdana" w:hAnsi="Verdana"/>
                <w:szCs w:val="22"/>
              </w:rPr>
            </w:pPr>
          </w:p>
        </w:tc>
      </w:tr>
      <w:tr w:rsidR="005651C9" w:rsidRPr="004F341F" w14:paraId="60A85FA6" w14:textId="77777777" w:rsidTr="001226EC">
        <w:trPr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285CF24B" w14:textId="77777777" w:rsidR="005651C9" w:rsidRPr="004F341F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</w:rPr>
            </w:pPr>
            <w:bookmarkStart w:id="4" w:name="dspace"/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10C7EBA9" w14:textId="77777777" w:rsidR="005651C9" w:rsidRPr="004F341F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</w:rPr>
            </w:pPr>
          </w:p>
        </w:tc>
      </w:tr>
      <w:bookmarkEnd w:id="3"/>
      <w:bookmarkEnd w:id="4"/>
      <w:tr w:rsidR="005651C9" w:rsidRPr="004F341F" w14:paraId="221C7021" w14:textId="77777777" w:rsidTr="001226EC">
        <w:trPr>
          <w:cantSplit/>
        </w:trPr>
        <w:tc>
          <w:tcPr>
            <w:tcW w:w="6771" w:type="dxa"/>
          </w:tcPr>
          <w:p w14:paraId="366A586B" w14:textId="77777777" w:rsidR="005651C9" w:rsidRPr="004F341F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  <w:r w:rsidRPr="004F341F">
              <w:rPr>
                <w:rFonts w:ascii="Verdana" w:hAnsi="Verdana"/>
                <w:b/>
                <w:smallCaps/>
                <w:sz w:val="18"/>
                <w:szCs w:val="22"/>
              </w:rPr>
              <w:t>ПЛЕНАРНОЕ ЗАСЕДАНИЕ</w:t>
            </w:r>
          </w:p>
        </w:tc>
        <w:tc>
          <w:tcPr>
            <w:tcW w:w="3260" w:type="dxa"/>
          </w:tcPr>
          <w:p w14:paraId="28CED70A" w14:textId="508CA40F" w:rsidR="005651C9" w:rsidRPr="007F45C7" w:rsidRDefault="00AF1B53" w:rsidP="00CC5A5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7F45C7">
              <w:rPr>
                <w:rFonts w:ascii="Verdana" w:hAnsi="Verdana"/>
                <w:b/>
                <w:bCs/>
                <w:sz w:val="18"/>
                <w:szCs w:val="18"/>
              </w:rPr>
              <w:t>Пересмотр 1</w:t>
            </w:r>
            <w:r w:rsidRPr="007F45C7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  <w:r w:rsidR="005A295E" w:rsidRPr="007F45C7">
              <w:rPr>
                <w:rFonts w:ascii="Verdana" w:hAnsi="Verdana"/>
                <w:b/>
                <w:bCs/>
                <w:sz w:val="18"/>
                <w:szCs w:val="18"/>
              </w:rPr>
              <w:t>Документ</w:t>
            </w:r>
            <w:r w:rsidRPr="007F45C7">
              <w:rPr>
                <w:rFonts w:ascii="Verdana" w:hAnsi="Verdana"/>
                <w:b/>
                <w:bCs/>
                <w:sz w:val="18"/>
                <w:szCs w:val="18"/>
              </w:rPr>
              <w:t>а</w:t>
            </w:r>
            <w:r w:rsidR="005A295E" w:rsidRPr="007F45C7">
              <w:rPr>
                <w:rFonts w:ascii="Verdana" w:hAnsi="Verdana"/>
                <w:b/>
                <w:bCs/>
                <w:sz w:val="18"/>
                <w:szCs w:val="18"/>
              </w:rPr>
              <w:t xml:space="preserve"> 32</w:t>
            </w:r>
            <w:r w:rsidR="005651C9" w:rsidRPr="007F45C7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="005A295E" w:rsidRPr="007F45C7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</w:p>
        </w:tc>
      </w:tr>
      <w:tr w:rsidR="000F33D8" w:rsidRPr="004F341F" w14:paraId="282ADE34" w14:textId="77777777" w:rsidTr="001226EC">
        <w:trPr>
          <w:cantSplit/>
        </w:trPr>
        <w:tc>
          <w:tcPr>
            <w:tcW w:w="6771" w:type="dxa"/>
          </w:tcPr>
          <w:p w14:paraId="38065F21" w14:textId="77777777" w:rsidR="000F33D8" w:rsidRPr="004F341F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</w:tcPr>
          <w:p w14:paraId="677C5738" w14:textId="1D4D0FAD" w:rsidR="000F33D8" w:rsidRPr="007F45C7" w:rsidRDefault="007F45C7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7F45C7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22</w:t>
            </w:r>
            <w:r w:rsidR="000F33D8" w:rsidRPr="007F45C7">
              <w:rPr>
                <w:rFonts w:ascii="Verdana" w:hAnsi="Verdana"/>
                <w:b/>
                <w:bCs/>
                <w:sz w:val="18"/>
                <w:szCs w:val="18"/>
              </w:rPr>
              <w:t xml:space="preserve"> октября 2019 года</w:t>
            </w:r>
          </w:p>
        </w:tc>
      </w:tr>
      <w:tr w:rsidR="000F33D8" w:rsidRPr="004F341F" w14:paraId="2B662F1B" w14:textId="77777777" w:rsidTr="001226EC">
        <w:trPr>
          <w:cantSplit/>
        </w:trPr>
        <w:tc>
          <w:tcPr>
            <w:tcW w:w="6771" w:type="dxa"/>
          </w:tcPr>
          <w:p w14:paraId="0F9B4916" w14:textId="77777777" w:rsidR="000F33D8" w:rsidRPr="004F341F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260" w:type="dxa"/>
          </w:tcPr>
          <w:p w14:paraId="534F7C73" w14:textId="77777777" w:rsidR="000F33D8" w:rsidRPr="007F45C7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</w:rPr>
            </w:pPr>
            <w:r w:rsidRPr="007F45C7">
              <w:rPr>
                <w:rFonts w:ascii="Verdana" w:hAnsi="Verdana"/>
                <w:b/>
                <w:bCs/>
                <w:sz w:val="18"/>
                <w:szCs w:val="22"/>
              </w:rPr>
              <w:t>Оригинал: русский</w:t>
            </w:r>
          </w:p>
        </w:tc>
      </w:tr>
      <w:tr w:rsidR="000F33D8" w:rsidRPr="004F341F" w14:paraId="043B0C40" w14:textId="77777777" w:rsidTr="009546EA">
        <w:trPr>
          <w:cantSplit/>
        </w:trPr>
        <w:tc>
          <w:tcPr>
            <w:tcW w:w="10031" w:type="dxa"/>
            <w:gridSpan w:val="2"/>
          </w:tcPr>
          <w:p w14:paraId="0A29E4CC" w14:textId="77777777" w:rsidR="000F33D8" w:rsidRPr="004F341F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</w:rPr>
            </w:pPr>
          </w:p>
        </w:tc>
      </w:tr>
      <w:tr w:rsidR="000F33D8" w:rsidRPr="004F341F" w14:paraId="2213C11D" w14:textId="77777777">
        <w:trPr>
          <w:cantSplit/>
        </w:trPr>
        <w:tc>
          <w:tcPr>
            <w:tcW w:w="10031" w:type="dxa"/>
            <w:gridSpan w:val="2"/>
          </w:tcPr>
          <w:p w14:paraId="6851B82F" w14:textId="77777777" w:rsidR="000F33D8" w:rsidRPr="004F341F" w:rsidRDefault="000F33D8" w:rsidP="000F33D8">
            <w:pPr>
              <w:pStyle w:val="Source"/>
              <w:rPr>
                <w:szCs w:val="26"/>
              </w:rPr>
            </w:pPr>
            <w:bookmarkStart w:id="5" w:name="dsource" w:colFirst="0" w:colLast="0"/>
            <w:r w:rsidRPr="004F341F">
              <w:rPr>
                <w:szCs w:val="26"/>
              </w:rPr>
              <w:t>Российская Федерация</w:t>
            </w:r>
          </w:p>
        </w:tc>
      </w:tr>
      <w:tr w:rsidR="000F33D8" w:rsidRPr="004F341F" w14:paraId="4DC9CC7A" w14:textId="77777777">
        <w:trPr>
          <w:cantSplit/>
        </w:trPr>
        <w:tc>
          <w:tcPr>
            <w:tcW w:w="10031" w:type="dxa"/>
            <w:gridSpan w:val="2"/>
          </w:tcPr>
          <w:p w14:paraId="6AE4276F" w14:textId="58E55E9E" w:rsidR="000F33D8" w:rsidRPr="004F341F" w:rsidRDefault="000F33D8" w:rsidP="000F33D8">
            <w:pPr>
              <w:pStyle w:val="Title1"/>
              <w:rPr>
                <w:szCs w:val="26"/>
              </w:rPr>
            </w:pPr>
            <w:bookmarkStart w:id="6" w:name="dtitle1" w:colFirst="0" w:colLast="0"/>
            <w:bookmarkEnd w:id="5"/>
            <w:r w:rsidRPr="004F341F">
              <w:rPr>
                <w:szCs w:val="26"/>
              </w:rPr>
              <w:t>ПРЕДЛОЖЕНИЯ ПО П</w:t>
            </w:r>
            <w:r w:rsidR="00D76DA7" w:rsidRPr="004F341F">
              <w:rPr>
                <w:szCs w:val="26"/>
              </w:rPr>
              <w:t xml:space="preserve">ункту </w:t>
            </w:r>
            <w:r w:rsidRPr="004F341F">
              <w:rPr>
                <w:szCs w:val="26"/>
              </w:rPr>
              <w:t xml:space="preserve">1.13 ПОВЕСТКИ ДНЯ ВКР-19 </w:t>
            </w:r>
            <w:r w:rsidR="00D76DA7" w:rsidRPr="004F341F">
              <w:rPr>
                <w:szCs w:val="26"/>
              </w:rPr>
              <w:br/>
            </w:r>
            <w:r w:rsidRPr="004F341F">
              <w:rPr>
                <w:szCs w:val="26"/>
              </w:rPr>
              <w:t>ПО УСЛОВИЯМ ИСПОЛЬЗОВАНИЯ IMТ В ПОЛОСЕ 24,25</w:t>
            </w:r>
            <w:r w:rsidR="00D76DA7" w:rsidRPr="004F341F">
              <w:rPr>
                <w:szCs w:val="26"/>
              </w:rPr>
              <w:t>−</w:t>
            </w:r>
            <w:r w:rsidRPr="004F341F">
              <w:rPr>
                <w:szCs w:val="26"/>
              </w:rPr>
              <w:t>27,5 ГГ</w:t>
            </w:r>
            <w:r w:rsidR="00D76DA7" w:rsidRPr="004F341F">
              <w:rPr>
                <w:caps w:val="0"/>
                <w:szCs w:val="26"/>
              </w:rPr>
              <w:t>ц</w:t>
            </w:r>
            <w:r w:rsidRPr="004F341F">
              <w:rPr>
                <w:szCs w:val="26"/>
              </w:rPr>
              <w:t xml:space="preserve"> </w:t>
            </w:r>
            <w:r w:rsidR="00D76DA7" w:rsidRPr="004F341F">
              <w:rPr>
                <w:szCs w:val="26"/>
              </w:rPr>
              <w:br/>
            </w:r>
            <w:r w:rsidRPr="004F341F">
              <w:rPr>
                <w:szCs w:val="26"/>
              </w:rPr>
              <w:t xml:space="preserve">НА ОСНОВЕ РЕЗУЛЬТАТОВ ИСПЫТАНИЙ И ОПЫТА ИСПОЛЬЗОВАНИЯ </w:t>
            </w:r>
            <w:r w:rsidR="00D76DA7" w:rsidRPr="004F341F">
              <w:rPr>
                <w:szCs w:val="26"/>
              </w:rPr>
              <w:br/>
            </w:r>
            <w:r w:rsidRPr="004F341F">
              <w:rPr>
                <w:szCs w:val="26"/>
              </w:rPr>
              <w:t>СЕТЕЙ 5G В РОССИЙСКОЙ ФЕДЕРАЦИИ</w:t>
            </w:r>
          </w:p>
        </w:tc>
      </w:tr>
      <w:tr w:rsidR="000F33D8" w:rsidRPr="004F341F" w14:paraId="58E5AC45" w14:textId="77777777">
        <w:trPr>
          <w:cantSplit/>
        </w:trPr>
        <w:tc>
          <w:tcPr>
            <w:tcW w:w="10031" w:type="dxa"/>
            <w:gridSpan w:val="2"/>
          </w:tcPr>
          <w:p w14:paraId="51B64799" w14:textId="77777777" w:rsidR="000F33D8" w:rsidRPr="004F341F" w:rsidRDefault="000F33D8" w:rsidP="000F33D8">
            <w:pPr>
              <w:pStyle w:val="Title2"/>
              <w:rPr>
                <w:szCs w:val="26"/>
              </w:rPr>
            </w:pPr>
            <w:bookmarkStart w:id="7" w:name="dtitle2" w:colFirst="0" w:colLast="0"/>
            <w:bookmarkEnd w:id="6"/>
          </w:p>
        </w:tc>
      </w:tr>
      <w:tr w:rsidR="000F33D8" w:rsidRPr="004F341F" w14:paraId="16A6F3F4" w14:textId="77777777">
        <w:trPr>
          <w:cantSplit/>
        </w:trPr>
        <w:tc>
          <w:tcPr>
            <w:tcW w:w="10031" w:type="dxa"/>
            <w:gridSpan w:val="2"/>
          </w:tcPr>
          <w:p w14:paraId="7E0EBE49" w14:textId="77777777" w:rsidR="000F33D8" w:rsidRPr="004F341F" w:rsidRDefault="000F33D8" w:rsidP="000F33D8">
            <w:pPr>
              <w:pStyle w:val="Agendaitem"/>
              <w:rPr>
                <w:lang w:val="ru-RU"/>
              </w:rPr>
            </w:pPr>
            <w:bookmarkStart w:id="8" w:name="dtitle3" w:colFirst="0" w:colLast="0"/>
            <w:bookmarkEnd w:id="7"/>
          </w:p>
        </w:tc>
      </w:tr>
    </w:tbl>
    <w:bookmarkEnd w:id="8"/>
    <w:p w14:paraId="0DE33786" w14:textId="079199A1" w:rsidR="00D76DA7" w:rsidRPr="004F341F" w:rsidRDefault="00D76DA7" w:rsidP="00AF1B53">
      <w:pPr>
        <w:pStyle w:val="Normalaftertitle"/>
      </w:pPr>
      <w:r w:rsidRPr="004F341F">
        <w:t xml:space="preserve">В данном документе приведены результаты натурных испытаний станции </w:t>
      </w:r>
      <w:proofErr w:type="spellStart"/>
      <w:r w:rsidRPr="004F341F">
        <w:t>IMT</w:t>
      </w:r>
      <w:proofErr w:type="spellEnd"/>
      <w:r w:rsidRPr="004F341F">
        <w:t>-2020</w:t>
      </w:r>
      <w:r w:rsidRPr="004F341F">
        <w:rPr>
          <w:rStyle w:val="FootnoteReference"/>
          <w:color w:val="000000"/>
          <w:szCs w:val="24"/>
        </w:rPr>
        <w:footnoteReference w:id="1"/>
      </w:r>
      <w:r w:rsidRPr="004F341F">
        <w:t xml:space="preserve"> с использованием </w:t>
      </w:r>
      <w:r w:rsidR="007A74DA">
        <w:t xml:space="preserve">образца </w:t>
      </w:r>
      <w:r w:rsidRPr="004F341F">
        <w:t xml:space="preserve">базовой станции </w:t>
      </w:r>
      <w:proofErr w:type="spellStart"/>
      <w:r w:rsidRPr="004F341F">
        <w:t>5G</w:t>
      </w:r>
      <w:proofErr w:type="spellEnd"/>
      <w:r w:rsidRPr="004F341F">
        <w:t xml:space="preserve"> стандарта </w:t>
      </w:r>
      <w:r w:rsidR="00376443" w:rsidRPr="004F341F">
        <w:t>"Новое радио" (</w:t>
      </w:r>
      <w:r w:rsidRPr="004F341F">
        <w:t>NR</w:t>
      </w:r>
      <w:r w:rsidR="00376443" w:rsidRPr="004F341F">
        <w:t>)</w:t>
      </w:r>
      <w:r w:rsidRPr="004F341F">
        <w:t>,</w:t>
      </w:r>
      <w:r w:rsidR="005243BA" w:rsidRPr="003F6DA6">
        <w:t xml:space="preserve"> </w:t>
      </w:r>
      <w:r w:rsidR="005243BA">
        <w:t>предоставленного глобальным производителем оператору связи для построения пилотных зон,</w:t>
      </w:r>
      <w:r w:rsidRPr="004F341F">
        <w:t xml:space="preserve"> а также приведены статистические данные </w:t>
      </w:r>
      <w:r w:rsidR="001C04B5">
        <w:t xml:space="preserve">заявляемых </w:t>
      </w:r>
      <w:r w:rsidRPr="004F341F">
        <w:t xml:space="preserve">характеристик сетей </w:t>
      </w:r>
      <w:proofErr w:type="spellStart"/>
      <w:r w:rsidRPr="004F341F">
        <w:t>IMT</w:t>
      </w:r>
      <w:proofErr w:type="spellEnd"/>
      <w:r w:rsidRPr="004F341F">
        <w:t>-2020</w:t>
      </w:r>
      <w:r w:rsidR="00891C74">
        <w:t xml:space="preserve"> в </w:t>
      </w:r>
      <w:r w:rsidR="00891C74" w:rsidRPr="004F341F">
        <w:t>пилотных зон</w:t>
      </w:r>
      <w:r w:rsidR="00891C74">
        <w:t>ах</w:t>
      </w:r>
      <w:r w:rsidRPr="004F341F">
        <w:t xml:space="preserve"> в диапазоне частот 25,25−27,5 ГГц, планируемых к развертыванию на временной основе в Российской Федерации для отработки технологий и проведения экспериментальных и исследовательских работ. Характеристики </w:t>
      </w:r>
      <w:r w:rsidR="00891C74">
        <w:t xml:space="preserve">развертывания </w:t>
      </w:r>
      <w:r w:rsidRPr="004F341F">
        <w:t xml:space="preserve">сетей </w:t>
      </w:r>
      <w:proofErr w:type="spellStart"/>
      <w:r w:rsidRPr="004F341F">
        <w:t>IMT</w:t>
      </w:r>
      <w:proofErr w:type="spellEnd"/>
      <w:r w:rsidRPr="004F341F">
        <w:t xml:space="preserve">-2020 </w:t>
      </w:r>
      <w:r w:rsidR="00891C74">
        <w:t xml:space="preserve">в пилотных зонах </w:t>
      </w:r>
      <w:r w:rsidRPr="004F341F">
        <w:t xml:space="preserve">могут отличаться от характеристик </w:t>
      </w:r>
      <w:r w:rsidR="00891C74">
        <w:t xml:space="preserve">развертывания </w:t>
      </w:r>
      <w:r w:rsidRPr="004F341F">
        <w:t>коммерческих сетей IMT-2020.</w:t>
      </w:r>
    </w:p>
    <w:p w14:paraId="60D5C494" w14:textId="2C4F0405" w:rsidR="00D76DA7" w:rsidRPr="004F341F" w:rsidRDefault="00D76DA7" w:rsidP="00F24463">
      <w:r w:rsidRPr="004F341F">
        <w:t xml:space="preserve">Сведения, представленные в Приложении, свидетельствуют о наличии расхождений между </w:t>
      </w:r>
      <w:r w:rsidR="00443D91">
        <w:t>измеренными</w:t>
      </w:r>
      <w:r w:rsidRPr="007A74DA">
        <w:t xml:space="preserve"> характеристиками станци</w:t>
      </w:r>
      <w:r w:rsidR="00A12582">
        <w:t>и</w:t>
      </w:r>
      <w:r w:rsidRPr="007A74DA">
        <w:t xml:space="preserve"> </w:t>
      </w:r>
      <w:proofErr w:type="spellStart"/>
      <w:r w:rsidRPr="007A74DA">
        <w:t>IMT</w:t>
      </w:r>
      <w:proofErr w:type="spellEnd"/>
      <w:r w:rsidRPr="007A74DA">
        <w:t>-2020</w:t>
      </w:r>
      <w:r w:rsidR="00D74D55">
        <w:t>, а также</w:t>
      </w:r>
      <w:r w:rsidR="007A74DA">
        <w:t xml:space="preserve"> сценариями построения сет</w:t>
      </w:r>
      <w:r w:rsidR="00D74D55">
        <w:t>ей</w:t>
      </w:r>
      <w:r w:rsidR="007A74DA">
        <w:t xml:space="preserve"> </w:t>
      </w:r>
      <w:proofErr w:type="spellStart"/>
      <w:r w:rsidR="00D74D55" w:rsidRPr="007A74DA">
        <w:t>IMT</w:t>
      </w:r>
      <w:proofErr w:type="spellEnd"/>
      <w:r w:rsidR="00D74D55" w:rsidRPr="007A74DA">
        <w:t>-2020</w:t>
      </w:r>
      <w:r w:rsidR="00D74D55">
        <w:t xml:space="preserve"> </w:t>
      </w:r>
      <w:r w:rsidR="007A74DA">
        <w:t>в пилотных зонах</w:t>
      </w:r>
      <w:r w:rsidRPr="004F341F">
        <w:t xml:space="preserve"> в диапазоне частот 24,25</w:t>
      </w:r>
      <w:r w:rsidR="00F24463" w:rsidRPr="004F341F">
        <w:t>−</w:t>
      </w:r>
      <w:r w:rsidRPr="004F341F">
        <w:t xml:space="preserve">27,5 ГГц, </w:t>
      </w:r>
      <w:r w:rsidR="007A74DA">
        <w:t xml:space="preserve">с </w:t>
      </w:r>
      <w:r w:rsidR="00D74D55">
        <w:t xml:space="preserve">соответствующими </w:t>
      </w:r>
      <w:r w:rsidRPr="004F341F">
        <w:t xml:space="preserve">характеристиками станций </w:t>
      </w:r>
      <w:proofErr w:type="spellStart"/>
      <w:r w:rsidRPr="004F341F">
        <w:t>IMT</w:t>
      </w:r>
      <w:proofErr w:type="spellEnd"/>
      <w:r w:rsidRPr="004F341F">
        <w:t>-2020</w:t>
      </w:r>
      <w:r w:rsidR="007A74DA">
        <w:t xml:space="preserve"> и сценариями построения сет</w:t>
      </w:r>
      <w:r w:rsidR="00D74D55">
        <w:t>ей</w:t>
      </w:r>
      <w:r w:rsidR="007A74DA">
        <w:t xml:space="preserve"> </w:t>
      </w:r>
      <w:r w:rsidR="007A74DA">
        <w:rPr>
          <w:lang w:val="en-US"/>
        </w:rPr>
        <w:t>IMT</w:t>
      </w:r>
      <w:r w:rsidR="007A74DA" w:rsidRPr="003F6DA6">
        <w:t>-2020</w:t>
      </w:r>
      <w:r w:rsidRPr="004F341F">
        <w:t xml:space="preserve">, использованными в рамках </w:t>
      </w:r>
      <w:r w:rsidR="00376443" w:rsidRPr="004F341F">
        <w:t>Целевой группы (</w:t>
      </w:r>
      <w:proofErr w:type="spellStart"/>
      <w:r w:rsidRPr="004F341F">
        <w:t>ЦГ</w:t>
      </w:r>
      <w:proofErr w:type="spellEnd"/>
      <w:r w:rsidR="00376443" w:rsidRPr="004F341F">
        <w:t>)</w:t>
      </w:r>
      <w:r w:rsidRPr="004F341F">
        <w:t xml:space="preserve"> 5/1 </w:t>
      </w:r>
      <w:r w:rsidR="00D74D55">
        <w:t xml:space="preserve">при </w:t>
      </w:r>
      <w:r w:rsidRPr="004F341F">
        <w:t>проведени</w:t>
      </w:r>
      <w:r w:rsidR="00D74D55">
        <w:t>и</w:t>
      </w:r>
      <w:r w:rsidRPr="004F341F">
        <w:t xml:space="preserve"> исследований совместимости по п</w:t>
      </w:r>
      <w:r w:rsidR="00F24463" w:rsidRPr="004F341F">
        <w:t>ункту</w:t>
      </w:r>
      <w:r w:rsidRPr="004F341F">
        <w:t xml:space="preserve"> 1.13</w:t>
      </w:r>
      <w:r w:rsidR="00F24463" w:rsidRPr="004F341F">
        <w:t xml:space="preserve"> повестки дня</w:t>
      </w:r>
      <w:r w:rsidRPr="004F341F">
        <w:t xml:space="preserve"> </w:t>
      </w:r>
      <w:proofErr w:type="spellStart"/>
      <w:r w:rsidRPr="004F341F">
        <w:t>ВКР</w:t>
      </w:r>
      <w:proofErr w:type="spellEnd"/>
      <w:r w:rsidRPr="004F341F">
        <w:t xml:space="preserve">-19 </w:t>
      </w:r>
      <w:r w:rsidR="00D74D55">
        <w:t>для</w:t>
      </w:r>
      <w:r w:rsidRPr="004F341F">
        <w:t xml:space="preserve"> определения возможных регуляторных мер по обеспечению защиты станций потенциально затронутых служб в совпадающих и смежных полосах частот от помех со стороны станций IMT-2020. Учет </w:t>
      </w:r>
      <w:r w:rsidR="001C04B5">
        <w:t xml:space="preserve">измеренных </w:t>
      </w:r>
      <w:r w:rsidRPr="004F341F">
        <w:t xml:space="preserve">характеристик </w:t>
      </w:r>
      <w:r w:rsidR="001C04B5">
        <w:t xml:space="preserve">образца </w:t>
      </w:r>
      <w:proofErr w:type="spellStart"/>
      <w:r w:rsidR="001C04B5">
        <w:t>БС</w:t>
      </w:r>
      <w:proofErr w:type="spellEnd"/>
      <w:r w:rsidR="001C04B5">
        <w:t xml:space="preserve"> </w:t>
      </w:r>
      <w:r w:rsidRPr="004F341F">
        <w:t>станци</w:t>
      </w:r>
      <w:r w:rsidR="001C04B5">
        <w:t>и</w:t>
      </w:r>
      <w:r w:rsidRPr="004F341F">
        <w:t xml:space="preserve"> </w:t>
      </w:r>
      <w:proofErr w:type="spellStart"/>
      <w:r w:rsidRPr="004F341F">
        <w:t>IMT</w:t>
      </w:r>
      <w:proofErr w:type="spellEnd"/>
      <w:r w:rsidRPr="004F341F">
        <w:t>-2020</w:t>
      </w:r>
      <w:r w:rsidR="00D74D55">
        <w:t>,</w:t>
      </w:r>
      <w:r w:rsidR="001C04B5">
        <w:t xml:space="preserve"> а также сценариев построения </w:t>
      </w:r>
      <w:r w:rsidR="007A74DA">
        <w:t>сет</w:t>
      </w:r>
      <w:r w:rsidR="00D74D55">
        <w:t>ей</w:t>
      </w:r>
      <w:r w:rsidR="007A74DA">
        <w:t xml:space="preserve"> </w:t>
      </w:r>
      <w:r w:rsidR="007A74DA" w:rsidRPr="004F341F">
        <w:t>IMT-2020</w:t>
      </w:r>
      <w:r w:rsidR="007A74DA">
        <w:t xml:space="preserve"> в </w:t>
      </w:r>
      <w:r w:rsidR="001C04B5">
        <w:t>пилотных зон</w:t>
      </w:r>
      <w:r w:rsidR="007A74DA">
        <w:t>ах</w:t>
      </w:r>
      <w:r w:rsidR="001C04B5">
        <w:t xml:space="preserve"> </w:t>
      </w:r>
      <w:r w:rsidRPr="004F341F">
        <w:t>свидетельствует о недооценке уровня помех, которые могут создаваться станциями IMT-2020 станциям других затронутых радиослужб.</w:t>
      </w:r>
    </w:p>
    <w:p w14:paraId="33733F3C" w14:textId="4342306B" w:rsidR="00D76DA7" w:rsidRPr="004F341F" w:rsidRDefault="00D76DA7" w:rsidP="00F24463">
      <w:r w:rsidRPr="004F341F">
        <w:t>Данный вклад представляется в поддержку обоснования необходимости принятия регуляторных положений по п</w:t>
      </w:r>
      <w:r w:rsidR="00F24463" w:rsidRPr="004F341F">
        <w:t>ункту</w:t>
      </w:r>
      <w:r w:rsidRPr="004F341F">
        <w:t xml:space="preserve"> 1.13</w:t>
      </w:r>
      <w:r w:rsidR="00F24463" w:rsidRPr="004F341F">
        <w:t xml:space="preserve"> повестки дня</w:t>
      </w:r>
      <w:r w:rsidRPr="004F341F">
        <w:t xml:space="preserve"> ВКР-19 по ограничению технических характеристик станций IMT-2020, в целях обеспечения защиты от помех затронутых спутниковых служб, в частности определения максимального уровня нежелательных излучений БС в полосе частот 23,6</w:t>
      </w:r>
      <w:r w:rsidR="00F24463" w:rsidRPr="004F341F">
        <w:t>−</w:t>
      </w:r>
      <w:r w:rsidRPr="004F341F">
        <w:t xml:space="preserve">24 ГГц для обеспечения защиты </w:t>
      </w:r>
      <w:r w:rsidR="00376443" w:rsidRPr="004F341F">
        <w:t>спутниковой службы исследования Земли (</w:t>
      </w:r>
      <w:r w:rsidRPr="004F341F">
        <w:t>ССИЗ</w:t>
      </w:r>
      <w:r w:rsidR="00376443" w:rsidRPr="004F341F">
        <w:t>)</w:t>
      </w:r>
      <w:r w:rsidRPr="004F341F">
        <w:t xml:space="preserve"> (пассивн</w:t>
      </w:r>
      <w:r w:rsidR="00376443" w:rsidRPr="004F341F">
        <w:t>ой</w:t>
      </w:r>
      <w:r w:rsidRPr="004F341F">
        <w:t>), ограничения излучений БС в верхней полусфере для защиты межспутниковой службы</w:t>
      </w:r>
      <w:r w:rsidR="00376443" w:rsidRPr="004F341F">
        <w:t xml:space="preserve"> (МСС)</w:t>
      </w:r>
      <w:r w:rsidRPr="004F341F">
        <w:t xml:space="preserve"> в полосе частот 25,25</w:t>
      </w:r>
      <w:r w:rsidR="00F24463" w:rsidRPr="004F341F">
        <w:t>−</w:t>
      </w:r>
      <w:r w:rsidRPr="004F341F">
        <w:t xml:space="preserve">27,5 ГГц и </w:t>
      </w:r>
      <w:r w:rsidR="00376443" w:rsidRPr="004F341F">
        <w:t>фиксированной спутниковой службы (</w:t>
      </w:r>
      <w:r w:rsidRPr="004F341F">
        <w:t>ФСС</w:t>
      </w:r>
      <w:r w:rsidR="00376443" w:rsidRPr="004F341F">
        <w:t>)</w:t>
      </w:r>
      <w:r w:rsidRPr="004F341F">
        <w:t xml:space="preserve"> в полосе частот 27</w:t>
      </w:r>
      <w:r w:rsidR="00F24463" w:rsidRPr="004F341F">
        <w:t>−</w:t>
      </w:r>
      <w:r w:rsidRPr="004F341F">
        <w:t>27,5 ГГц.</w:t>
      </w:r>
    </w:p>
    <w:p w14:paraId="2B59F843" w14:textId="7DAB677E" w:rsidR="00D76DA7" w:rsidRPr="004F341F" w:rsidRDefault="00D76DA7" w:rsidP="00F24463">
      <w:pPr>
        <w:pStyle w:val="Heading1"/>
      </w:pPr>
      <w:r w:rsidRPr="004F341F">
        <w:lastRenderedPageBreak/>
        <w:t>1</w:t>
      </w:r>
      <w:r w:rsidR="00F24463" w:rsidRPr="004F341F">
        <w:tab/>
      </w:r>
      <w:r w:rsidRPr="004F341F">
        <w:t>Характеристики пилотных зон сетей 5G в Российской Федерации</w:t>
      </w:r>
    </w:p>
    <w:p w14:paraId="3595DA16" w14:textId="6E5A04F6" w:rsidR="00D76DA7" w:rsidRPr="004F341F" w:rsidRDefault="00D76DA7" w:rsidP="00F24463">
      <w:r w:rsidRPr="004F341F">
        <w:t xml:space="preserve">Ниже представлены статистические </w:t>
      </w:r>
      <w:r w:rsidR="001C04B5">
        <w:t xml:space="preserve">характеристики пилотных зон </w:t>
      </w:r>
      <w:r w:rsidRPr="004F341F">
        <w:t>(представленные в виде функций распределения), полученные на основе открытых данных по планируемому развертыванию пилотных зон сетей пятого поколения на территории Российской</w:t>
      </w:r>
      <w:r w:rsidR="00E5696D" w:rsidRPr="004F341F">
        <w:t> </w:t>
      </w:r>
      <w:r w:rsidRPr="004F341F">
        <w:t xml:space="preserve">Федерации (в расчете статистики использовались </w:t>
      </w:r>
      <w:r w:rsidR="0013771F">
        <w:t xml:space="preserve">заявляемые операторами связи </w:t>
      </w:r>
      <w:r w:rsidRPr="004F341F">
        <w:t xml:space="preserve">параметры </w:t>
      </w:r>
      <w:r w:rsidR="0013771F">
        <w:t xml:space="preserve">для </w:t>
      </w:r>
      <w:r w:rsidRPr="004F341F">
        <w:t xml:space="preserve">более 370 </w:t>
      </w:r>
      <w:r w:rsidR="0013771F">
        <w:t xml:space="preserve">мест размещения </w:t>
      </w:r>
      <w:r w:rsidRPr="004F341F">
        <w:t>базовых станций в полосе частот 25,25</w:t>
      </w:r>
      <w:r w:rsidR="00F24463" w:rsidRPr="004F341F">
        <w:t>−</w:t>
      </w:r>
      <w:r w:rsidRPr="004F341F">
        <w:t xml:space="preserve">27,5 ГГц). </w:t>
      </w:r>
    </w:p>
    <w:p w14:paraId="2D3C4A8C" w14:textId="77777777" w:rsidR="00F24463" w:rsidRPr="004F341F" w:rsidRDefault="00D76DA7" w:rsidP="00F24463">
      <w:pPr>
        <w:pStyle w:val="FigureNo"/>
      </w:pPr>
      <w:r w:rsidRPr="004F341F">
        <w:t xml:space="preserve">Рисунок 1.1 </w:t>
      </w:r>
    </w:p>
    <w:p w14:paraId="5D1EE95C" w14:textId="476E9C54" w:rsidR="00D76DA7" w:rsidRPr="004F341F" w:rsidRDefault="00D76DA7" w:rsidP="00F24463">
      <w:pPr>
        <w:pStyle w:val="Figuretitle"/>
      </w:pPr>
      <w:r w:rsidRPr="004F341F">
        <w:t xml:space="preserve">Функция распределения </w:t>
      </w:r>
      <w:r w:rsidR="0013771F">
        <w:t xml:space="preserve">заявляемой </w:t>
      </w:r>
      <w:r w:rsidRPr="004F341F">
        <w:t xml:space="preserve">высоты подвеса фазового центра </w:t>
      </w:r>
      <w:r w:rsidR="007A74DA">
        <w:t xml:space="preserve">антенны </w:t>
      </w:r>
      <w:proofErr w:type="spellStart"/>
      <w:r w:rsidRPr="004F341F">
        <w:t>БС</w:t>
      </w:r>
      <w:proofErr w:type="spellEnd"/>
      <w:r w:rsidRPr="004F341F">
        <w:t xml:space="preserve"> </w:t>
      </w:r>
      <w:r w:rsidR="00F7104E">
        <w:br/>
      </w:r>
      <w:r w:rsidRPr="004F341F">
        <w:t>относительно поверхности Земли, м</w:t>
      </w:r>
    </w:p>
    <w:p w14:paraId="05EB492A" w14:textId="0DBE579F" w:rsidR="00D76DA7" w:rsidRPr="004F341F" w:rsidRDefault="00F24463" w:rsidP="00D76DA7">
      <w:pPr>
        <w:spacing w:line="276" w:lineRule="auto"/>
        <w:jc w:val="center"/>
        <w:rPr>
          <w:sz w:val="24"/>
          <w:szCs w:val="24"/>
        </w:rPr>
      </w:pPr>
      <w:r w:rsidRPr="004F341F">
        <w:rPr>
          <w:noProof/>
          <w:lang w:val="en-GB" w:eastAsia="en-GB"/>
        </w:rPr>
        <w:drawing>
          <wp:inline distT="0" distB="0" distL="0" distR="0" wp14:anchorId="5A343425" wp14:editId="77059EEE">
            <wp:extent cx="4801591" cy="260802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7" t="2807" r="1640" b="5066"/>
                    <a:stretch/>
                  </pic:blipFill>
                  <pic:spPr bwMode="auto">
                    <a:xfrm>
                      <a:off x="0" y="0"/>
                      <a:ext cx="4803566" cy="260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EA45" w14:textId="77777777" w:rsidR="00F24463" w:rsidRPr="004F341F" w:rsidRDefault="00D76DA7" w:rsidP="00F24463">
      <w:pPr>
        <w:pStyle w:val="FigureNo"/>
      </w:pPr>
      <w:r w:rsidRPr="004F341F">
        <w:t>Рисунок 1.2</w:t>
      </w:r>
    </w:p>
    <w:p w14:paraId="1433B72C" w14:textId="16D67D98" w:rsidR="00D76DA7" w:rsidRPr="004F341F" w:rsidRDefault="00D76DA7" w:rsidP="00F24463">
      <w:pPr>
        <w:pStyle w:val="Figuretitle"/>
      </w:pPr>
      <w:r w:rsidRPr="004F341F">
        <w:t xml:space="preserve">Функция распределения </w:t>
      </w:r>
      <w:r w:rsidR="0013771F">
        <w:t xml:space="preserve">заявляемой максимальной </w:t>
      </w:r>
      <w:r w:rsidRPr="004F341F">
        <w:t>э.и.и.м. БС, дБм/200 МГц</w:t>
      </w:r>
    </w:p>
    <w:p w14:paraId="1F06BF58" w14:textId="5663C678" w:rsidR="00D76DA7" w:rsidRPr="004F341F" w:rsidRDefault="00F24463" w:rsidP="00D76DA7">
      <w:pPr>
        <w:spacing w:line="276" w:lineRule="auto"/>
        <w:jc w:val="center"/>
        <w:rPr>
          <w:sz w:val="24"/>
          <w:szCs w:val="24"/>
        </w:rPr>
      </w:pPr>
      <w:r w:rsidRPr="004F341F">
        <w:rPr>
          <w:noProof/>
          <w:lang w:val="en-GB" w:eastAsia="en-GB"/>
        </w:rPr>
        <w:drawing>
          <wp:inline distT="0" distB="0" distL="0" distR="0" wp14:anchorId="4CC1C216" wp14:editId="398C1FF5">
            <wp:extent cx="4817757" cy="2655736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72" t="1692" r="1791" b="4072"/>
                    <a:stretch/>
                  </pic:blipFill>
                  <pic:spPr bwMode="auto">
                    <a:xfrm>
                      <a:off x="0" y="0"/>
                      <a:ext cx="4819821" cy="265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569E9" w14:textId="77777777" w:rsidR="00F24463" w:rsidRPr="004F341F" w:rsidRDefault="00D76DA7" w:rsidP="00F24463">
      <w:pPr>
        <w:pStyle w:val="FigureNo"/>
      </w:pPr>
      <w:r w:rsidRPr="004F341F">
        <w:lastRenderedPageBreak/>
        <w:t>Рисунок 1.3</w:t>
      </w:r>
    </w:p>
    <w:p w14:paraId="269431E9" w14:textId="0E7D46B5" w:rsidR="00D76DA7" w:rsidRPr="004F341F" w:rsidRDefault="00D76DA7" w:rsidP="003A2C48">
      <w:pPr>
        <w:pStyle w:val="Figuretitle"/>
      </w:pPr>
      <w:r w:rsidRPr="004F341F">
        <w:t xml:space="preserve">Функция распределения </w:t>
      </w:r>
      <w:r w:rsidR="0013771F">
        <w:t xml:space="preserve">заявляемого </w:t>
      </w:r>
      <w:r w:rsidRPr="004F341F">
        <w:t>механического угла отклонения от горизонта, град</w:t>
      </w:r>
      <w:r w:rsidR="00F24463" w:rsidRPr="004F341F">
        <w:t>.</w:t>
      </w:r>
    </w:p>
    <w:p w14:paraId="72D1714F" w14:textId="77777777" w:rsidR="00F24463" w:rsidRPr="004F341F" w:rsidRDefault="00F24463" w:rsidP="00F24463">
      <w:pPr>
        <w:spacing w:line="276" w:lineRule="auto"/>
        <w:jc w:val="center"/>
        <w:rPr>
          <w:sz w:val="24"/>
          <w:szCs w:val="24"/>
        </w:rPr>
      </w:pPr>
      <w:r w:rsidRPr="004F341F">
        <w:rPr>
          <w:noProof/>
          <w:lang w:val="en-GB" w:eastAsia="en-GB"/>
        </w:rPr>
        <w:drawing>
          <wp:inline distT="0" distB="0" distL="0" distR="0" wp14:anchorId="596A13FD" wp14:editId="0361408F">
            <wp:extent cx="4801868" cy="26318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88" t="2256" r="1792" b="4356"/>
                    <a:stretch/>
                  </pic:blipFill>
                  <pic:spPr bwMode="auto">
                    <a:xfrm>
                      <a:off x="0" y="0"/>
                      <a:ext cx="4803890" cy="263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B88A5" w14:textId="3B34C760" w:rsidR="00D76DA7" w:rsidRPr="004F341F" w:rsidRDefault="00D76DA7" w:rsidP="00F24463">
      <w:r w:rsidRPr="004F341F">
        <w:t xml:space="preserve">Исходя из вышеуказанного следует, что: </w:t>
      </w:r>
    </w:p>
    <w:p w14:paraId="52C5E2FA" w14:textId="30FC8B11" w:rsidR="00D76DA7" w:rsidRPr="004F341F" w:rsidRDefault="00F24463" w:rsidP="00F24463">
      <w:pPr>
        <w:pStyle w:val="enumlev1"/>
      </w:pPr>
      <w:r w:rsidRPr="004F341F">
        <w:t>•</w:t>
      </w:r>
      <w:r w:rsidRPr="004F341F">
        <w:tab/>
      </w:r>
      <w:r w:rsidR="00D76DA7" w:rsidRPr="004F341F">
        <w:t xml:space="preserve">Количество </w:t>
      </w:r>
      <w:r w:rsidR="0013771F">
        <w:t xml:space="preserve">заявляемых </w:t>
      </w:r>
      <w:r w:rsidR="00D76DA7" w:rsidRPr="004F341F">
        <w:t xml:space="preserve">БС с </w:t>
      </w:r>
      <w:r w:rsidR="0013771F">
        <w:t xml:space="preserve">максимальной </w:t>
      </w:r>
      <w:r w:rsidR="00D76DA7" w:rsidRPr="004F341F">
        <w:t>э.и.и.м. 48 дБм/200 МГц составляет менее 10% от общего количества, не</w:t>
      </w:r>
      <w:r w:rsidR="004F341F">
        <w:t> </w:t>
      </w:r>
      <w:r w:rsidR="00D76DA7" w:rsidRPr="004F341F">
        <w:t xml:space="preserve">менее 50% БС планируются к использованию с </w:t>
      </w:r>
      <w:r w:rsidR="0013771F">
        <w:t xml:space="preserve">максимальной </w:t>
      </w:r>
      <w:r w:rsidR="00D76DA7" w:rsidRPr="004F341F">
        <w:t>э.и.и.м более 67 дБм/200 МГц, в отдельных случаях э.и.и.м может достигать 80 дБм/200 МГц;</w:t>
      </w:r>
    </w:p>
    <w:p w14:paraId="0CA18423" w14:textId="770E529C" w:rsidR="00D76DA7" w:rsidRPr="004F341F" w:rsidRDefault="00F24463" w:rsidP="00F24463">
      <w:pPr>
        <w:pStyle w:val="enumlev1"/>
      </w:pPr>
      <w:r w:rsidRPr="004F341F">
        <w:t>•</w:t>
      </w:r>
      <w:r w:rsidRPr="004F341F">
        <w:tab/>
      </w:r>
      <w:r w:rsidR="0013771F">
        <w:t>Заявляемая в</w:t>
      </w:r>
      <w:r w:rsidR="00D76DA7" w:rsidRPr="004F341F">
        <w:t xml:space="preserve">ысота подвеса </w:t>
      </w:r>
      <w:r w:rsidR="0013771F">
        <w:t xml:space="preserve">антенны </w:t>
      </w:r>
      <w:proofErr w:type="spellStart"/>
      <w:r w:rsidR="00D76DA7" w:rsidRPr="004F341F">
        <w:t>БС</w:t>
      </w:r>
      <w:proofErr w:type="spellEnd"/>
      <w:r w:rsidR="00D76DA7" w:rsidRPr="004F341F">
        <w:t xml:space="preserve"> составляет более 25 м для 50% случаев, что делает неприменимой модель затухания на препятствиях (Рекомендация МСЭ-R P.2109). Исключение затуханий на препятствиях в существующих исследованиях совместимости может привести к значительному увеличению уровня помех в верхней полусфере приемным космическим станциям </w:t>
      </w:r>
      <w:r w:rsidRPr="004F341F">
        <w:t>существующих</w:t>
      </w:r>
      <w:r w:rsidR="00D76DA7" w:rsidRPr="004F341F">
        <w:t xml:space="preserve"> спутниковых служб.</w:t>
      </w:r>
    </w:p>
    <w:p w14:paraId="674DDDD7" w14:textId="7ED3C709" w:rsidR="00D76DA7" w:rsidRPr="004F341F" w:rsidRDefault="00D76DA7" w:rsidP="00F24463">
      <w:pPr>
        <w:pStyle w:val="Heading1"/>
      </w:pPr>
      <w:r w:rsidRPr="004F341F">
        <w:t>2</w:t>
      </w:r>
      <w:r w:rsidR="00F24463" w:rsidRPr="004F341F">
        <w:tab/>
      </w:r>
      <w:r w:rsidRPr="004F341F">
        <w:t>Результаты натурных испытаний станций IMT-2020</w:t>
      </w:r>
    </w:p>
    <w:p w14:paraId="31446B21" w14:textId="180349FC" w:rsidR="00D76DA7" w:rsidRPr="004F341F" w:rsidRDefault="00D76DA7" w:rsidP="00F24463">
      <w:r w:rsidRPr="004F341F">
        <w:t xml:space="preserve">При проведении натурных испытаний в безэховой камере использовалась </w:t>
      </w:r>
      <w:r w:rsidR="0013771F">
        <w:t xml:space="preserve">образец </w:t>
      </w:r>
      <w:r w:rsidRPr="004F341F">
        <w:t>базов</w:t>
      </w:r>
      <w:r w:rsidR="0013771F">
        <w:t>ой</w:t>
      </w:r>
      <w:r w:rsidRPr="004F341F">
        <w:t xml:space="preserve"> станци</w:t>
      </w:r>
      <w:r w:rsidR="0013771F">
        <w:t>и</w:t>
      </w:r>
      <w:r w:rsidRPr="004F341F">
        <w:t xml:space="preserve"> </w:t>
      </w:r>
      <w:proofErr w:type="spellStart"/>
      <w:r w:rsidRPr="004F341F">
        <w:t>5G</w:t>
      </w:r>
      <w:proofErr w:type="spellEnd"/>
      <w:r w:rsidRPr="004F341F">
        <w:t xml:space="preserve"> стандарта </w:t>
      </w:r>
      <w:proofErr w:type="spellStart"/>
      <w:r w:rsidRPr="004F341F">
        <w:t>NR</w:t>
      </w:r>
      <w:proofErr w:type="spellEnd"/>
      <w:r w:rsidRPr="004F341F">
        <w:t xml:space="preserve"> с характеристиками, представленными в таблице ниже:</w:t>
      </w:r>
    </w:p>
    <w:p w14:paraId="3A7FC6B2" w14:textId="77777777" w:rsidR="00F24463" w:rsidRPr="004F341F" w:rsidRDefault="00D76DA7" w:rsidP="00F24463">
      <w:pPr>
        <w:pStyle w:val="TableNo"/>
      </w:pPr>
      <w:r w:rsidRPr="004F341F">
        <w:t>Таблица 1</w:t>
      </w:r>
    </w:p>
    <w:p w14:paraId="28CEABA7" w14:textId="44E5AF38" w:rsidR="00D76DA7" w:rsidRPr="004F341F" w:rsidRDefault="00D76DA7" w:rsidP="00F24463">
      <w:pPr>
        <w:pStyle w:val="Tabletitle"/>
      </w:pPr>
      <w:r w:rsidRPr="004F341F">
        <w:t>Основные характеристики БС, для которой проводились измерения</w:t>
      </w:r>
    </w:p>
    <w:tbl>
      <w:tblPr>
        <w:tblW w:w="76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985"/>
      </w:tblGrid>
      <w:tr w:rsidR="00D76DA7" w:rsidRPr="004F341F" w14:paraId="78AFA3F8" w14:textId="77777777" w:rsidTr="00F24463">
        <w:trPr>
          <w:jc w:val="center"/>
        </w:trPr>
        <w:tc>
          <w:tcPr>
            <w:tcW w:w="5665" w:type="dxa"/>
          </w:tcPr>
          <w:p w14:paraId="1B9BF744" w14:textId="77777777" w:rsidR="00D76DA7" w:rsidRPr="004F341F" w:rsidRDefault="00D76DA7" w:rsidP="00F24463">
            <w:pPr>
              <w:pStyle w:val="Tabletext"/>
            </w:pPr>
            <w:r w:rsidRPr="004F341F">
              <w:t>Рабочий диапазон частот, ГГц</w:t>
            </w:r>
          </w:p>
        </w:tc>
        <w:tc>
          <w:tcPr>
            <w:tcW w:w="1985" w:type="dxa"/>
          </w:tcPr>
          <w:p w14:paraId="4969BE20" w14:textId="671F9A55" w:rsidR="00D76DA7" w:rsidRPr="004F341F" w:rsidRDefault="00D76DA7" w:rsidP="00376443">
            <w:pPr>
              <w:pStyle w:val="Tabletext"/>
              <w:jc w:val="center"/>
            </w:pPr>
            <w:r w:rsidRPr="004F341F">
              <w:t>26</w:t>
            </w:r>
            <w:r w:rsidR="00F24463" w:rsidRPr="004F341F">
              <w:t>,</w:t>
            </w:r>
            <w:r w:rsidRPr="004F341F">
              <w:t>5</w:t>
            </w:r>
            <w:r w:rsidR="00F24463" w:rsidRPr="004F341F">
              <w:t>−</w:t>
            </w:r>
            <w:r w:rsidRPr="004F341F">
              <w:t>29</w:t>
            </w:r>
            <w:r w:rsidR="00F24463" w:rsidRPr="004F341F">
              <w:t>,</w:t>
            </w:r>
            <w:r w:rsidRPr="004F341F">
              <w:t>5 ГГц</w:t>
            </w:r>
          </w:p>
        </w:tc>
      </w:tr>
      <w:tr w:rsidR="00D76DA7" w:rsidRPr="004F341F" w14:paraId="0CDBF864" w14:textId="77777777" w:rsidTr="00F24463">
        <w:trPr>
          <w:jc w:val="center"/>
        </w:trPr>
        <w:tc>
          <w:tcPr>
            <w:tcW w:w="5665" w:type="dxa"/>
          </w:tcPr>
          <w:p w14:paraId="053252D7" w14:textId="77777777" w:rsidR="00D76DA7" w:rsidRPr="004F341F" w:rsidRDefault="00D76DA7" w:rsidP="00F24463">
            <w:pPr>
              <w:pStyle w:val="Tabletext"/>
            </w:pPr>
            <w:r w:rsidRPr="004F341F">
              <w:t>Конфигурация антенной решетки</w:t>
            </w:r>
          </w:p>
        </w:tc>
        <w:tc>
          <w:tcPr>
            <w:tcW w:w="1985" w:type="dxa"/>
          </w:tcPr>
          <w:p w14:paraId="76A0AB63" w14:textId="5D485F39" w:rsidR="00D76DA7" w:rsidRPr="004F341F" w:rsidRDefault="00D76DA7" w:rsidP="00376443">
            <w:pPr>
              <w:pStyle w:val="Tabletext"/>
              <w:jc w:val="center"/>
            </w:pPr>
            <w:r w:rsidRPr="004F341F">
              <w:t>16</w:t>
            </w:r>
            <w:r w:rsidR="00F24463" w:rsidRPr="004F341F">
              <w:t xml:space="preserve"> × </w:t>
            </w:r>
            <w:r w:rsidRPr="004F341F">
              <w:t>12, 4 решетки</w:t>
            </w:r>
          </w:p>
        </w:tc>
      </w:tr>
      <w:tr w:rsidR="00D76DA7" w:rsidRPr="004F341F" w14:paraId="6ED1EA16" w14:textId="77777777" w:rsidTr="00F24463">
        <w:trPr>
          <w:jc w:val="center"/>
        </w:trPr>
        <w:tc>
          <w:tcPr>
            <w:tcW w:w="5665" w:type="dxa"/>
          </w:tcPr>
          <w:p w14:paraId="6DD4DEE1" w14:textId="77777777" w:rsidR="00D76DA7" w:rsidRPr="004F341F" w:rsidRDefault="00D76DA7" w:rsidP="00F24463">
            <w:pPr>
              <w:pStyle w:val="Tabletext"/>
            </w:pPr>
            <w:r w:rsidRPr="004F341F">
              <w:t>Заявленный максимальный КУ, дБи</w:t>
            </w:r>
          </w:p>
        </w:tc>
        <w:tc>
          <w:tcPr>
            <w:tcW w:w="1985" w:type="dxa"/>
          </w:tcPr>
          <w:p w14:paraId="1A7753AE" w14:textId="77777777" w:rsidR="00D76DA7" w:rsidRPr="004F341F" w:rsidRDefault="00D76DA7" w:rsidP="00376443">
            <w:pPr>
              <w:pStyle w:val="Tabletext"/>
              <w:jc w:val="center"/>
            </w:pPr>
            <w:r w:rsidRPr="004F341F">
              <w:t>32.5</w:t>
            </w:r>
          </w:p>
        </w:tc>
      </w:tr>
      <w:tr w:rsidR="00D76DA7" w:rsidRPr="004F341F" w14:paraId="0BBF160D" w14:textId="77777777" w:rsidTr="00F24463">
        <w:trPr>
          <w:jc w:val="center"/>
        </w:trPr>
        <w:tc>
          <w:tcPr>
            <w:tcW w:w="5665" w:type="dxa"/>
          </w:tcPr>
          <w:p w14:paraId="060E50D2" w14:textId="77777777" w:rsidR="00D76DA7" w:rsidRPr="004F341F" w:rsidRDefault="00D76DA7" w:rsidP="00F24463">
            <w:pPr>
              <w:pStyle w:val="Tabletext"/>
            </w:pPr>
            <w:r w:rsidRPr="004F341F">
              <w:t>Рабочая частота, ГГц</w:t>
            </w:r>
          </w:p>
        </w:tc>
        <w:tc>
          <w:tcPr>
            <w:tcW w:w="1985" w:type="dxa"/>
          </w:tcPr>
          <w:p w14:paraId="6E3F4175" w14:textId="77777777" w:rsidR="00D76DA7" w:rsidRPr="004F341F" w:rsidRDefault="00D76DA7" w:rsidP="00376443">
            <w:pPr>
              <w:pStyle w:val="Tabletext"/>
              <w:jc w:val="center"/>
            </w:pPr>
            <w:r w:rsidRPr="004F341F">
              <w:t>26,9 ГГц</w:t>
            </w:r>
          </w:p>
        </w:tc>
      </w:tr>
      <w:tr w:rsidR="00D76DA7" w:rsidRPr="004F341F" w14:paraId="21CCB98A" w14:textId="77777777" w:rsidTr="00F24463">
        <w:trPr>
          <w:jc w:val="center"/>
        </w:trPr>
        <w:tc>
          <w:tcPr>
            <w:tcW w:w="5665" w:type="dxa"/>
          </w:tcPr>
          <w:p w14:paraId="3CBD9D9B" w14:textId="77777777" w:rsidR="00D76DA7" w:rsidRPr="004F341F" w:rsidRDefault="00D76DA7" w:rsidP="00F24463">
            <w:pPr>
              <w:pStyle w:val="Tabletext"/>
            </w:pPr>
            <w:r w:rsidRPr="004F341F">
              <w:t>Ширина полосы излучения</w:t>
            </w:r>
          </w:p>
        </w:tc>
        <w:tc>
          <w:tcPr>
            <w:tcW w:w="1985" w:type="dxa"/>
          </w:tcPr>
          <w:p w14:paraId="51541594" w14:textId="77777777" w:rsidR="00D76DA7" w:rsidRPr="004F341F" w:rsidRDefault="00D76DA7" w:rsidP="00376443">
            <w:pPr>
              <w:pStyle w:val="Tabletext"/>
              <w:jc w:val="center"/>
            </w:pPr>
            <w:r w:rsidRPr="004F341F">
              <w:t>200 МГц</w:t>
            </w:r>
          </w:p>
        </w:tc>
      </w:tr>
      <w:tr w:rsidR="00D76DA7" w:rsidRPr="004F341F" w14:paraId="08056C75" w14:textId="77777777" w:rsidTr="00F24463">
        <w:trPr>
          <w:jc w:val="center"/>
        </w:trPr>
        <w:tc>
          <w:tcPr>
            <w:tcW w:w="5665" w:type="dxa"/>
          </w:tcPr>
          <w:p w14:paraId="45F6B6C1" w14:textId="77777777" w:rsidR="00D76DA7" w:rsidRPr="004F341F" w:rsidRDefault="00D76DA7" w:rsidP="00F24463">
            <w:pPr>
              <w:pStyle w:val="Tabletext"/>
            </w:pPr>
            <w:r w:rsidRPr="004F341F">
              <w:t>Рабочий диапазон углов сканирования в горизонтальной плоскости</w:t>
            </w:r>
          </w:p>
        </w:tc>
        <w:tc>
          <w:tcPr>
            <w:tcW w:w="1985" w:type="dxa"/>
          </w:tcPr>
          <w:p w14:paraId="24CDD8DD" w14:textId="77777777" w:rsidR="00D76DA7" w:rsidRPr="004F341F" w:rsidRDefault="00D76DA7" w:rsidP="00376443">
            <w:pPr>
              <w:pStyle w:val="Tabletext"/>
              <w:jc w:val="center"/>
            </w:pPr>
            <w:r w:rsidRPr="004F341F">
              <w:t>±60 градусов</w:t>
            </w:r>
          </w:p>
        </w:tc>
      </w:tr>
      <w:tr w:rsidR="00D76DA7" w:rsidRPr="004F341F" w14:paraId="06A6124B" w14:textId="77777777" w:rsidTr="00F24463">
        <w:trPr>
          <w:jc w:val="center"/>
        </w:trPr>
        <w:tc>
          <w:tcPr>
            <w:tcW w:w="5665" w:type="dxa"/>
          </w:tcPr>
          <w:p w14:paraId="531E73A2" w14:textId="77777777" w:rsidR="00D76DA7" w:rsidRPr="004F341F" w:rsidRDefault="00D76DA7" w:rsidP="00F24463">
            <w:pPr>
              <w:pStyle w:val="Tabletext"/>
            </w:pPr>
            <w:r w:rsidRPr="004F341F">
              <w:t>Рабочий диапазон углов сканирования в вертикальной плоскости</w:t>
            </w:r>
          </w:p>
        </w:tc>
        <w:tc>
          <w:tcPr>
            <w:tcW w:w="1985" w:type="dxa"/>
          </w:tcPr>
          <w:p w14:paraId="5246F15B" w14:textId="77777777" w:rsidR="00D76DA7" w:rsidRPr="004F341F" w:rsidRDefault="00D76DA7" w:rsidP="00376443">
            <w:pPr>
              <w:pStyle w:val="Tabletext"/>
              <w:jc w:val="center"/>
            </w:pPr>
            <w:r w:rsidRPr="004F341F">
              <w:t>±15 градусов</w:t>
            </w:r>
          </w:p>
        </w:tc>
      </w:tr>
    </w:tbl>
    <w:p w14:paraId="42E97437" w14:textId="77777777" w:rsidR="00D76DA7" w:rsidRPr="004F341F" w:rsidRDefault="00D76DA7" w:rsidP="00F24463">
      <w:r w:rsidRPr="004F341F">
        <w:t xml:space="preserve">Цель измерений: </w:t>
      </w:r>
    </w:p>
    <w:p w14:paraId="111C33CE" w14:textId="53D15216" w:rsidR="00D76DA7" w:rsidRPr="004F341F" w:rsidRDefault="00F24463" w:rsidP="00F24463">
      <w:pPr>
        <w:pStyle w:val="enumlev1"/>
      </w:pPr>
      <w:r w:rsidRPr="004F341F">
        <w:t>•</w:t>
      </w:r>
      <w:r w:rsidRPr="004F341F">
        <w:tab/>
      </w:r>
      <w:r w:rsidR="00D76DA7" w:rsidRPr="004F341F">
        <w:t>определение максимального уровня э.и.и.м БС в 200 МГц;</w:t>
      </w:r>
    </w:p>
    <w:p w14:paraId="01FC26CE" w14:textId="6EB74584" w:rsidR="00D76DA7" w:rsidRPr="004F341F" w:rsidRDefault="00F24463" w:rsidP="00F24463">
      <w:pPr>
        <w:pStyle w:val="enumlev1"/>
      </w:pPr>
      <w:r w:rsidRPr="004F341F">
        <w:t>•</w:t>
      </w:r>
      <w:r w:rsidRPr="004F341F">
        <w:tab/>
      </w:r>
      <w:r w:rsidR="00D76DA7" w:rsidRPr="004F341F">
        <w:t>определение уровней нежелательных излучений в полосе частот 23,6</w:t>
      </w:r>
      <w:r w:rsidRPr="004F341F">
        <w:t>−</w:t>
      </w:r>
      <w:r w:rsidR="00D76DA7" w:rsidRPr="004F341F">
        <w:t>24 ГГц;</w:t>
      </w:r>
    </w:p>
    <w:p w14:paraId="41694C75" w14:textId="48906578" w:rsidR="00D76DA7" w:rsidRPr="004F341F" w:rsidRDefault="00F24463" w:rsidP="00F24463">
      <w:pPr>
        <w:pStyle w:val="enumlev1"/>
      </w:pPr>
      <w:r w:rsidRPr="004F341F">
        <w:lastRenderedPageBreak/>
        <w:t>•</w:t>
      </w:r>
      <w:r w:rsidRPr="004F341F">
        <w:tab/>
      </w:r>
      <w:r w:rsidR="00D76DA7" w:rsidRPr="004F341F">
        <w:t>определение усилений ДНА БС в различных направлениях в зависимости от положений</w:t>
      </w:r>
      <w:r w:rsidR="00D76DA7" w:rsidRPr="004F341F">
        <w:rPr>
          <w:color w:val="000000"/>
          <w:sz w:val="24"/>
          <w:szCs w:val="24"/>
        </w:rPr>
        <w:t xml:space="preserve"> </w:t>
      </w:r>
      <w:r w:rsidR="00D76DA7" w:rsidRPr="004F341F">
        <w:t xml:space="preserve">основного луча (лучей) БС. </w:t>
      </w:r>
    </w:p>
    <w:p w14:paraId="7FA6F101" w14:textId="77777777" w:rsidR="00D76DA7" w:rsidRPr="004F341F" w:rsidRDefault="00D76DA7" w:rsidP="00F24463">
      <w:r w:rsidRPr="004F341F">
        <w:t>Результаты данных измерений представлены ниже.</w:t>
      </w:r>
    </w:p>
    <w:p w14:paraId="4278B5AA" w14:textId="643A79C8" w:rsidR="00D76DA7" w:rsidRPr="004F341F" w:rsidRDefault="00D76DA7" w:rsidP="00F24463">
      <w:r w:rsidRPr="004F341F">
        <w:t>Использованн</w:t>
      </w:r>
      <w:r w:rsidR="00B14FFE">
        <w:t>ый</w:t>
      </w:r>
      <w:r w:rsidRPr="004F341F">
        <w:t xml:space="preserve"> в исследованиях </w:t>
      </w:r>
      <w:r w:rsidR="00B14FFE">
        <w:t xml:space="preserve">образец </w:t>
      </w:r>
      <w:r w:rsidRPr="004F341F">
        <w:t>базов</w:t>
      </w:r>
      <w:r w:rsidR="00B14FFE">
        <w:t>ой</w:t>
      </w:r>
      <w:r w:rsidRPr="004F341F">
        <w:t xml:space="preserve"> станци</w:t>
      </w:r>
      <w:r w:rsidR="00B14FFE">
        <w:t>и</w:t>
      </w:r>
      <w:r w:rsidRPr="004F341F">
        <w:t xml:space="preserve"> работал в режиме формирования многолучевой ДНА (формируется до 4 лучей в совпадающей полосе частот, э.и.и.м. каждого луча не превышала 60,5 дБм/200 МГц).</w:t>
      </w:r>
    </w:p>
    <w:p w14:paraId="2BDE0FCE" w14:textId="0F9FF437" w:rsidR="00D76DA7" w:rsidRPr="004F341F" w:rsidRDefault="00D76DA7" w:rsidP="00F24463">
      <w:r w:rsidRPr="004F341F">
        <w:t>Спектр сигнала и относительный уровень нежелательных излучений одного из лучей БС для максимального значения э</w:t>
      </w:r>
      <w:proofErr w:type="gramStart"/>
      <w:r w:rsidRPr="004F341F">
        <w:t>.</w:t>
      </w:r>
      <w:proofErr w:type="gramEnd"/>
      <w:r w:rsidRPr="004F341F">
        <w:t xml:space="preserve">и.и.м 60,5 дБм представлены на </w:t>
      </w:r>
      <w:r w:rsidR="00F7104E" w:rsidRPr="004F341F">
        <w:t xml:space="preserve">Рисунках </w:t>
      </w:r>
      <w:r w:rsidRPr="004F341F">
        <w:t xml:space="preserve">2.1 и 2.2, соответственно. </w:t>
      </w:r>
    </w:p>
    <w:p w14:paraId="6102C997" w14:textId="77777777" w:rsidR="00F24463" w:rsidRPr="004F341F" w:rsidRDefault="00F24463" w:rsidP="00C16B9C">
      <w:pPr>
        <w:pStyle w:val="FigureNo"/>
      </w:pPr>
      <w:r w:rsidRPr="004F341F">
        <w:t>Рисунок 2.1</w:t>
      </w:r>
    </w:p>
    <w:p w14:paraId="5A6C569D" w14:textId="4F9D4F94" w:rsidR="00F24463" w:rsidRPr="004F341F" w:rsidRDefault="00F24463" w:rsidP="00C16B9C">
      <w:pPr>
        <w:pStyle w:val="Figuretitle"/>
      </w:pPr>
      <w:r w:rsidRPr="004F341F">
        <w:t>Спектр сигнала в луче БС</w:t>
      </w:r>
    </w:p>
    <w:p w14:paraId="01110B89" w14:textId="626ED2C9" w:rsidR="00D76DA7" w:rsidRPr="004F341F" w:rsidRDefault="00F24463" w:rsidP="00C16B9C">
      <w:pPr>
        <w:jc w:val="center"/>
        <w:rPr>
          <w:color w:val="000000"/>
          <w:sz w:val="24"/>
          <w:szCs w:val="24"/>
        </w:rPr>
      </w:pPr>
      <w:r w:rsidRPr="004F341F">
        <w:rPr>
          <w:noProof/>
          <w:lang w:val="en-GB" w:eastAsia="en-GB"/>
        </w:rPr>
        <w:drawing>
          <wp:inline distT="0" distB="0" distL="0" distR="0" wp14:anchorId="50995F2E" wp14:editId="26E552B6">
            <wp:extent cx="3333750" cy="2633980"/>
            <wp:effectExtent l="0" t="0" r="0" b="0"/>
            <wp:docPr id="108" name="image6.png" descr="C:\Users\user\Desktop\Протоколы\Huawei 5G\Спект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user\Desktop\Протоколы\Huawei 5G\Спектр.jp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33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EB54C" w14:textId="77777777" w:rsidR="00F24463" w:rsidRPr="004F341F" w:rsidRDefault="00F24463" w:rsidP="00C16B9C">
      <w:pPr>
        <w:pStyle w:val="FigureNo"/>
      </w:pPr>
      <w:r w:rsidRPr="004F341F">
        <w:t>Рисунок 2.2</w:t>
      </w:r>
    </w:p>
    <w:p w14:paraId="5195DAE6" w14:textId="02B71DC3" w:rsidR="00F24463" w:rsidRPr="004F341F" w:rsidRDefault="00F24463" w:rsidP="00C16B9C">
      <w:pPr>
        <w:pStyle w:val="Figuretitle"/>
      </w:pPr>
      <w:r w:rsidRPr="004F341F">
        <w:t>Относительные уровни нежелательных излучений от одного луча БС в диапазоне частот от 1 до 40 ГГц</w:t>
      </w:r>
    </w:p>
    <w:p w14:paraId="5A56E27D" w14:textId="77777777" w:rsidR="00D76DA7" w:rsidRPr="004F341F" w:rsidRDefault="00D76DA7" w:rsidP="00C16B9C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22A40346" wp14:editId="4A5D9201">
            <wp:extent cx="3612046" cy="2896700"/>
            <wp:effectExtent l="0" t="0" r="7620" b="0"/>
            <wp:docPr id="117" name="image16.png" descr="C:\Users\user\Desktop\Протоколы\Huawei 5G\Внеполосные\Отнормированная ДН 26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user\Desktop\Протоколы\Huawei 5G\Внеполосные\Отнормированная ДН 26900.jpg"/>
                    <pic:cNvPicPr preferRelativeResize="0"/>
                  </pic:nvPicPr>
                  <pic:blipFill rotWithShape="1">
                    <a:blip r:embed="rId17"/>
                    <a:srcRect l="4124" t="4707" r="6661"/>
                    <a:stretch/>
                  </pic:blipFill>
                  <pic:spPr bwMode="auto">
                    <a:xfrm>
                      <a:off x="0" y="0"/>
                      <a:ext cx="3613233" cy="289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559FB" w14:textId="593B50AC" w:rsidR="00D76DA7" w:rsidRPr="004F341F" w:rsidRDefault="00D76DA7" w:rsidP="00F24463">
      <w:r w:rsidRPr="004F341F">
        <w:lastRenderedPageBreak/>
        <w:t>Таким образом, относительный уровень нежелательных излучений в полосе частот 23,6</w:t>
      </w:r>
      <w:r w:rsidR="00F24463" w:rsidRPr="004F341F">
        <w:t>−</w:t>
      </w:r>
      <w:r w:rsidRPr="004F341F">
        <w:t xml:space="preserve">24,0 ГГц не превышает значения </w:t>
      </w:r>
      <w:r w:rsidR="00742B24">
        <w:t>−</w:t>
      </w:r>
      <w:r w:rsidRPr="004F341F">
        <w:t>53</w:t>
      </w:r>
      <w:r w:rsidR="00742B24">
        <w:t xml:space="preserve"> </w:t>
      </w:r>
      <w:r w:rsidRPr="004F341F">
        <w:t xml:space="preserve">(±2) дБ. При ограничении TRP БС 31 дБм это соответствует уровню ограничений нежелательных излучений </w:t>
      </w:r>
      <w:r w:rsidR="00F24463" w:rsidRPr="004F341F">
        <w:t>−</w:t>
      </w:r>
      <w:r w:rsidRPr="004F341F">
        <w:t>52 дБВт/200 МГц (±2) дБ.</w:t>
      </w:r>
    </w:p>
    <w:p w14:paraId="62289BED" w14:textId="7F318AEC" w:rsidR="00D76DA7" w:rsidRPr="004F341F" w:rsidRDefault="00D76DA7" w:rsidP="00F24463">
      <w:r w:rsidRPr="004F341F">
        <w:t xml:space="preserve">Результаты измерений многолучевой ДНА в декартовой системе координат при ориентации главных лепестков близкой к нормали плоскости антенного полотна представлены на </w:t>
      </w:r>
      <w:r w:rsidR="00F7104E" w:rsidRPr="004F341F">
        <w:t xml:space="preserve">Рисунках </w:t>
      </w:r>
      <w:r w:rsidRPr="004F341F">
        <w:t>2.3</w:t>
      </w:r>
      <w:r w:rsidR="00F24463" w:rsidRPr="004F341F">
        <w:t>−</w:t>
      </w:r>
      <w:r w:rsidRPr="004F341F">
        <w:t>2.5</w:t>
      </w:r>
      <w:r w:rsidR="00F24463" w:rsidRPr="004F341F">
        <w:t>,</w:t>
      </w:r>
      <w:r w:rsidRPr="004F341F">
        <w:t xml:space="preserve"> ниже.</w:t>
      </w:r>
    </w:p>
    <w:p w14:paraId="1DBCDBC9" w14:textId="77777777" w:rsidR="00F24463" w:rsidRPr="004F341F" w:rsidRDefault="00F24463" w:rsidP="00C16B9C">
      <w:pPr>
        <w:pStyle w:val="FigureNo"/>
      </w:pPr>
      <w:r w:rsidRPr="004F341F">
        <w:t>Рисунок 2.3</w:t>
      </w:r>
    </w:p>
    <w:p w14:paraId="680B2858" w14:textId="5A6632EF" w:rsidR="00F24463" w:rsidRPr="004F341F" w:rsidRDefault="00F24463" w:rsidP="00C16B9C">
      <w:pPr>
        <w:pStyle w:val="Figuretitle"/>
      </w:pPr>
      <w:r w:rsidRPr="004F341F">
        <w:t>ДН в декартовой системе координат (ракурс 1)</w:t>
      </w:r>
    </w:p>
    <w:p w14:paraId="5B8ADD3A" w14:textId="235F2A9B" w:rsidR="00D76DA7" w:rsidRPr="004F341F" w:rsidRDefault="00D23802" w:rsidP="00C16B9C">
      <w:pPr>
        <w:jc w:val="center"/>
      </w:pPr>
      <w:r w:rsidRPr="004F341F">
        <w:rPr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14F243A5" wp14:editId="4E2883A0">
            <wp:extent cx="4737600" cy="2948400"/>
            <wp:effectExtent l="0" t="0" r="6350" b="4445"/>
            <wp:docPr id="10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8"/>
                    <a:srcRect l="1957" t="4405" r="3607"/>
                    <a:stretch/>
                  </pic:blipFill>
                  <pic:spPr bwMode="auto">
                    <a:xfrm>
                      <a:off x="0" y="0"/>
                      <a:ext cx="4737600" cy="29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73A02" w14:textId="77777777" w:rsidR="00F24463" w:rsidRPr="004F341F" w:rsidRDefault="00F24463" w:rsidP="00C16B9C">
      <w:pPr>
        <w:pStyle w:val="FigureNo"/>
      </w:pPr>
      <w:r w:rsidRPr="004F341F">
        <w:t>Рисунок 2.4</w:t>
      </w:r>
    </w:p>
    <w:p w14:paraId="0408F704" w14:textId="085DC18F" w:rsidR="00F24463" w:rsidRPr="004F341F" w:rsidRDefault="00F24463" w:rsidP="00C16B9C">
      <w:pPr>
        <w:pStyle w:val="Figuretitle"/>
      </w:pPr>
      <w:r w:rsidRPr="004F341F">
        <w:t>ДН в декартовой системе координат (ракурс 2)</w:t>
      </w:r>
    </w:p>
    <w:p w14:paraId="706C9840" w14:textId="77777777" w:rsidR="00D76DA7" w:rsidRPr="004F341F" w:rsidRDefault="00D76DA7" w:rsidP="00C16B9C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3AC920D9" wp14:editId="1324C42E">
            <wp:extent cx="4723200" cy="3157200"/>
            <wp:effectExtent l="0" t="0" r="1270" b="5715"/>
            <wp:docPr id="1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9"/>
                    <a:srcRect l="1199" t="5339" r="4509" b="4945"/>
                    <a:stretch/>
                  </pic:blipFill>
                  <pic:spPr bwMode="auto">
                    <a:xfrm>
                      <a:off x="0" y="0"/>
                      <a:ext cx="4723200" cy="31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01FB6" w14:textId="77777777" w:rsidR="00F24463" w:rsidRPr="004F341F" w:rsidRDefault="00F24463" w:rsidP="00C16B9C">
      <w:pPr>
        <w:pStyle w:val="FigureNo"/>
      </w:pPr>
      <w:r w:rsidRPr="004F341F">
        <w:lastRenderedPageBreak/>
        <w:t>Рисунок 2.5</w:t>
      </w:r>
    </w:p>
    <w:p w14:paraId="778A1B9E" w14:textId="724502FA" w:rsidR="00F24463" w:rsidRPr="004F341F" w:rsidRDefault="00F24463" w:rsidP="00C16B9C">
      <w:pPr>
        <w:pStyle w:val="Figuretitle"/>
      </w:pPr>
      <w:r w:rsidRPr="004F341F">
        <w:t>ДН в декартовой системе координат (ракурс 3)</w:t>
      </w:r>
    </w:p>
    <w:p w14:paraId="21BA9A9F" w14:textId="77777777" w:rsidR="00D76DA7" w:rsidRPr="004F341F" w:rsidRDefault="00D76DA7" w:rsidP="00C16B9C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3A9BA41B" wp14:editId="034E82F2">
            <wp:extent cx="4744800" cy="3344400"/>
            <wp:effectExtent l="0" t="0" r="0" b="8890"/>
            <wp:docPr id="1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 rotWithShape="1">
                    <a:blip r:embed="rId20"/>
                    <a:srcRect l="2974" t="4936" r="3679"/>
                    <a:stretch/>
                  </pic:blipFill>
                  <pic:spPr bwMode="auto">
                    <a:xfrm>
                      <a:off x="0" y="0"/>
                      <a:ext cx="4744800" cy="33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A2502" w14:textId="5ADD592C" w:rsidR="00D76DA7" w:rsidRPr="004F341F" w:rsidRDefault="00D76DA7" w:rsidP="00F24463">
      <w:pPr>
        <w:rPr>
          <w:b/>
        </w:rPr>
      </w:pPr>
      <w:r w:rsidRPr="004F341F">
        <w:t xml:space="preserve">Результаты измерений многолучевой ДНА в декартовой системе координат при максимальном отклонении главных лепестков от нормали в вертикальной плоскости (электронное отклонение луча по вертикали на 15 градусов вниз, отклонение по горизонтальной оси отсутствует) представлены на </w:t>
      </w:r>
      <w:r w:rsidR="00F7104E" w:rsidRPr="004F341F">
        <w:t xml:space="preserve">Рисунках </w:t>
      </w:r>
      <w:r w:rsidRPr="004F341F">
        <w:t>2.6</w:t>
      </w:r>
      <w:r w:rsidR="00F24463" w:rsidRPr="004F341F">
        <w:t>−</w:t>
      </w:r>
      <w:r w:rsidRPr="004F341F">
        <w:t>2.8</w:t>
      </w:r>
      <w:r w:rsidR="00F24463" w:rsidRPr="004F341F">
        <w:t>,</w:t>
      </w:r>
      <w:r w:rsidRPr="004F341F">
        <w:t xml:space="preserve"> ниже.</w:t>
      </w:r>
    </w:p>
    <w:p w14:paraId="5053BB5A" w14:textId="77777777" w:rsidR="00F24463" w:rsidRPr="004F341F" w:rsidRDefault="00F24463" w:rsidP="00C16B9C">
      <w:pPr>
        <w:pStyle w:val="FigureNo"/>
      </w:pPr>
      <w:r w:rsidRPr="004F341F">
        <w:t>Рисунок 2.6</w:t>
      </w:r>
    </w:p>
    <w:p w14:paraId="4EEB159E" w14:textId="2255CAD9" w:rsidR="00F24463" w:rsidRPr="004F341F" w:rsidRDefault="00F24463" w:rsidP="00C16B9C">
      <w:pPr>
        <w:pStyle w:val="Figuretitle"/>
      </w:pPr>
      <w:r w:rsidRPr="004F341F">
        <w:t>ДН в декартовой системе координат (ракурс 1)</w:t>
      </w:r>
    </w:p>
    <w:p w14:paraId="7F248FB2" w14:textId="77777777" w:rsidR="00D76DA7" w:rsidRPr="004F341F" w:rsidRDefault="00D76DA7" w:rsidP="00C16B9C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3A272BA2" wp14:editId="2F42B1BA">
            <wp:extent cx="4834338" cy="3262594"/>
            <wp:effectExtent l="0" t="0" r="4445" b="0"/>
            <wp:docPr id="1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1"/>
                    <a:srcRect l="2615" t="5089" r="3845"/>
                    <a:stretch/>
                  </pic:blipFill>
                  <pic:spPr bwMode="auto">
                    <a:xfrm>
                      <a:off x="0" y="0"/>
                      <a:ext cx="4835088" cy="32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09FB2" w14:textId="77777777" w:rsidR="00F24463" w:rsidRPr="004F341F" w:rsidRDefault="00F24463" w:rsidP="00C16B9C">
      <w:pPr>
        <w:pStyle w:val="FigureNo"/>
      </w:pPr>
      <w:r w:rsidRPr="004F341F">
        <w:lastRenderedPageBreak/>
        <w:t>Рисунок 2.7</w:t>
      </w:r>
    </w:p>
    <w:p w14:paraId="54FC62AF" w14:textId="461FC11F" w:rsidR="00F24463" w:rsidRPr="004F341F" w:rsidRDefault="00F24463" w:rsidP="00C16B9C">
      <w:pPr>
        <w:pStyle w:val="Figuretitle"/>
      </w:pPr>
      <w:r w:rsidRPr="004F341F">
        <w:t>ДН в декартовой системе координат (ракурс 2)</w:t>
      </w:r>
    </w:p>
    <w:p w14:paraId="5B8CD12C" w14:textId="77777777" w:rsidR="00D76DA7" w:rsidRPr="004F341F" w:rsidRDefault="00D76DA7" w:rsidP="00C16B9C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2214C449" wp14:editId="3F1B648A">
            <wp:extent cx="5024672" cy="3132114"/>
            <wp:effectExtent l="0" t="0" r="5080" b="0"/>
            <wp:docPr id="1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2"/>
                    <a:srcRect l="908" t="4817" r="3443" b="4808"/>
                    <a:stretch/>
                  </pic:blipFill>
                  <pic:spPr bwMode="auto">
                    <a:xfrm>
                      <a:off x="0" y="0"/>
                      <a:ext cx="5026793" cy="313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F151F" w14:textId="77777777" w:rsidR="00F24463" w:rsidRPr="004F341F" w:rsidRDefault="00F24463" w:rsidP="00C16B9C">
      <w:pPr>
        <w:pStyle w:val="FigureNo"/>
      </w:pPr>
      <w:r w:rsidRPr="004F341F">
        <w:t>Рисунок 2.8</w:t>
      </w:r>
    </w:p>
    <w:p w14:paraId="7DAB5B00" w14:textId="6C47F3C1" w:rsidR="00F24463" w:rsidRPr="004F341F" w:rsidRDefault="00F24463" w:rsidP="00C16B9C">
      <w:pPr>
        <w:pStyle w:val="Figuretitle"/>
      </w:pPr>
      <w:r w:rsidRPr="004F341F">
        <w:t>ДНА в декартовой системе координат (ракурс 3)</w:t>
      </w:r>
    </w:p>
    <w:p w14:paraId="1B1633DF" w14:textId="77777777" w:rsidR="00D76DA7" w:rsidRPr="004F341F" w:rsidRDefault="00D76DA7" w:rsidP="00C16B9C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4C24B375" wp14:editId="1EDB5159">
            <wp:extent cx="5104125" cy="3804920"/>
            <wp:effectExtent l="0" t="0" r="1905" b="5080"/>
            <wp:docPr id="1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3"/>
                    <a:srcRect l="2049" t="5527" r="4027"/>
                    <a:stretch/>
                  </pic:blipFill>
                  <pic:spPr bwMode="auto">
                    <a:xfrm>
                      <a:off x="0" y="0"/>
                      <a:ext cx="5105389" cy="380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999F9" w14:textId="757C9833" w:rsidR="00D76DA7" w:rsidRPr="004F341F" w:rsidRDefault="00D76DA7" w:rsidP="00F24463">
      <w:pPr>
        <w:rPr>
          <w:b/>
        </w:rPr>
      </w:pPr>
      <w:r w:rsidRPr="004F341F">
        <w:t xml:space="preserve">Результаты измерений многолучевой ДНА в декартовой системе координат при максимальном отклонении главных лепестков от нормали в горизонтальной плоскости (электронное отклонение </w:t>
      </w:r>
      <w:r w:rsidRPr="004F341F">
        <w:lastRenderedPageBreak/>
        <w:t xml:space="preserve">луча по вертикали на 5 градусов вниз, отклонение по горизонтальной оси 60 градусов вправо) представлены на </w:t>
      </w:r>
      <w:r w:rsidR="00F7104E" w:rsidRPr="004F341F">
        <w:t xml:space="preserve">Рисунках </w:t>
      </w:r>
      <w:r w:rsidRPr="004F341F">
        <w:t>2.9</w:t>
      </w:r>
      <w:r w:rsidR="00F24463" w:rsidRPr="004F341F">
        <w:t>−</w:t>
      </w:r>
      <w:r w:rsidRPr="004F341F">
        <w:t>2.12</w:t>
      </w:r>
      <w:r w:rsidR="00F24463" w:rsidRPr="004F341F">
        <w:t>,</w:t>
      </w:r>
      <w:r w:rsidRPr="004F341F">
        <w:t xml:space="preserve"> ниже.</w:t>
      </w:r>
    </w:p>
    <w:p w14:paraId="5D7BBD3B" w14:textId="77777777" w:rsidR="00A13CFB" w:rsidRPr="004F341F" w:rsidRDefault="00F24463" w:rsidP="00A13CFB">
      <w:pPr>
        <w:pStyle w:val="FigureNo"/>
      </w:pPr>
      <w:r w:rsidRPr="004F341F">
        <w:t>Рисунок 2.9</w:t>
      </w:r>
    </w:p>
    <w:p w14:paraId="76DED6C0" w14:textId="5B300D51" w:rsidR="00F24463" w:rsidRPr="004F341F" w:rsidRDefault="00F24463" w:rsidP="00A13CFB">
      <w:pPr>
        <w:pStyle w:val="Figuretitle"/>
      </w:pPr>
      <w:r w:rsidRPr="004F341F">
        <w:t>ДНА в декартовой системе координат (ракурс 1)</w:t>
      </w:r>
    </w:p>
    <w:p w14:paraId="7584A990" w14:textId="77777777" w:rsidR="00D76DA7" w:rsidRPr="004F341F" w:rsidRDefault="00D76DA7" w:rsidP="00A13CFB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670B969A" wp14:editId="78C64753">
            <wp:extent cx="4738481" cy="3144833"/>
            <wp:effectExtent l="0" t="0" r="5080" b="0"/>
            <wp:docPr id="1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24"/>
                    <a:srcRect l="2364" t="4813" r="3690"/>
                    <a:stretch/>
                  </pic:blipFill>
                  <pic:spPr bwMode="auto">
                    <a:xfrm>
                      <a:off x="0" y="0"/>
                      <a:ext cx="4739742" cy="314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4171A" w14:textId="77777777" w:rsidR="00A13CFB" w:rsidRPr="004F341F" w:rsidRDefault="00F24463" w:rsidP="00A13CFB">
      <w:pPr>
        <w:pStyle w:val="FigureNo"/>
      </w:pPr>
      <w:r w:rsidRPr="004F341F">
        <w:t>Рисунок 2.10</w:t>
      </w:r>
    </w:p>
    <w:p w14:paraId="226C29FE" w14:textId="7777EE0B" w:rsidR="00F24463" w:rsidRPr="004F341F" w:rsidRDefault="00F24463" w:rsidP="00A13CFB">
      <w:pPr>
        <w:pStyle w:val="Figuretitle"/>
      </w:pPr>
      <w:r w:rsidRPr="004F341F">
        <w:t>ДНА в декартовой системе координат (ракурс 2)</w:t>
      </w:r>
    </w:p>
    <w:p w14:paraId="56697D5B" w14:textId="77777777" w:rsidR="00D76DA7" w:rsidRPr="004F341F" w:rsidRDefault="00D76DA7" w:rsidP="00A13CFB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3013E377" wp14:editId="4102EB17">
            <wp:extent cx="4967909" cy="3036957"/>
            <wp:effectExtent l="0" t="0" r="4445" b="0"/>
            <wp:docPr id="1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5"/>
                    <a:srcRect l="1069" t="4358" r="3488" b="3176"/>
                    <a:stretch/>
                  </pic:blipFill>
                  <pic:spPr bwMode="auto">
                    <a:xfrm>
                      <a:off x="0" y="0"/>
                      <a:ext cx="4969810" cy="303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30240" w14:textId="77777777" w:rsidR="00A13CFB" w:rsidRPr="004F341F" w:rsidRDefault="00F24463" w:rsidP="00A13CFB">
      <w:pPr>
        <w:pStyle w:val="FigureNo"/>
      </w:pPr>
      <w:r w:rsidRPr="004F341F">
        <w:lastRenderedPageBreak/>
        <w:t>Рисунок 2.11</w:t>
      </w:r>
    </w:p>
    <w:p w14:paraId="340153A0" w14:textId="7EB1994C" w:rsidR="00F24463" w:rsidRPr="004F341F" w:rsidRDefault="00F24463" w:rsidP="00A13CFB">
      <w:pPr>
        <w:pStyle w:val="Figuretitle"/>
      </w:pPr>
      <w:r w:rsidRPr="004F341F">
        <w:t>ДНА в декартовой системе координат (ракурс 3)</w:t>
      </w:r>
    </w:p>
    <w:p w14:paraId="61D37D63" w14:textId="77777777" w:rsidR="00D76DA7" w:rsidRPr="004F341F" w:rsidRDefault="00D76DA7" w:rsidP="00A13CFB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4A1383DF" wp14:editId="5E61854B">
            <wp:extent cx="5112689" cy="3617940"/>
            <wp:effectExtent l="0" t="0" r="0" b="1905"/>
            <wp:docPr id="1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26"/>
                    <a:srcRect l="2049" t="3805" r="3874"/>
                    <a:stretch/>
                  </pic:blipFill>
                  <pic:spPr bwMode="auto">
                    <a:xfrm>
                      <a:off x="0" y="0"/>
                      <a:ext cx="5113778" cy="361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CA3A6" w14:textId="77777777" w:rsidR="00A13CFB" w:rsidRPr="004F341F" w:rsidRDefault="00F24463" w:rsidP="00A13CFB">
      <w:pPr>
        <w:pStyle w:val="FigureNo"/>
      </w:pPr>
      <w:r w:rsidRPr="004F341F">
        <w:t>Рисунок 2.12</w:t>
      </w:r>
    </w:p>
    <w:p w14:paraId="3FCBFA04" w14:textId="784C42D3" w:rsidR="00F24463" w:rsidRPr="004F341F" w:rsidRDefault="00F24463" w:rsidP="00A13CFB">
      <w:pPr>
        <w:pStyle w:val="Figuretitle"/>
      </w:pPr>
      <w:r w:rsidRPr="004F341F">
        <w:t>ДНА в декартовой системе координат (ракурс 4)</w:t>
      </w:r>
    </w:p>
    <w:p w14:paraId="3C8524C2" w14:textId="3EF94081" w:rsidR="00D76DA7" w:rsidRPr="004F341F" w:rsidRDefault="00D23802" w:rsidP="00A13CFB">
      <w:pPr>
        <w:jc w:val="center"/>
      </w:pPr>
      <w:r w:rsidRPr="004F341F">
        <w:rPr>
          <w:noProof/>
          <w:color w:val="000000"/>
          <w:sz w:val="24"/>
          <w:szCs w:val="24"/>
          <w:lang w:val="en-GB" w:eastAsia="en-GB"/>
        </w:rPr>
        <w:drawing>
          <wp:inline distT="0" distB="0" distL="0" distR="0" wp14:anchorId="7B2C6782" wp14:editId="7CF17968">
            <wp:extent cx="4971600" cy="3675600"/>
            <wp:effectExtent l="0" t="0" r="635" b="1270"/>
            <wp:docPr id="1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27"/>
                    <a:srcRect l="2138" t="5072" r="4052"/>
                    <a:stretch/>
                  </pic:blipFill>
                  <pic:spPr bwMode="auto">
                    <a:xfrm>
                      <a:off x="0" y="0"/>
                      <a:ext cx="4971600" cy="36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FBE26" w14:textId="2245C38D" w:rsidR="00D76DA7" w:rsidRPr="004F341F" w:rsidRDefault="00D76DA7" w:rsidP="00A13CFB">
      <w:pPr>
        <w:keepNext/>
      </w:pPr>
      <w:r w:rsidRPr="004F341F">
        <w:lastRenderedPageBreak/>
        <w:t xml:space="preserve">На </w:t>
      </w:r>
      <w:r w:rsidR="00F7104E" w:rsidRPr="004F341F">
        <w:t xml:space="preserve">Рисунках </w:t>
      </w:r>
      <w:r w:rsidRPr="004F341F">
        <w:t>2.13</w:t>
      </w:r>
      <w:r w:rsidR="00F24463" w:rsidRPr="004F341F">
        <w:t>−</w:t>
      </w:r>
      <w:r w:rsidRPr="004F341F">
        <w:t xml:space="preserve">2.15 приведено сравнение аналитической модели описания ДН станций IMT-2020 из Рекомендации МСЭ-R M.2101 и измеренных ДНА, для 3 различных конфигураций ориентации главных лепестков ДНА БС: </w:t>
      </w:r>
    </w:p>
    <w:p w14:paraId="3A1EA520" w14:textId="511DD63E" w:rsidR="00D76DA7" w:rsidRPr="004F341F" w:rsidRDefault="00D76DA7" w:rsidP="00F24463">
      <w:pPr>
        <w:pStyle w:val="enumlev1"/>
      </w:pPr>
      <w:r w:rsidRPr="004F341F">
        <w:t>1)</w:t>
      </w:r>
      <w:r w:rsidR="00F24463" w:rsidRPr="004F341F">
        <w:tab/>
      </w:r>
      <w:r w:rsidRPr="004F341F">
        <w:t xml:space="preserve">при нулевом отклонении от нормали; </w:t>
      </w:r>
    </w:p>
    <w:p w14:paraId="44B196FD" w14:textId="5831EEF9" w:rsidR="00D76DA7" w:rsidRPr="004F341F" w:rsidRDefault="00D76DA7" w:rsidP="00F24463">
      <w:pPr>
        <w:pStyle w:val="enumlev1"/>
      </w:pPr>
      <w:r w:rsidRPr="004F341F">
        <w:t>2)</w:t>
      </w:r>
      <w:r w:rsidR="00F24463" w:rsidRPr="004F341F">
        <w:tab/>
      </w:r>
      <w:r w:rsidRPr="004F341F">
        <w:t xml:space="preserve">при вертикальном отклонении </w:t>
      </w:r>
      <w:r w:rsidR="004F341F" w:rsidRPr="004F341F">
        <w:t>−</w:t>
      </w:r>
      <w:r w:rsidRPr="004F341F">
        <w:t>15 градусов и нулевом отклонении по горизонтали;</w:t>
      </w:r>
    </w:p>
    <w:p w14:paraId="6BFA43FF" w14:textId="2031AA59" w:rsidR="00D76DA7" w:rsidRPr="004F341F" w:rsidRDefault="00D76DA7" w:rsidP="00F24463">
      <w:pPr>
        <w:pStyle w:val="enumlev1"/>
      </w:pPr>
      <w:r w:rsidRPr="004F341F">
        <w:t>3)</w:t>
      </w:r>
      <w:r w:rsidR="00F24463" w:rsidRPr="004F341F">
        <w:tab/>
      </w:r>
      <w:r w:rsidRPr="004F341F">
        <w:t xml:space="preserve">при вертикальном отклонении </w:t>
      </w:r>
      <w:r w:rsidR="004F341F" w:rsidRPr="004F341F">
        <w:t>−</w:t>
      </w:r>
      <w:r w:rsidRPr="004F341F">
        <w:t>5 градусов и горизонтальном отклонении 60</w:t>
      </w:r>
      <w:r w:rsidR="00D23802" w:rsidRPr="004F341F">
        <w:t> </w:t>
      </w:r>
      <w:r w:rsidRPr="004F341F">
        <w:t>градусов вправо.</w:t>
      </w:r>
    </w:p>
    <w:p w14:paraId="76E80002" w14:textId="2C66EF84" w:rsidR="00A13CFB" w:rsidRPr="004F341F" w:rsidRDefault="00F24463" w:rsidP="00A13CFB">
      <w:pPr>
        <w:pStyle w:val="FigureNo"/>
      </w:pPr>
      <w:r w:rsidRPr="004F341F">
        <w:t xml:space="preserve">Рисунок </w:t>
      </w:r>
      <w:r w:rsidR="00376443" w:rsidRPr="004F341F">
        <w:t>2.</w:t>
      </w:r>
      <w:r w:rsidRPr="004F341F">
        <w:t>13</w:t>
      </w:r>
    </w:p>
    <w:p w14:paraId="1D20D7FD" w14:textId="3D553AB9" w:rsidR="00F24463" w:rsidRPr="004F341F" w:rsidRDefault="00F24463" w:rsidP="00A13CFB">
      <w:pPr>
        <w:pStyle w:val="Figuretitle"/>
      </w:pPr>
      <w:r w:rsidRPr="004F341F">
        <w:t xml:space="preserve">Сравнение ДН в угломестной плоскости для ориентации главных лепестков близкой </w:t>
      </w:r>
      <w:r w:rsidR="00A13CFB" w:rsidRPr="004F341F">
        <w:br/>
      </w:r>
      <w:r w:rsidRPr="004F341F">
        <w:t>к нормали к плоскости антенного полотна</w:t>
      </w:r>
    </w:p>
    <w:p w14:paraId="7B0F708A" w14:textId="77777777" w:rsidR="00D76DA7" w:rsidRPr="004F341F" w:rsidRDefault="00D76DA7" w:rsidP="00A13CFB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418E0F98" wp14:editId="1E43BF3B">
            <wp:extent cx="4786133" cy="3167658"/>
            <wp:effectExtent l="0" t="0" r="0" b="0"/>
            <wp:docPr id="10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28"/>
                    <a:srcRect l="2052" t="2209" r="2962"/>
                    <a:stretch/>
                  </pic:blipFill>
                  <pic:spPr bwMode="auto">
                    <a:xfrm>
                      <a:off x="0" y="0"/>
                      <a:ext cx="4787305" cy="316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D3921" w14:textId="76538DE7" w:rsidR="00A13CFB" w:rsidRPr="004F341F" w:rsidRDefault="00F24463" w:rsidP="00A13CFB">
      <w:pPr>
        <w:pStyle w:val="FigureNo"/>
      </w:pPr>
      <w:bookmarkStart w:id="9" w:name="_17dp8vu" w:colFirst="0" w:colLast="0"/>
      <w:bookmarkEnd w:id="9"/>
      <w:r w:rsidRPr="004F341F">
        <w:lastRenderedPageBreak/>
        <w:t xml:space="preserve">Рисунок </w:t>
      </w:r>
      <w:r w:rsidR="00376443" w:rsidRPr="004F341F">
        <w:t>2.</w:t>
      </w:r>
      <w:r w:rsidRPr="004F341F">
        <w:t>14</w:t>
      </w:r>
    </w:p>
    <w:p w14:paraId="3AB489C4" w14:textId="360DE92E" w:rsidR="00F24463" w:rsidRPr="004F341F" w:rsidRDefault="00F24463" w:rsidP="00A13CFB">
      <w:pPr>
        <w:pStyle w:val="Figuretitle"/>
      </w:pPr>
      <w:r w:rsidRPr="004F341F">
        <w:t xml:space="preserve">Сравнение ДН в азимутальной плоскости для электронного отклонения луча </w:t>
      </w:r>
      <w:r w:rsidR="00A13CFB" w:rsidRPr="004F341F">
        <w:br/>
      </w:r>
      <w:r w:rsidRPr="004F341F">
        <w:t xml:space="preserve">по вертикальной оси </w:t>
      </w:r>
      <w:r w:rsidR="004F341F" w:rsidRPr="004F341F">
        <w:t>−</w:t>
      </w:r>
      <w:r w:rsidRPr="004F341F">
        <w:t>15</w:t>
      </w:r>
      <w:r w:rsidR="00A13CFB" w:rsidRPr="004F341F">
        <w:t> </w:t>
      </w:r>
      <w:r w:rsidRPr="004F341F">
        <w:t>градусов, по горизонтальной оси без отклонения</w:t>
      </w:r>
    </w:p>
    <w:p w14:paraId="099FEA83" w14:textId="77777777" w:rsidR="00D76DA7" w:rsidRPr="004F341F" w:rsidRDefault="00D76DA7" w:rsidP="00C03297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4E017869" wp14:editId="3456088D">
            <wp:extent cx="4247368" cy="3142477"/>
            <wp:effectExtent l="0" t="0" r="127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4-наложение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"/>
                    <a:stretch/>
                  </pic:blipFill>
                  <pic:spPr bwMode="auto">
                    <a:xfrm>
                      <a:off x="0" y="0"/>
                      <a:ext cx="4287636" cy="317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DF5A5" w14:textId="562E55E3" w:rsidR="00C03297" w:rsidRPr="004F341F" w:rsidRDefault="00F24463" w:rsidP="00C03297">
      <w:pPr>
        <w:pStyle w:val="FigureNo"/>
      </w:pPr>
      <w:r w:rsidRPr="004F341F">
        <w:t xml:space="preserve">Рисунок </w:t>
      </w:r>
      <w:r w:rsidR="00376443" w:rsidRPr="004F341F">
        <w:t>2.</w:t>
      </w:r>
      <w:r w:rsidRPr="004F341F">
        <w:t>15</w:t>
      </w:r>
    </w:p>
    <w:p w14:paraId="6A7CB846" w14:textId="59CFE9DD" w:rsidR="00F24463" w:rsidRPr="004F341F" w:rsidRDefault="00F24463" w:rsidP="00C03297">
      <w:pPr>
        <w:pStyle w:val="Figuretitle"/>
      </w:pPr>
      <w:r w:rsidRPr="004F341F">
        <w:t xml:space="preserve">Сравнение ДН в угломестной плоскости для электронного отклонения луча </w:t>
      </w:r>
      <w:r w:rsidR="00A13CFB" w:rsidRPr="004F341F">
        <w:br/>
      </w:r>
      <w:r w:rsidRPr="004F341F">
        <w:t>по вертикали на 5 градусов вниз, отклонения по горизонтальной оси 60 градусов вправо</w:t>
      </w:r>
    </w:p>
    <w:p w14:paraId="771614D6" w14:textId="77777777" w:rsidR="00D76DA7" w:rsidRPr="004F341F" w:rsidRDefault="00D76DA7" w:rsidP="00C03297">
      <w:pPr>
        <w:jc w:val="center"/>
      </w:pPr>
      <w:r w:rsidRPr="004F341F">
        <w:rPr>
          <w:noProof/>
          <w:lang w:val="en-GB" w:eastAsia="en-GB"/>
        </w:rPr>
        <w:drawing>
          <wp:inline distT="0" distB="0" distL="0" distR="0" wp14:anchorId="1040FBEA" wp14:editId="62262DC6">
            <wp:extent cx="4919345" cy="3029446"/>
            <wp:effectExtent l="0" t="0" r="0" b="0"/>
            <wp:docPr id="10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30"/>
                    <a:srcRect l="1104" t="5157" r="1233" b="1288"/>
                    <a:stretch/>
                  </pic:blipFill>
                  <pic:spPr bwMode="auto">
                    <a:xfrm>
                      <a:off x="0" y="0"/>
                      <a:ext cx="4922203" cy="303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8ED37" w14:textId="48A5E75B" w:rsidR="00D76DA7" w:rsidRPr="004F341F" w:rsidRDefault="00D76DA7" w:rsidP="00F24463">
      <w:r w:rsidRPr="004F341F">
        <w:t xml:space="preserve">Как видно из представленных выше рисунков, уровень боковых лепестков измеренной диаграммы направленности </w:t>
      </w:r>
      <w:r w:rsidR="00B14FFE">
        <w:t xml:space="preserve">образца </w:t>
      </w:r>
      <w:r w:rsidRPr="004F341F">
        <w:t xml:space="preserve">БС в целом  превышает уровни, полученные из аналитического описания, представленного в Рекомендации МСЭ-R M.2101, в частности, уровни боковых лепестков ДНА в верхней полусфере могут превышать теоретические значения ДНА на величину порядка 10 дБ, что </w:t>
      </w:r>
      <w:r w:rsidR="00244CBE">
        <w:t xml:space="preserve">может </w:t>
      </w:r>
      <w:r w:rsidRPr="004F341F">
        <w:t>приводит</w:t>
      </w:r>
      <w:r w:rsidR="00244CBE">
        <w:t>ь</w:t>
      </w:r>
      <w:r w:rsidRPr="004F341F">
        <w:t xml:space="preserve"> к недооценке уровня помех станциям затронутых спутниковых радиослужб.</w:t>
      </w:r>
    </w:p>
    <w:p w14:paraId="107125D9" w14:textId="77777777" w:rsidR="00D76DA7" w:rsidRPr="004F341F" w:rsidRDefault="00D76DA7" w:rsidP="00F24463">
      <w:pPr>
        <w:pStyle w:val="Headingb"/>
        <w:rPr>
          <w:lang w:val="ru-RU"/>
        </w:rPr>
      </w:pPr>
      <w:r w:rsidRPr="004F341F">
        <w:rPr>
          <w:lang w:val="ru-RU"/>
        </w:rPr>
        <w:lastRenderedPageBreak/>
        <w:t>Выводы</w:t>
      </w:r>
    </w:p>
    <w:p w14:paraId="5FC59DB1" w14:textId="64827C65" w:rsidR="00D76DA7" w:rsidRPr="004F341F" w:rsidRDefault="00D76DA7" w:rsidP="00F24463">
      <w:pPr>
        <w:rPr>
          <w:color w:val="000000"/>
        </w:rPr>
      </w:pPr>
      <w:r w:rsidRPr="007A74DA">
        <w:t xml:space="preserve">Представленные выше результаты </w:t>
      </w:r>
      <w:r w:rsidR="00B14FFE" w:rsidRPr="007A74DA">
        <w:t xml:space="preserve">измерений образца </w:t>
      </w:r>
      <w:r w:rsidR="00244CBE">
        <w:t>Б</w:t>
      </w:r>
      <w:r w:rsidR="00244CBE">
        <w:rPr>
          <w:lang w:val="en-US"/>
        </w:rPr>
        <w:t>C</w:t>
      </w:r>
      <w:r w:rsidR="00B14FFE" w:rsidRPr="007A74DA">
        <w:t xml:space="preserve"> </w:t>
      </w:r>
      <w:proofErr w:type="spellStart"/>
      <w:r w:rsidR="00244CBE">
        <w:rPr>
          <w:lang w:val="en-US"/>
        </w:rPr>
        <w:t>IMT</w:t>
      </w:r>
      <w:proofErr w:type="spellEnd"/>
      <w:r w:rsidR="00B14FFE" w:rsidRPr="007A74DA">
        <w:t>-2020</w:t>
      </w:r>
      <w:r w:rsidRPr="007A74DA">
        <w:t xml:space="preserve">, а также информация о </w:t>
      </w:r>
      <w:r w:rsidR="00B14FFE" w:rsidRPr="007A74DA">
        <w:t xml:space="preserve">заявляемых </w:t>
      </w:r>
      <w:r w:rsidRPr="007A74DA">
        <w:t xml:space="preserve">характеристиках </w:t>
      </w:r>
      <w:r w:rsidR="00B14FFE" w:rsidRPr="007A74DA">
        <w:t>пилотных зон</w:t>
      </w:r>
      <w:r w:rsidRPr="007A74DA">
        <w:t>, показывают</w:t>
      </w:r>
      <w:r w:rsidRPr="004F341F">
        <w:t xml:space="preserve"> </w:t>
      </w:r>
      <w:r w:rsidRPr="004F341F">
        <w:rPr>
          <w:color w:val="000000"/>
        </w:rPr>
        <w:t xml:space="preserve">наличие существенных расхождений </w:t>
      </w:r>
      <w:r w:rsidR="00B14FFE">
        <w:rPr>
          <w:color w:val="000000"/>
        </w:rPr>
        <w:t>с</w:t>
      </w:r>
      <w:r w:rsidR="007A74DA">
        <w:rPr>
          <w:color w:val="000000"/>
        </w:rPr>
        <w:t>о</w:t>
      </w:r>
      <w:r w:rsidR="00B14FFE">
        <w:rPr>
          <w:color w:val="000000"/>
        </w:rPr>
        <w:t xml:space="preserve"> </w:t>
      </w:r>
      <w:r w:rsidR="007A74DA">
        <w:rPr>
          <w:color w:val="000000"/>
        </w:rPr>
        <w:t>с</w:t>
      </w:r>
      <w:r w:rsidR="00B14FFE">
        <w:rPr>
          <w:color w:val="000000"/>
        </w:rPr>
        <w:t xml:space="preserve">ценариями развертывания и </w:t>
      </w:r>
      <w:r w:rsidRPr="004F341F">
        <w:rPr>
          <w:color w:val="000000"/>
        </w:rPr>
        <w:t xml:space="preserve">характеристиками станций </w:t>
      </w:r>
      <w:proofErr w:type="spellStart"/>
      <w:r w:rsidRPr="004F341F">
        <w:rPr>
          <w:color w:val="000000"/>
        </w:rPr>
        <w:t>IMT</w:t>
      </w:r>
      <w:proofErr w:type="spellEnd"/>
      <w:r w:rsidRPr="004F341F">
        <w:rPr>
          <w:color w:val="000000"/>
        </w:rPr>
        <w:t xml:space="preserve">-2020, использованными в рамках </w:t>
      </w:r>
      <w:proofErr w:type="spellStart"/>
      <w:r w:rsidRPr="004F341F">
        <w:rPr>
          <w:color w:val="000000"/>
        </w:rPr>
        <w:t>ЦГ</w:t>
      </w:r>
      <w:proofErr w:type="spellEnd"/>
      <w:r w:rsidR="007F45C7">
        <w:rPr>
          <w:color w:val="000000"/>
          <w:lang w:val="en-US"/>
        </w:rPr>
        <w:t> </w:t>
      </w:r>
      <w:r w:rsidRPr="004F341F">
        <w:rPr>
          <w:color w:val="000000"/>
        </w:rPr>
        <w:t>5/1 при проведении исследований совместимости по п</w:t>
      </w:r>
      <w:r w:rsidR="00F24463" w:rsidRPr="004F341F">
        <w:rPr>
          <w:color w:val="000000"/>
        </w:rPr>
        <w:t>ункту</w:t>
      </w:r>
      <w:r w:rsidRPr="004F341F">
        <w:rPr>
          <w:color w:val="000000"/>
        </w:rPr>
        <w:t xml:space="preserve"> 1.13</w:t>
      </w:r>
      <w:r w:rsidR="00F24463" w:rsidRPr="004F341F">
        <w:rPr>
          <w:color w:val="000000"/>
        </w:rPr>
        <w:t xml:space="preserve"> повестки дня</w:t>
      </w:r>
      <w:r w:rsidRPr="004F341F">
        <w:rPr>
          <w:color w:val="000000"/>
        </w:rPr>
        <w:t xml:space="preserve"> ВКР-19. </w:t>
      </w:r>
    </w:p>
    <w:p w14:paraId="3B3F816B" w14:textId="5FB7985E" w:rsidR="00D76DA7" w:rsidRPr="004F341F" w:rsidRDefault="00D76DA7" w:rsidP="00F24463">
      <w:pPr>
        <w:rPr>
          <w:color w:val="000000"/>
        </w:rPr>
      </w:pPr>
      <w:r w:rsidRPr="004F341F">
        <w:rPr>
          <w:color w:val="000000"/>
        </w:rPr>
        <w:t xml:space="preserve">Результаты показали, что помехи от реальных сетей </w:t>
      </w:r>
      <w:proofErr w:type="spellStart"/>
      <w:r w:rsidRPr="004F341F">
        <w:rPr>
          <w:color w:val="000000"/>
        </w:rPr>
        <w:t>IMT</w:t>
      </w:r>
      <w:proofErr w:type="spellEnd"/>
      <w:r w:rsidRPr="004F341F">
        <w:rPr>
          <w:color w:val="000000"/>
        </w:rPr>
        <w:t xml:space="preserve">-2020 </w:t>
      </w:r>
      <w:r w:rsidR="00B14FFE">
        <w:rPr>
          <w:color w:val="000000"/>
        </w:rPr>
        <w:t xml:space="preserve">могут быть </w:t>
      </w:r>
      <w:r w:rsidRPr="004F341F">
        <w:rPr>
          <w:color w:val="000000"/>
        </w:rPr>
        <w:t>существенно выше, чем помехи, рассчитанные от эталонных сетей IMT-2020, использованных в исследованиях МСЭ-R.</w:t>
      </w:r>
    </w:p>
    <w:p w14:paraId="0E54B1DA" w14:textId="184C3116" w:rsidR="00D76DA7" w:rsidRPr="004F341F" w:rsidRDefault="00D76DA7" w:rsidP="00F24463">
      <w:r w:rsidRPr="004F341F">
        <w:rPr>
          <w:color w:val="000000"/>
        </w:rPr>
        <w:t xml:space="preserve">Полученные результаты </w:t>
      </w:r>
      <w:r w:rsidRPr="004F341F">
        <w:t>подтверждают необходимость принятия более жестких условий и ограничений для использования станций IMT-2020 в полосе 24,25</w:t>
      </w:r>
      <w:r w:rsidR="00F24463" w:rsidRPr="004F341F">
        <w:t>−</w:t>
      </w:r>
      <w:r w:rsidRPr="004F341F">
        <w:t xml:space="preserve">27,5 ГГц для обеспечения совместимости систем </w:t>
      </w:r>
      <w:r w:rsidRPr="004F341F">
        <w:rPr>
          <w:color w:val="000000"/>
        </w:rPr>
        <w:t xml:space="preserve">IMT-2020 с существующими службами радиосвязи, прежде всего космическими (ФСС, </w:t>
      </w:r>
      <w:r w:rsidR="00376443" w:rsidRPr="004F341F">
        <w:rPr>
          <w:color w:val="000000"/>
        </w:rPr>
        <w:t>МСС</w:t>
      </w:r>
      <w:r w:rsidRPr="004F341F">
        <w:rPr>
          <w:color w:val="000000"/>
        </w:rPr>
        <w:t xml:space="preserve"> и ССИЗ).</w:t>
      </w:r>
    </w:p>
    <w:p w14:paraId="6237B2B6" w14:textId="77777777" w:rsidR="00D76DA7" w:rsidRPr="004F341F" w:rsidRDefault="00D76DA7" w:rsidP="00F24463">
      <w:r w:rsidRPr="004F341F">
        <w:t>В качестве таких условий предлагается ограничить излучения БС IMT-2020 в верхней полусфере путем:</w:t>
      </w:r>
    </w:p>
    <w:p w14:paraId="0DCFEB01" w14:textId="407EEB90" w:rsidR="00D76DA7" w:rsidRPr="004F341F" w:rsidRDefault="00F24463" w:rsidP="00F24463">
      <w:pPr>
        <w:pStyle w:val="enumlev1"/>
      </w:pPr>
      <w:r w:rsidRPr="004F341F">
        <w:t>−</w:t>
      </w:r>
      <w:r w:rsidRPr="004F341F">
        <w:tab/>
      </w:r>
      <w:r w:rsidR="00D76DA7" w:rsidRPr="004F341F">
        <w:t>применения маски э.и.и.м в верхней полусфере (в соответствии с вариантом 7 условия</w:t>
      </w:r>
      <w:r w:rsidRPr="004F341F">
        <w:t> </w:t>
      </w:r>
      <w:r w:rsidR="00D76DA7" w:rsidRPr="004F341F">
        <w:t>А2е Отчета ПСК)</w:t>
      </w:r>
      <w:r w:rsidR="004F341F" w:rsidRPr="004F341F">
        <w:t>;</w:t>
      </w:r>
      <w:r w:rsidR="00D76DA7" w:rsidRPr="004F341F">
        <w:t xml:space="preserve"> либо </w:t>
      </w:r>
    </w:p>
    <w:p w14:paraId="7C7734A4" w14:textId="7CEB0C0C" w:rsidR="00D76DA7" w:rsidRPr="004F341F" w:rsidRDefault="00F24463" w:rsidP="00F24463">
      <w:pPr>
        <w:pStyle w:val="enumlev1"/>
      </w:pPr>
      <w:r w:rsidRPr="004F341F">
        <w:t>−</w:t>
      </w:r>
      <w:r w:rsidRPr="004F341F">
        <w:tab/>
      </w:r>
      <w:r w:rsidR="00D76DA7" w:rsidRPr="004F341F">
        <w:t xml:space="preserve">ограничения максимального значения TRP, исключения углов ориентации главного лепестка ДНА БС в верхней полусфере, а также соответствия антенн БС </w:t>
      </w:r>
      <w:r w:rsidR="00D76DA7" w:rsidRPr="004F341F">
        <w:rPr>
          <w:color w:val="000000"/>
        </w:rPr>
        <w:t>IMT</w:t>
      </w:r>
      <w:r w:rsidR="00D76DA7" w:rsidRPr="004F341F">
        <w:t xml:space="preserve"> Рекомендации МСЭ-R </w:t>
      </w:r>
      <w:proofErr w:type="spellStart"/>
      <w:r w:rsidR="00D76DA7" w:rsidRPr="004F341F">
        <w:t>M.2101</w:t>
      </w:r>
      <w:proofErr w:type="spellEnd"/>
      <w:r w:rsidR="00D76DA7" w:rsidRPr="004F341F">
        <w:t xml:space="preserve"> (в соответствии с вариантом 1 условия А2е Отчета ПСК). </w:t>
      </w:r>
    </w:p>
    <w:p w14:paraId="042B6906" w14:textId="06F7D0D7" w:rsidR="00D76DA7" w:rsidRPr="004F341F" w:rsidRDefault="00D76DA7" w:rsidP="00F24463">
      <w:r w:rsidRPr="004F341F">
        <w:t xml:space="preserve">Для обеспечения совместимости систем </w:t>
      </w:r>
      <w:r w:rsidRPr="004F341F">
        <w:rPr>
          <w:color w:val="000000"/>
        </w:rPr>
        <w:t xml:space="preserve">IMT с </w:t>
      </w:r>
      <w:r w:rsidRPr="004F341F">
        <w:t>ССИЗ (пассивн</w:t>
      </w:r>
      <w:r w:rsidR="004F341F" w:rsidRPr="004F341F">
        <w:t>ой</w:t>
      </w:r>
      <w:r w:rsidRPr="004F341F">
        <w:t>) в полосе частот 23,6</w:t>
      </w:r>
      <w:r w:rsidR="00F24463" w:rsidRPr="004F341F">
        <w:t>−</w:t>
      </w:r>
      <w:r w:rsidRPr="004F341F">
        <w:t xml:space="preserve">24 ГГц предлагается включить в Резолюцию </w:t>
      </w:r>
      <w:r w:rsidRPr="004F341F">
        <w:rPr>
          <w:b/>
          <w:bCs/>
        </w:rPr>
        <w:t>750</w:t>
      </w:r>
      <w:r w:rsidR="00376443" w:rsidRPr="004F341F">
        <w:rPr>
          <w:b/>
          <w:bCs/>
        </w:rPr>
        <w:t xml:space="preserve"> (Пересм. ВКР-15)</w:t>
      </w:r>
      <w:r w:rsidRPr="004F341F">
        <w:t xml:space="preserve"> ограничение нежелательных излучений БС уровнем не более </w:t>
      </w:r>
      <w:r w:rsidR="004F341F" w:rsidRPr="004F341F">
        <w:t>чем −</w:t>
      </w:r>
      <w:r w:rsidRPr="004F341F">
        <w:t>49 дБ</w:t>
      </w:r>
      <w:r w:rsidR="004F341F" w:rsidRPr="004F341F">
        <w:t>(</w:t>
      </w:r>
      <w:r w:rsidRPr="004F341F">
        <w:t>Вт/200 МГц</w:t>
      </w:r>
      <w:r w:rsidR="004F341F" w:rsidRPr="004F341F">
        <w:t>)</w:t>
      </w:r>
      <w:r w:rsidRPr="004F341F">
        <w:t>, которое может быть реализовано на практике.</w:t>
      </w:r>
    </w:p>
    <w:p w14:paraId="23F24AEB" w14:textId="14B391BC" w:rsidR="009B5CC2" w:rsidRPr="004F341F" w:rsidRDefault="00D76DA7" w:rsidP="00D76DA7">
      <w:pPr>
        <w:spacing w:before="480"/>
        <w:jc w:val="center"/>
      </w:pPr>
      <w:r w:rsidRPr="004F341F">
        <w:t>______________</w:t>
      </w:r>
    </w:p>
    <w:sectPr w:rsidR="009B5CC2" w:rsidRPr="004F341F">
      <w:headerReference w:type="default" r:id="rId31"/>
      <w:footerReference w:type="even" r:id="rId32"/>
      <w:footerReference w:type="default" r:id="rId33"/>
      <w:footerReference w:type="first" r:id="rId34"/>
      <w:pgSz w:w="11907" w:h="16840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545CB" w14:textId="77777777" w:rsidR="00BB1D60" w:rsidRDefault="00BB1D60">
      <w:r>
        <w:separator/>
      </w:r>
    </w:p>
  </w:endnote>
  <w:endnote w:type="continuationSeparator" w:id="0">
    <w:p w14:paraId="66B7EB87" w14:textId="77777777" w:rsidR="00BB1D60" w:rsidRDefault="00BB1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AD760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1655671" w14:textId="73C3334D" w:rsidR="00567276" w:rsidRPr="003F6DA6" w:rsidRDefault="00567276">
    <w:pPr>
      <w:ind w:right="360"/>
      <w:rPr>
        <w:lang w:val="en-GB"/>
      </w:rPr>
    </w:pPr>
    <w:r>
      <w:fldChar w:fldCharType="begin"/>
    </w:r>
    <w:r w:rsidRPr="003F6DA6">
      <w:rPr>
        <w:lang w:val="en-GB"/>
      </w:rPr>
      <w:instrText xml:space="preserve"> FILENAME \p  \* MERGEFORMAT </w:instrText>
    </w:r>
    <w:r>
      <w:fldChar w:fldCharType="separate"/>
    </w:r>
    <w:r w:rsidR="00CC64FC">
      <w:rPr>
        <w:noProof/>
        <w:lang w:val="en-GB"/>
      </w:rPr>
      <w:t>P:\RUS\ITU-R\CONF-R\CMR19\000\032REV1R.DOCX</w:t>
    </w:r>
    <w:r>
      <w:fldChar w:fldCharType="end"/>
    </w:r>
    <w:r w:rsidRPr="003F6DA6">
      <w:rPr>
        <w:lang w:val="en-GB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CC64FC">
      <w:rPr>
        <w:noProof/>
      </w:rPr>
      <w:t>23.10.19</w:t>
    </w:r>
    <w:r>
      <w:fldChar w:fldCharType="end"/>
    </w:r>
    <w:r w:rsidRPr="003F6DA6">
      <w:rPr>
        <w:lang w:val="en-GB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CC64FC">
      <w:rPr>
        <w:noProof/>
      </w:rPr>
      <w:t>23.10.19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47E6B" w14:textId="240ACC9E" w:rsidR="00567276" w:rsidRDefault="00D76DA7" w:rsidP="00F33B22">
    <w:pPr>
      <w:pStyle w:val="Footer"/>
    </w:pPr>
    <w:r>
      <w:fldChar w:fldCharType="begin"/>
    </w:r>
    <w:r w:rsidRPr="003F6DA6">
      <w:instrText xml:space="preserve"> FILENAME \p  \* MERGEFORMAT </w:instrText>
    </w:r>
    <w:r>
      <w:fldChar w:fldCharType="separate"/>
    </w:r>
    <w:r w:rsidR="00CC64FC">
      <w:t>P:\RUS\ITU-R\CONF-R\CMR19\000\032REV1R.DOCX</w:t>
    </w:r>
    <w:r>
      <w:fldChar w:fldCharType="end"/>
    </w:r>
    <w:r w:rsidRPr="00D76DA7">
      <w:t xml:space="preserve"> (</w:t>
    </w:r>
    <w:r w:rsidR="00AF1B53">
      <w:t>463067</w:t>
    </w:r>
    <w:r w:rsidRPr="00D76DA7"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D3ED4" w14:textId="57148B09" w:rsidR="00567276" w:rsidRPr="00D76DA7" w:rsidRDefault="00567276" w:rsidP="00FB67E5">
    <w:pPr>
      <w:pStyle w:val="Footer"/>
    </w:pPr>
    <w:r>
      <w:fldChar w:fldCharType="begin"/>
    </w:r>
    <w:r w:rsidRPr="003F6DA6">
      <w:instrText xml:space="preserve"> FILENAME \p  \* MERGEFORMAT </w:instrText>
    </w:r>
    <w:r>
      <w:fldChar w:fldCharType="separate"/>
    </w:r>
    <w:r w:rsidR="00CC64FC">
      <w:t>P:\RUS\ITU-R\CONF-R\CMR19\000\032REV1R.DOCX</w:t>
    </w:r>
    <w:r>
      <w:fldChar w:fldCharType="end"/>
    </w:r>
    <w:r w:rsidR="00D76DA7" w:rsidRPr="00D76DA7">
      <w:t xml:space="preserve"> (</w:t>
    </w:r>
    <w:r w:rsidR="00AF1B53">
      <w:t>463067</w:t>
    </w:r>
    <w:r w:rsidR="00D76DA7" w:rsidRPr="00D76DA7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9CF98" w14:textId="77777777" w:rsidR="00BB1D60" w:rsidRDefault="00BB1D60">
      <w:r>
        <w:rPr>
          <w:b/>
        </w:rPr>
        <w:t>_______________</w:t>
      </w:r>
    </w:p>
  </w:footnote>
  <w:footnote w:type="continuationSeparator" w:id="0">
    <w:p w14:paraId="25C02081" w14:textId="77777777" w:rsidR="00BB1D60" w:rsidRDefault="00BB1D60">
      <w:r>
        <w:continuationSeparator/>
      </w:r>
    </w:p>
  </w:footnote>
  <w:footnote w:id="1">
    <w:p w14:paraId="13FF8C8F" w14:textId="6EE26C6B" w:rsidR="00D76DA7" w:rsidRPr="00A76B7C" w:rsidRDefault="00D76DA7" w:rsidP="00D76DA7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="00F24463">
        <w:rPr>
          <w:lang w:val="ru-RU"/>
        </w:rPr>
        <w:tab/>
      </w:r>
      <w:r>
        <w:rPr>
          <w:lang w:val="ru-RU"/>
        </w:rPr>
        <w:t xml:space="preserve">В соответствии с условиями </w:t>
      </w:r>
      <w:hyperlink r:id="rId1" w:history="1">
        <w:r w:rsidRPr="007F45C7">
          <w:rPr>
            <w:rStyle w:val="Hyperlink"/>
            <w:lang w:val="ru-RU"/>
          </w:rPr>
          <w:t xml:space="preserve">решения ГКРЧ </w:t>
        </w:r>
        <w:r w:rsidR="003A2C48" w:rsidRPr="007F45C7">
          <w:rPr>
            <w:rStyle w:val="Hyperlink"/>
            <w:lang w:val="ru-RU"/>
          </w:rPr>
          <w:t>№ 18-47-03/5</w:t>
        </w:r>
      </w:hyperlink>
      <w:r w:rsidR="003A2C48">
        <w:rPr>
          <w:lang w:val="ru-RU"/>
        </w:rPr>
        <w:t xml:space="preserve"> от 30 ноября 2018 года.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BBF53" w14:textId="5217D336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CC5A54">
      <w:rPr>
        <w:noProof/>
      </w:rPr>
      <w:t>12</w:t>
    </w:r>
    <w:r>
      <w:fldChar w:fldCharType="end"/>
    </w:r>
  </w:p>
  <w:p w14:paraId="7B87874D" w14:textId="5E8BEF40" w:rsidR="00567276" w:rsidRDefault="00567276" w:rsidP="00F65316">
    <w:pPr>
      <w:pStyle w:val="Header"/>
      <w:rPr>
        <w:lang w:val="en-US"/>
      </w:rPr>
    </w:pPr>
    <w:proofErr w:type="spellStart"/>
    <w:r>
      <w:t>CMR</w:t>
    </w:r>
    <w:proofErr w:type="spellEnd"/>
    <w:r w:rsidR="00434A7C">
      <w:rPr>
        <w:lang w:val="en-US"/>
      </w:rPr>
      <w:t>1</w:t>
    </w:r>
    <w:r w:rsidR="00F65316">
      <w:rPr>
        <w:lang w:val="en-US"/>
      </w:rPr>
      <w:t>9</w:t>
    </w:r>
    <w:r>
      <w:t>/</w:t>
    </w:r>
    <w:r w:rsidR="00F761D2">
      <w:t>32</w:t>
    </w:r>
    <w:r w:rsidR="003F6DA6">
      <w:t>(</w:t>
    </w:r>
    <w:proofErr w:type="spellStart"/>
    <w:r w:rsidR="003F6DA6">
      <w:t>Rev.1</w:t>
    </w:r>
    <w:proofErr w:type="spellEnd"/>
    <w:r w:rsidR="003F6DA6">
      <w:t>)</w:t>
    </w:r>
    <w:r w:rsidR="00F761D2">
      <w:t>-</w:t>
    </w:r>
    <w:r w:rsidR="00113D0B" w:rsidRPr="00113D0B"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66FD32E0"/>
    <w:multiLevelType w:val="multilevel"/>
    <w:tmpl w:val="CD443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DC6BA2"/>
    <w:multiLevelType w:val="multilevel"/>
    <w:tmpl w:val="C400C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ru-RU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C9"/>
    <w:rsid w:val="000260F1"/>
    <w:rsid w:val="0003535B"/>
    <w:rsid w:val="000803B5"/>
    <w:rsid w:val="000A0EF3"/>
    <w:rsid w:val="000A48F9"/>
    <w:rsid w:val="000C3F55"/>
    <w:rsid w:val="000D1A74"/>
    <w:rsid w:val="000F33D8"/>
    <w:rsid w:val="000F39B4"/>
    <w:rsid w:val="00113D0B"/>
    <w:rsid w:val="001226EC"/>
    <w:rsid w:val="00123B68"/>
    <w:rsid w:val="00124C09"/>
    <w:rsid w:val="00126F2E"/>
    <w:rsid w:val="0013771F"/>
    <w:rsid w:val="001521AE"/>
    <w:rsid w:val="001A5585"/>
    <w:rsid w:val="001C04B5"/>
    <w:rsid w:val="001E5FB4"/>
    <w:rsid w:val="00202CA0"/>
    <w:rsid w:val="00230582"/>
    <w:rsid w:val="002449AA"/>
    <w:rsid w:val="00244CBE"/>
    <w:rsid w:val="00245A1F"/>
    <w:rsid w:val="00290C74"/>
    <w:rsid w:val="002A2D3F"/>
    <w:rsid w:val="00300F84"/>
    <w:rsid w:val="003258F2"/>
    <w:rsid w:val="00344EB8"/>
    <w:rsid w:val="00346BEC"/>
    <w:rsid w:val="00371E4B"/>
    <w:rsid w:val="00376443"/>
    <w:rsid w:val="003A2C48"/>
    <w:rsid w:val="003C583C"/>
    <w:rsid w:val="003F0078"/>
    <w:rsid w:val="003F6DA6"/>
    <w:rsid w:val="00434A7C"/>
    <w:rsid w:val="00443D91"/>
    <w:rsid w:val="0045143A"/>
    <w:rsid w:val="00481BB6"/>
    <w:rsid w:val="004A58F4"/>
    <w:rsid w:val="004B716F"/>
    <w:rsid w:val="004C1369"/>
    <w:rsid w:val="004C47ED"/>
    <w:rsid w:val="004F341F"/>
    <w:rsid w:val="004F3B0D"/>
    <w:rsid w:val="0051315E"/>
    <w:rsid w:val="005144A9"/>
    <w:rsid w:val="00514E1F"/>
    <w:rsid w:val="00521B1D"/>
    <w:rsid w:val="005243BA"/>
    <w:rsid w:val="005305D5"/>
    <w:rsid w:val="00540D1E"/>
    <w:rsid w:val="005651C9"/>
    <w:rsid w:val="00567276"/>
    <w:rsid w:val="005755E2"/>
    <w:rsid w:val="00597005"/>
    <w:rsid w:val="005A295E"/>
    <w:rsid w:val="005D1879"/>
    <w:rsid w:val="005D79A3"/>
    <w:rsid w:val="005E61DD"/>
    <w:rsid w:val="006023DF"/>
    <w:rsid w:val="006115BE"/>
    <w:rsid w:val="00614771"/>
    <w:rsid w:val="00620DD7"/>
    <w:rsid w:val="00657DE0"/>
    <w:rsid w:val="00692C06"/>
    <w:rsid w:val="006A6E9B"/>
    <w:rsid w:val="00715BBE"/>
    <w:rsid w:val="00742B24"/>
    <w:rsid w:val="00753A56"/>
    <w:rsid w:val="00763F4F"/>
    <w:rsid w:val="00775720"/>
    <w:rsid w:val="007917AE"/>
    <w:rsid w:val="007A08B5"/>
    <w:rsid w:val="007A74DA"/>
    <w:rsid w:val="007F45C7"/>
    <w:rsid w:val="00811633"/>
    <w:rsid w:val="00812452"/>
    <w:rsid w:val="00815749"/>
    <w:rsid w:val="00872FC8"/>
    <w:rsid w:val="00891C74"/>
    <w:rsid w:val="008B43F2"/>
    <w:rsid w:val="008C3257"/>
    <w:rsid w:val="008C401C"/>
    <w:rsid w:val="009119CC"/>
    <w:rsid w:val="00917C0A"/>
    <w:rsid w:val="00941A02"/>
    <w:rsid w:val="00956DB5"/>
    <w:rsid w:val="00966C93"/>
    <w:rsid w:val="00987FA4"/>
    <w:rsid w:val="009B5CC2"/>
    <w:rsid w:val="009D3D63"/>
    <w:rsid w:val="009E5FC8"/>
    <w:rsid w:val="00A117A3"/>
    <w:rsid w:val="00A12582"/>
    <w:rsid w:val="00A138D0"/>
    <w:rsid w:val="00A13CFB"/>
    <w:rsid w:val="00A141AF"/>
    <w:rsid w:val="00A2044F"/>
    <w:rsid w:val="00A4600A"/>
    <w:rsid w:val="00A57C04"/>
    <w:rsid w:val="00A61057"/>
    <w:rsid w:val="00A710E7"/>
    <w:rsid w:val="00A81026"/>
    <w:rsid w:val="00A97EC0"/>
    <w:rsid w:val="00AC66E6"/>
    <w:rsid w:val="00AE11E5"/>
    <w:rsid w:val="00AF1B53"/>
    <w:rsid w:val="00B14FFE"/>
    <w:rsid w:val="00B24E60"/>
    <w:rsid w:val="00B468A6"/>
    <w:rsid w:val="00B75113"/>
    <w:rsid w:val="00BA13A4"/>
    <w:rsid w:val="00BA1AA1"/>
    <w:rsid w:val="00BA35DC"/>
    <w:rsid w:val="00BB1D60"/>
    <w:rsid w:val="00BC5313"/>
    <w:rsid w:val="00BD0D2F"/>
    <w:rsid w:val="00BD1129"/>
    <w:rsid w:val="00C03297"/>
    <w:rsid w:val="00C0572C"/>
    <w:rsid w:val="00C16B9C"/>
    <w:rsid w:val="00C20466"/>
    <w:rsid w:val="00C266F4"/>
    <w:rsid w:val="00C324A8"/>
    <w:rsid w:val="00C34130"/>
    <w:rsid w:val="00C56E7A"/>
    <w:rsid w:val="00C779CE"/>
    <w:rsid w:val="00C916AF"/>
    <w:rsid w:val="00CC47C6"/>
    <w:rsid w:val="00CC4DE6"/>
    <w:rsid w:val="00CC5A54"/>
    <w:rsid w:val="00CC64FC"/>
    <w:rsid w:val="00CE5E47"/>
    <w:rsid w:val="00CF020F"/>
    <w:rsid w:val="00D23802"/>
    <w:rsid w:val="00D53715"/>
    <w:rsid w:val="00D74D55"/>
    <w:rsid w:val="00D76DA7"/>
    <w:rsid w:val="00DE2EBA"/>
    <w:rsid w:val="00E2253F"/>
    <w:rsid w:val="00E43E99"/>
    <w:rsid w:val="00E5155F"/>
    <w:rsid w:val="00E5696D"/>
    <w:rsid w:val="00E65919"/>
    <w:rsid w:val="00E976C1"/>
    <w:rsid w:val="00EA0C0C"/>
    <w:rsid w:val="00EB66F7"/>
    <w:rsid w:val="00F1578A"/>
    <w:rsid w:val="00F21A03"/>
    <w:rsid w:val="00F24463"/>
    <w:rsid w:val="00F33B22"/>
    <w:rsid w:val="00F65316"/>
    <w:rsid w:val="00F65C19"/>
    <w:rsid w:val="00F7104E"/>
    <w:rsid w:val="00F761D2"/>
    <w:rsid w:val="00F97203"/>
    <w:rsid w:val="00FB67E5"/>
    <w:rsid w:val="00FC63FD"/>
    <w:rsid w:val="00FD18DB"/>
    <w:rsid w:val="00FD51E3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D5B45C"/>
  <w15:docId w15:val="{74E7A288-02D0-40B1-A8B0-2B34BA1B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446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F24463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F24463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F24463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F24463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2446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24463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2446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2446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24463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F24463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F24463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F24463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F24463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F24463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F24463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F24463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F24463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F24463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F24463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F24463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F24463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F24463"/>
  </w:style>
  <w:style w:type="character" w:customStyle="1" w:styleId="AppendixNoCar">
    <w:name w:val="Appendix_No Car"/>
    <w:basedOn w:val="DefaultParagraphFont"/>
    <w:link w:val="AppendixNo"/>
    <w:locked/>
    <w:rsid w:val="00F24463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F24463"/>
    <w:rPr>
      <w:lang w:val="en-GB"/>
    </w:rPr>
  </w:style>
  <w:style w:type="paragraph" w:customStyle="1" w:styleId="Appendixref">
    <w:name w:val="Appendix_ref"/>
    <w:basedOn w:val="Annexref"/>
    <w:next w:val="Annextitle"/>
    <w:rsid w:val="00F24463"/>
  </w:style>
  <w:style w:type="paragraph" w:customStyle="1" w:styleId="Appendixtitle">
    <w:name w:val="Appendix_title"/>
    <w:basedOn w:val="Annextitle"/>
    <w:next w:val="Normal"/>
    <w:link w:val="AppendixtitleChar"/>
    <w:rsid w:val="00F24463"/>
  </w:style>
  <w:style w:type="character" w:customStyle="1" w:styleId="AppendixtitleChar">
    <w:name w:val="Appendix_title Char"/>
    <w:basedOn w:val="AnnextitleChar1"/>
    <w:link w:val="Appendixtitle"/>
    <w:locked/>
    <w:rsid w:val="00F24463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F24463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F24463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F24463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F24463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F24463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F24463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F24463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F24463"/>
    <w:rPr>
      <w:lang w:val="en-US"/>
    </w:rPr>
  </w:style>
  <w:style w:type="paragraph" w:customStyle="1" w:styleId="Booktitle">
    <w:name w:val="Book_title"/>
    <w:basedOn w:val="Normal"/>
    <w:qFormat/>
    <w:rsid w:val="00F24463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F24463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F24463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F24463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F24463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F24463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F24463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F24463"/>
  </w:style>
  <w:style w:type="character" w:customStyle="1" w:styleId="ChaptitleChar">
    <w:name w:val="Chap_title Char"/>
    <w:basedOn w:val="DefaultParagraphFont"/>
    <w:link w:val="Chaptitle"/>
    <w:locked/>
    <w:rsid w:val="00F24463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F24463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F24463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locked/>
    <w:rsid w:val="00F24463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F24463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F24463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F24463"/>
    <w:pPr>
      <w:ind w:left="2268" w:hanging="397"/>
    </w:pPr>
  </w:style>
  <w:style w:type="paragraph" w:customStyle="1" w:styleId="Equation">
    <w:name w:val="Equation"/>
    <w:basedOn w:val="Normal"/>
    <w:link w:val="EquationChar"/>
    <w:rsid w:val="00F24463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F24463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F24463"/>
    <w:pPr>
      <w:ind w:left="1134"/>
    </w:pPr>
  </w:style>
  <w:style w:type="paragraph" w:customStyle="1" w:styleId="Equationlegend">
    <w:name w:val="Equation_legend"/>
    <w:basedOn w:val="NormalIndent"/>
    <w:rsid w:val="00F24463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F24463"/>
    <w:pPr>
      <w:keepNext/>
      <w:keepLines/>
      <w:jc w:val="center"/>
    </w:pPr>
  </w:style>
  <w:style w:type="paragraph" w:customStyle="1" w:styleId="Figurelegend">
    <w:name w:val="Figure_legend"/>
    <w:basedOn w:val="Normal"/>
    <w:rsid w:val="00F24463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F24463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F24463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F24463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F24463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3A2C48"/>
    <w:pPr>
      <w:spacing w:after="360"/>
    </w:pPr>
  </w:style>
  <w:style w:type="character" w:customStyle="1" w:styleId="FiguretitleChar">
    <w:name w:val="Figure_title Char"/>
    <w:basedOn w:val="DefaultParagraphFont"/>
    <w:link w:val="Figuretitle"/>
    <w:locked/>
    <w:rsid w:val="003A2C48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F24463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F24463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F24463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F24463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F24463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rsid w:val="00F2446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24463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F24463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F24463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F24463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F24463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F24463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F24463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F24463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rsid w:val="00F24463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F24463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F24463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F24463"/>
  </w:style>
  <w:style w:type="paragraph" w:styleId="Index2">
    <w:name w:val="index 2"/>
    <w:basedOn w:val="Normal"/>
    <w:next w:val="Normal"/>
    <w:rsid w:val="00F24463"/>
    <w:pPr>
      <w:ind w:left="283"/>
    </w:pPr>
  </w:style>
  <w:style w:type="paragraph" w:styleId="Index3">
    <w:name w:val="index 3"/>
    <w:basedOn w:val="Normal"/>
    <w:next w:val="Normal"/>
    <w:rsid w:val="00F24463"/>
    <w:pPr>
      <w:ind w:left="566"/>
    </w:pPr>
  </w:style>
  <w:style w:type="paragraph" w:styleId="Index4">
    <w:name w:val="index 4"/>
    <w:basedOn w:val="Normal"/>
    <w:next w:val="Normal"/>
    <w:rsid w:val="00F24463"/>
    <w:pPr>
      <w:ind w:left="849"/>
    </w:pPr>
  </w:style>
  <w:style w:type="paragraph" w:styleId="Index5">
    <w:name w:val="index 5"/>
    <w:basedOn w:val="Normal"/>
    <w:next w:val="Normal"/>
    <w:rsid w:val="00F24463"/>
    <w:pPr>
      <w:ind w:left="1132"/>
    </w:pPr>
  </w:style>
  <w:style w:type="paragraph" w:styleId="Index6">
    <w:name w:val="index 6"/>
    <w:basedOn w:val="Normal"/>
    <w:next w:val="Normal"/>
    <w:rsid w:val="00F24463"/>
    <w:pPr>
      <w:ind w:left="1415"/>
    </w:pPr>
  </w:style>
  <w:style w:type="paragraph" w:styleId="Index7">
    <w:name w:val="index 7"/>
    <w:basedOn w:val="Normal"/>
    <w:next w:val="Normal"/>
    <w:rsid w:val="00F24463"/>
    <w:pPr>
      <w:ind w:left="1698"/>
    </w:pPr>
  </w:style>
  <w:style w:type="paragraph" w:styleId="IndexHeading">
    <w:name w:val="index heading"/>
    <w:basedOn w:val="Normal"/>
    <w:next w:val="Index1"/>
    <w:rsid w:val="00F24463"/>
  </w:style>
  <w:style w:type="character" w:styleId="LineNumber">
    <w:name w:val="line number"/>
    <w:basedOn w:val="DefaultParagraphFont"/>
    <w:rsid w:val="00F24463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F24463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F24463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F24463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F24463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F24463"/>
    <w:rPr>
      <w:rFonts w:cs="Times New Roman"/>
    </w:rPr>
  </w:style>
  <w:style w:type="paragraph" w:customStyle="1" w:styleId="PartNo">
    <w:name w:val="Part_No"/>
    <w:basedOn w:val="AnnexNo"/>
    <w:next w:val="Normal"/>
    <w:rsid w:val="00F24463"/>
  </w:style>
  <w:style w:type="paragraph" w:customStyle="1" w:styleId="Partref">
    <w:name w:val="Part_ref"/>
    <w:basedOn w:val="Annexref"/>
    <w:next w:val="Normal"/>
    <w:rsid w:val="00F24463"/>
  </w:style>
  <w:style w:type="paragraph" w:customStyle="1" w:styleId="Parttitle">
    <w:name w:val="Part_title"/>
    <w:basedOn w:val="Annextitle"/>
    <w:next w:val="Normalaftertitle"/>
    <w:rsid w:val="00F24463"/>
  </w:style>
  <w:style w:type="paragraph" w:customStyle="1" w:styleId="Proposal">
    <w:name w:val="Proposal"/>
    <w:basedOn w:val="Normal"/>
    <w:next w:val="Normal"/>
    <w:link w:val="ProposalChar"/>
    <w:rsid w:val="00F24463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F24463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F24463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F24463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F24463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F24463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F24463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24463"/>
  </w:style>
  <w:style w:type="paragraph" w:customStyle="1" w:styleId="QuestionNo">
    <w:name w:val="Question_No"/>
    <w:basedOn w:val="RecNo"/>
    <w:next w:val="Normal"/>
    <w:rsid w:val="00F24463"/>
  </w:style>
  <w:style w:type="paragraph" w:customStyle="1" w:styleId="Questionref">
    <w:name w:val="Question_ref"/>
    <w:basedOn w:val="Recref"/>
    <w:next w:val="Questiondate"/>
    <w:rsid w:val="00F24463"/>
  </w:style>
  <w:style w:type="paragraph" w:customStyle="1" w:styleId="Questiontitle">
    <w:name w:val="Question_title"/>
    <w:basedOn w:val="Rectitle"/>
    <w:next w:val="Questionref"/>
    <w:rsid w:val="00F24463"/>
  </w:style>
  <w:style w:type="paragraph" w:customStyle="1" w:styleId="Reasons">
    <w:name w:val="Reasons"/>
    <w:basedOn w:val="Normal"/>
    <w:link w:val="ReasonsChar"/>
    <w:rsid w:val="00F24463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F24463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F24463"/>
    <w:rPr>
      <w:rFonts w:cs="Times New Roman"/>
      <w:b/>
    </w:rPr>
  </w:style>
  <w:style w:type="paragraph" w:customStyle="1" w:styleId="Reftext">
    <w:name w:val="Ref_text"/>
    <w:basedOn w:val="Normal"/>
    <w:rsid w:val="00F24463"/>
    <w:pPr>
      <w:ind w:left="1134" w:hanging="1134"/>
    </w:pPr>
  </w:style>
  <w:style w:type="paragraph" w:customStyle="1" w:styleId="Reftitle">
    <w:name w:val="Ref_title"/>
    <w:basedOn w:val="Normal"/>
    <w:next w:val="Reftext"/>
    <w:rsid w:val="00F24463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F24463"/>
  </w:style>
  <w:style w:type="paragraph" w:customStyle="1" w:styleId="RepNo">
    <w:name w:val="Rep_No"/>
    <w:basedOn w:val="RecNo"/>
    <w:next w:val="Normal"/>
    <w:rsid w:val="00F24463"/>
  </w:style>
  <w:style w:type="paragraph" w:customStyle="1" w:styleId="Repref">
    <w:name w:val="Rep_ref"/>
    <w:basedOn w:val="Recref"/>
    <w:next w:val="Repdate"/>
    <w:rsid w:val="00F24463"/>
  </w:style>
  <w:style w:type="paragraph" w:customStyle="1" w:styleId="Reptitle">
    <w:name w:val="Rep_title"/>
    <w:basedOn w:val="Rectitle"/>
    <w:next w:val="Repref"/>
    <w:rsid w:val="00F24463"/>
  </w:style>
  <w:style w:type="paragraph" w:customStyle="1" w:styleId="Resdate">
    <w:name w:val="Res_date"/>
    <w:basedOn w:val="Recdate"/>
    <w:next w:val="Normalaftertitle"/>
    <w:rsid w:val="00F24463"/>
  </w:style>
  <w:style w:type="character" w:customStyle="1" w:styleId="Resdef">
    <w:name w:val="Res_def"/>
    <w:basedOn w:val="DefaultParagraphFont"/>
    <w:rsid w:val="00F24463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F24463"/>
  </w:style>
  <w:style w:type="character" w:customStyle="1" w:styleId="ResNoChar">
    <w:name w:val="Res_No Char"/>
    <w:basedOn w:val="DefaultParagraphFont"/>
    <w:link w:val="ResNo"/>
    <w:locked/>
    <w:rsid w:val="00F24463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F24463"/>
  </w:style>
  <w:style w:type="paragraph" w:customStyle="1" w:styleId="Restitle">
    <w:name w:val="Res_title"/>
    <w:basedOn w:val="Rectitle"/>
    <w:next w:val="Resref"/>
    <w:link w:val="RestitleChar"/>
    <w:rsid w:val="00F24463"/>
  </w:style>
  <w:style w:type="character" w:customStyle="1" w:styleId="RestitleChar">
    <w:name w:val="Res_title Char"/>
    <w:basedOn w:val="DefaultParagraphFont"/>
    <w:link w:val="Restitle"/>
    <w:locked/>
    <w:rsid w:val="00F24463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F24463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F24463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F24463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F24463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F24463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F24463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F24463"/>
  </w:style>
  <w:style w:type="paragraph" w:customStyle="1" w:styleId="Sectiontitle">
    <w:name w:val="Section_title"/>
    <w:basedOn w:val="Annextitle"/>
    <w:next w:val="Normalaftertitle"/>
    <w:rsid w:val="00F24463"/>
  </w:style>
  <w:style w:type="paragraph" w:customStyle="1" w:styleId="SpecialFooter">
    <w:name w:val="Special Footer"/>
    <w:basedOn w:val="Footer"/>
    <w:rsid w:val="00F24463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F24463"/>
    <w:rPr>
      <w:lang w:val="en-GB"/>
    </w:rPr>
  </w:style>
  <w:style w:type="table" w:styleId="TableGrid">
    <w:name w:val="Table Grid"/>
    <w:basedOn w:val="TableNormal"/>
    <w:rsid w:val="00F2446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F24463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F24463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F24463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F24463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F24463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F24463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F24463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F24463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F24463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F24463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F24463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F24463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F24463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F24463"/>
    <w:rPr>
      <w:b/>
    </w:rPr>
  </w:style>
  <w:style w:type="paragraph" w:customStyle="1" w:styleId="toc0">
    <w:name w:val="toc 0"/>
    <w:basedOn w:val="Normal"/>
    <w:next w:val="TOC1"/>
    <w:rsid w:val="00F24463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F24463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F24463"/>
    <w:pPr>
      <w:spacing w:before="120"/>
    </w:pPr>
  </w:style>
  <w:style w:type="paragraph" w:styleId="TOC3">
    <w:name w:val="toc 3"/>
    <w:basedOn w:val="TOC2"/>
    <w:rsid w:val="00F24463"/>
  </w:style>
  <w:style w:type="paragraph" w:styleId="TOC4">
    <w:name w:val="toc 4"/>
    <w:basedOn w:val="TOC3"/>
    <w:rsid w:val="00F24463"/>
  </w:style>
  <w:style w:type="paragraph" w:styleId="TOC5">
    <w:name w:val="toc 5"/>
    <w:basedOn w:val="TOC4"/>
    <w:rsid w:val="00F24463"/>
  </w:style>
  <w:style w:type="paragraph" w:styleId="TOC6">
    <w:name w:val="toc 6"/>
    <w:basedOn w:val="TOC4"/>
    <w:rsid w:val="00F24463"/>
  </w:style>
  <w:style w:type="paragraph" w:styleId="TOC7">
    <w:name w:val="toc 7"/>
    <w:basedOn w:val="TOC4"/>
    <w:rsid w:val="00F24463"/>
  </w:style>
  <w:style w:type="paragraph" w:styleId="TOC8">
    <w:name w:val="toc 8"/>
    <w:basedOn w:val="TOC4"/>
    <w:rsid w:val="00F24463"/>
  </w:style>
  <w:style w:type="paragraph" w:customStyle="1" w:styleId="Volumetitle">
    <w:name w:val="Volume_title"/>
    <w:basedOn w:val="ArtNo"/>
    <w:qFormat/>
    <w:rsid w:val="00F24463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F24463"/>
  </w:style>
  <w:style w:type="paragraph" w:customStyle="1" w:styleId="AppArtNo">
    <w:name w:val="App_Art_No"/>
    <w:basedOn w:val="ArtNo"/>
    <w:next w:val="AppArttitle"/>
    <w:qFormat/>
    <w:rsid w:val="00F24463"/>
  </w:style>
  <w:style w:type="paragraph" w:customStyle="1" w:styleId="Part1">
    <w:name w:val="Part_1"/>
    <w:basedOn w:val="Subsection1"/>
    <w:next w:val="Section1"/>
    <w:qFormat/>
    <w:rsid w:val="00F24463"/>
  </w:style>
  <w:style w:type="paragraph" w:customStyle="1" w:styleId="Committee">
    <w:name w:val="Committee"/>
    <w:basedOn w:val="Normal"/>
    <w:qFormat/>
    <w:rsid w:val="00F2446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F24463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F24463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F24463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F24463"/>
  </w:style>
  <w:style w:type="paragraph" w:customStyle="1" w:styleId="Methodheading1">
    <w:name w:val="Method_heading1"/>
    <w:basedOn w:val="Heading1"/>
    <w:next w:val="Normal"/>
    <w:qFormat/>
    <w:rsid w:val="00F24463"/>
  </w:style>
  <w:style w:type="paragraph" w:customStyle="1" w:styleId="Methodheading2">
    <w:name w:val="Method_heading2"/>
    <w:basedOn w:val="Heading2"/>
    <w:next w:val="Normal"/>
    <w:qFormat/>
    <w:rsid w:val="00F24463"/>
  </w:style>
  <w:style w:type="paragraph" w:customStyle="1" w:styleId="Methodheading3">
    <w:name w:val="Method_heading3"/>
    <w:basedOn w:val="Heading3"/>
    <w:next w:val="Normal"/>
    <w:qFormat/>
    <w:rsid w:val="00F24463"/>
  </w:style>
  <w:style w:type="paragraph" w:customStyle="1" w:styleId="Methodheading4">
    <w:name w:val="Method_heading4"/>
    <w:basedOn w:val="Heading4"/>
    <w:next w:val="Normal"/>
    <w:qFormat/>
    <w:rsid w:val="00F24463"/>
  </w:style>
  <w:style w:type="character" w:styleId="Hyperlink">
    <w:name w:val="Hyperlink"/>
    <w:basedOn w:val="DefaultParagraphFont"/>
    <w:uiPriority w:val="99"/>
    <w:unhideWhenUsed/>
    <w:rsid w:val="00D76D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AE11E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E11E5"/>
    <w:rPr>
      <w:rFonts w:ascii="Segoe UI" w:hAnsi="Segoe UI" w:cs="Segoe UI"/>
      <w:sz w:val="18"/>
      <w:szCs w:val="18"/>
      <w:lang w:val="ru-RU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F4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igital.gov.ru/uploaded/files/prilozhenie--5-k-resheniyu-gkrch-18-47-03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pina\AppData\Roaming\Microsoft\Templates\POOL%20R%20-%20ITU\PR_WRC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R16-WRC19-C-0032!!MSW-R</DPM_x0020_File_x0020_name>
    <DPM_x0020_Author xmlns="32a1a8c5-2265-4ebc-b7a0-2071e2c5c9bb" xsi:nil="false">DPM</DPM_x0020_Author>
    <DPM_x0020_Version xmlns="32a1a8c5-2265-4ebc-b7a0-2071e2c5c9bb" xsi:nil="false">DPM_2019.08.19.01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:import namespace="996b2e75-67fd-4955-a3b0-5ab9934cb50b"/>
    <xs:import namespace="32a1a8c5-2265-4ebc-b7a0-2071e2c5c9bb"/>
    <xs:element name="properties">
      <xs:complexType>
        <xs:sequence>
          <xs:element name="documentManagement">
            <xs:complexType>
              <xs:all>
                <xs:element ref="ns2:_dlc_DocId" minOccurs="0"/>
                <xs:element ref="ns2:_dlc_DocIdUrl" minOccurs="0"/>
                <xs:element ref="ns2:_dlc_DocIdPersistId" minOccurs="0"/>
                <xs:element ref="ns3:DPM_x0020_Author" minOccurs="0"/>
                <xs:element ref="ns3:DPM_x0020_File_x0020_name" minOccurs="0"/>
                <xs:element ref="ns3:DPM_x0020_Version" minOccurs="0"/>
              </xs:all>
            </xs:complexType>
          </xs:element>
        </xs:sequence>
      </xs:complex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:import namespace="http://schemas.microsoft.com/office/2006/documentManagement/types"/>
    <xs:import namespace="http://schemas.microsoft.com/office/infopath/2007/PartnerControls"/>
    <xs:element name="_dlc_DocId" ma:index="8" nillable="true" ma:displayName="Document ID Value" ma:description="The value of the document ID assigned to this item." ma:internalName="_dlc_DocId" ma:readOnly="true">
      <xs:simpleType>
        <xs:restriction base="dms:Text"/>
      </xs:simpleType>
    </xs:element>
    <xs:element name="_dlc_DocIdUrl" ma:index="9" nillable="true" ma:displayName="Document ID" ma:description="Permanent link to this document." ma:hidden="true" ma:internalName="_dlc_DocIdUrl" ma:readOnly="true">
      <xs:complexType>
        <xs:complexContent>
          <xs:extension base="dms:URL">
            <xs:sequence>
              <xs:element name="Url" type="dms:ValidUrl" minOccurs="0" nillable="true"/>
              <xs:element name="Description" type="xsd:string" nillable="true"/>
            </xs:sequence>
          </xs:extension>
        </xs:complexContent>
      </xs:complexType>
    </xs:element>
    <xs:element name="_dlc_DocIdPersistId" ma:index="10" nillable="true" ma:displayName="Persist ID" ma:description="Keep ID on add." ma:hidden="true" ma:internalName="_dlc_DocIdPersistId" ma:readOnly="true">
      <xs:simpleType>
        <xs:restriction base="dms:Boolean"/>
      </xs:simple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:import namespace="http://schemas.microsoft.com/office/2006/documentManagement/types"/>
    <xs:import namespace="http://schemas.microsoft.com/office/infopath/2007/PartnerControls"/>
    <xs:element name="DPM_x0020_Author" ma:index="11" nillable="true" ma:displayName="DPM Author" ma:internalName="DPM_x0020_Author">
      <xs:simpleType>
        <xs:restriction base="dms:Text">
          <xs:maxLength value="255"/>
        </xs:restriction>
      </xs:simpleType>
    </xs:element>
    <xs:element name="DPM_x0020_File_x0020_name" ma:index="12" nillable="true" ma:displayName="DPM File name" ma:internalName="DPM_x0020_File_x0020_name">
      <xs:simpleType>
        <xs:restriction base="dms:Text">
          <xs:maxLength value="255"/>
        </xs:restriction>
      </xs:simpleType>
    </xs:element>
    <xs:element name="DPM_x0020_Version" ma:index="13" nillable="true" ma:displayName="DPM Version" ma:internalName="DPM_x0020_Version">
      <xs:simpleType>
        <xs:restriction base="dms:Text">
          <xs:maxLength value="255"/>
        </xs:restriction>
      </xs:simpleType>
    </xs:element>
  </xs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2C5C5-6FEE-47C0-920C-D82F08DE10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165DEC-9C88-420B-B37F-49A88184FC33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32a1a8c5-2265-4ebc-b7a0-2071e2c5c9bb"/>
    <ds:schemaRef ds:uri="996b2e75-67fd-4955-a3b0-5ab9934cb50b"/>
  </ds:schemaRefs>
</ds:datastoreItem>
</file>

<file path=customXml/itemProps3.xml><?xml version="1.0" encoding="utf-8"?>
<ds:datastoreItem xmlns:ds="http://schemas.openxmlformats.org/officeDocument/2006/customXml" ds:itemID="{C9D6A2C4-DC62-441D-8734-D24999B59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7FE363-DC11-45BD-B2B5-C9E8C584082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282FDC9-180E-4314-9F45-CA9E97A3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PR_WRC19.dotx</Template>
  <TotalTime>17</TotalTime>
  <Pages>1</Pages>
  <Words>1297</Words>
  <Characters>8614</Characters>
  <Application>Microsoft Office Word</Application>
  <DocSecurity>0</DocSecurity>
  <Lines>198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R16-WRC19-C-0032!!MSW-R</vt:lpstr>
      <vt:lpstr>R16-WRC19-C-0032!!MSW-R</vt:lpstr>
    </vt:vector>
  </TitlesOfParts>
  <Manager>General Secretariat - Pool</Manager>
  <Company>International Telecommunication Union (ITU)</Company>
  <LinksUpToDate>false</LinksUpToDate>
  <CharactersWithSpaces>9842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R16-WRC19-C-0032!!MSW-R</dc:title>
  <dc:subject>World Radiocommunication Conference - 2019</dc:subject>
  <dc:creator>Documents Proposals Manager (DPM)</dc:creator>
  <cp:keywords>DPM_v2019.9.20.1_prod</cp:keywords>
  <dc:description/>
  <cp:lastModifiedBy>Russian</cp:lastModifiedBy>
  <cp:revision>6</cp:revision>
  <cp:lastPrinted>2019-10-23T12:50:00Z</cp:lastPrinted>
  <dcterms:created xsi:type="dcterms:W3CDTF">2019-10-22T09:40:00Z</dcterms:created>
  <dcterms:modified xsi:type="dcterms:W3CDTF">2019-10-23T12:51:00Z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