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0134C" w14:paraId="0923BE0F" w14:textId="77777777">
        <w:trPr>
          <w:cantSplit/>
        </w:trPr>
        <w:tc>
          <w:tcPr>
            <w:tcW w:w="6911" w:type="dxa"/>
          </w:tcPr>
          <w:p w14:paraId="5A8C0E64" w14:textId="77777777" w:rsidR="00A066F1" w:rsidRPr="00E0134C" w:rsidRDefault="00241FA2" w:rsidP="00116C7A">
            <w:pPr>
              <w:spacing w:before="400" w:after="48" w:line="240" w:lineRule="atLeast"/>
              <w:rPr>
                <w:rFonts w:ascii="Verdana" w:hAnsi="Verdana"/>
                <w:position w:val="6"/>
              </w:rPr>
            </w:pPr>
            <w:bookmarkStart w:id="0" w:name="_GoBack"/>
            <w:bookmarkEnd w:id="0"/>
            <w:r w:rsidRPr="00E0134C">
              <w:rPr>
                <w:rFonts w:ascii="Verdana" w:hAnsi="Verdana" w:cs="Times"/>
                <w:b/>
                <w:position w:val="6"/>
                <w:sz w:val="22"/>
                <w:szCs w:val="22"/>
                <w:lang w:val="en-US"/>
              </w:rPr>
              <w:t>World Radiocommunication Conference (WRC-1</w:t>
            </w:r>
            <w:r w:rsidR="000E463E" w:rsidRPr="00E0134C">
              <w:rPr>
                <w:rFonts w:ascii="Verdana" w:hAnsi="Verdana" w:cs="Times"/>
                <w:b/>
                <w:position w:val="6"/>
                <w:sz w:val="22"/>
                <w:szCs w:val="22"/>
                <w:lang w:val="en-US"/>
              </w:rPr>
              <w:t>9</w:t>
            </w:r>
            <w:r w:rsidRPr="00E0134C">
              <w:rPr>
                <w:rFonts w:ascii="Verdana" w:hAnsi="Verdana" w:cs="Times"/>
                <w:b/>
                <w:position w:val="6"/>
                <w:sz w:val="22"/>
                <w:szCs w:val="22"/>
                <w:lang w:val="en-US"/>
              </w:rPr>
              <w:t>)</w:t>
            </w:r>
            <w:r w:rsidRPr="00E0134C">
              <w:rPr>
                <w:rFonts w:ascii="Verdana" w:hAnsi="Verdana" w:cs="Times"/>
                <w:b/>
                <w:position w:val="6"/>
                <w:sz w:val="26"/>
                <w:szCs w:val="26"/>
                <w:lang w:val="en-US"/>
              </w:rPr>
              <w:br/>
            </w:r>
            <w:r w:rsidR="00116C7A" w:rsidRPr="00E0134C">
              <w:rPr>
                <w:rFonts w:ascii="Verdana" w:hAnsi="Verdana"/>
                <w:b/>
                <w:bCs/>
                <w:position w:val="6"/>
                <w:sz w:val="18"/>
                <w:szCs w:val="18"/>
                <w:lang w:val="en-US"/>
              </w:rPr>
              <w:t>Sharm el-Sheikh, Egypt</w:t>
            </w:r>
            <w:r w:rsidRPr="00E0134C">
              <w:rPr>
                <w:rFonts w:ascii="Verdana" w:hAnsi="Verdana"/>
                <w:b/>
                <w:bCs/>
                <w:position w:val="6"/>
                <w:sz w:val="18"/>
                <w:szCs w:val="18"/>
                <w:lang w:val="en-US"/>
              </w:rPr>
              <w:t xml:space="preserve">, </w:t>
            </w:r>
            <w:r w:rsidR="000E463E" w:rsidRPr="00E0134C">
              <w:rPr>
                <w:rFonts w:ascii="Verdana" w:hAnsi="Verdana"/>
                <w:b/>
                <w:bCs/>
                <w:position w:val="6"/>
                <w:sz w:val="18"/>
                <w:szCs w:val="18"/>
                <w:lang w:val="en-US"/>
              </w:rPr>
              <w:t xml:space="preserve">28 October </w:t>
            </w:r>
            <w:r w:rsidRPr="00E0134C">
              <w:rPr>
                <w:rFonts w:ascii="Verdana" w:hAnsi="Verdana"/>
                <w:b/>
                <w:bCs/>
                <w:position w:val="6"/>
                <w:sz w:val="18"/>
                <w:szCs w:val="18"/>
                <w:lang w:val="en-US"/>
              </w:rPr>
              <w:t>–</w:t>
            </w:r>
            <w:r w:rsidR="000E463E" w:rsidRPr="00E0134C">
              <w:rPr>
                <w:rFonts w:ascii="Verdana" w:hAnsi="Verdana"/>
                <w:b/>
                <w:bCs/>
                <w:position w:val="6"/>
                <w:sz w:val="18"/>
                <w:szCs w:val="18"/>
                <w:lang w:val="en-US"/>
              </w:rPr>
              <w:t xml:space="preserve"> </w:t>
            </w:r>
            <w:r w:rsidRPr="00E0134C">
              <w:rPr>
                <w:rFonts w:ascii="Verdana" w:hAnsi="Verdana"/>
                <w:b/>
                <w:bCs/>
                <w:position w:val="6"/>
                <w:sz w:val="18"/>
                <w:szCs w:val="18"/>
                <w:lang w:val="en-US"/>
              </w:rPr>
              <w:t>2</w:t>
            </w:r>
            <w:r w:rsidR="000E463E" w:rsidRPr="00E0134C">
              <w:rPr>
                <w:rFonts w:ascii="Verdana" w:hAnsi="Verdana"/>
                <w:b/>
                <w:bCs/>
                <w:position w:val="6"/>
                <w:sz w:val="18"/>
                <w:szCs w:val="18"/>
                <w:lang w:val="en-US"/>
              </w:rPr>
              <w:t>2</w:t>
            </w:r>
            <w:r w:rsidRPr="00E0134C">
              <w:rPr>
                <w:rFonts w:ascii="Verdana" w:hAnsi="Verdana"/>
                <w:b/>
                <w:bCs/>
                <w:position w:val="6"/>
                <w:sz w:val="18"/>
                <w:szCs w:val="18"/>
                <w:lang w:val="en-US"/>
              </w:rPr>
              <w:t xml:space="preserve"> November 201</w:t>
            </w:r>
            <w:r w:rsidR="000E463E" w:rsidRPr="00E0134C">
              <w:rPr>
                <w:rFonts w:ascii="Verdana" w:hAnsi="Verdana"/>
                <w:b/>
                <w:bCs/>
                <w:position w:val="6"/>
                <w:sz w:val="18"/>
                <w:szCs w:val="18"/>
                <w:lang w:val="en-US"/>
              </w:rPr>
              <w:t>9</w:t>
            </w:r>
          </w:p>
        </w:tc>
        <w:tc>
          <w:tcPr>
            <w:tcW w:w="3120" w:type="dxa"/>
          </w:tcPr>
          <w:p w14:paraId="4A10FF6C" w14:textId="77777777" w:rsidR="00A066F1" w:rsidRPr="00E0134C" w:rsidRDefault="005F04D8" w:rsidP="003B2284">
            <w:pPr>
              <w:spacing w:before="0" w:line="240" w:lineRule="atLeast"/>
              <w:jc w:val="right"/>
            </w:pPr>
            <w:r w:rsidRPr="00E0134C">
              <w:rPr>
                <w:noProof/>
                <w:lang w:eastAsia="en-GB"/>
              </w:rPr>
              <w:drawing>
                <wp:inline distT="0" distB="0" distL="0" distR="0" wp14:anchorId="7BD9A645" wp14:editId="67CCAE1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0134C" w14:paraId="3182A0A3" w14:textId="77777777">
        <w:trPr>
          <w:cantSplit/>
        </w:trPr>
        <w:tc>
          <w:tcPr>
            <w:tcW w:w="6911" w:type="dxa"/>
            <w:tcBorders>
              <w:bottom w:val="single" w:sz="12" w:space="0" w:color="auto"/>
            </w:tcBorders>
          </w:tcPr>
          <w:p w14:paraId="3B3F0789" w14:textId="77777777" w:rsidR="00A066F1" w:rsidRPr="00E0134C"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C10F48C" w14:textId="77777777" w:rsidR="00A066F1" w:rsidRPr="00E0134C" w:rsidRDefault="00A066F1" w:rsidP="00A066F1">
            <w:pPr>
              <w:spacing w:before="0" w:line="240" w:lineRule="atLeast"/>
              <w:rPr>
                <w:rFonts w:ascii="Verdana" w:hAnsi="Verdana"/>
                <w:szCs w:val="24"/>
              </w:rPr>
            </w:pPr>
          </w:p>
        </w:tc>
      </w:tr>
      <w:tr w:rsidR="00A066F1" w:rsidRPr="00E0134C" w14:paraId="79716B51" w14:textId="77777777">
        <w:trPr>
          <w:cantSplit/>
        </w:trPr>
        <w:tc>
          <w:tcPr>
            <w:tcW w:w="6911" w:type="dxa"/>
            <w:tcBorders>
              <w:top w:val="single" w:sz="12" w:space="0" w:color="auto"/>
            </w:tcBorders>
          </w:tcPr>
          <w:p w14:paraId="7B5957C4" w14:textId="77777777" w:rsidR="00A066F1" w:rsidRPr="00E0134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D88F024" w14:textId="77777777" w:rsidR="00A066F1" w:rsidRPr="00E0134C" w:rsidRDefault="00A066F1" w:rsidP="00A066F1">
            <w:pPr>
              <w:spacing w:before="0" w:line="240" w:lineRule="atLeast"/>
              <w:rPr>
                <w:rFonts w:ascii="Verdana" w:hAnsi="Verdana"/>
                <w:sz w:val="20"/>
              </w:rPr>
            </w:pPr>
          </w:p>
        </w:tc>
      </w:tr>
      <w:tr w:rsidR="00A066F1" w:rsidRPr="00E0134C" w14:paraId="2573B433" w14:textId="77777777">
        <w:trPr>
          <w:cantSplit/>
          <w:trHeight w:val="23"/>
        </w:trPr>
        <w:tc>
          <w:tcPr>
            <w:tcW w:w="6911" w:type="dxa"/>
            <w:shd w:val="clear" w:color="auto" w:fill="auto"/>
          </w:tcPr>
          <w:p w14:paraId="0F2F0541" w14:textId="77777777" w:rsidR="00A066F1" w:rsidRPr="00E0134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0134C">
              <w:rPr>
                <w:rFonts w:ascii="Verdana" w:hAnsi="Verdana"/>
                <w:sz w:val="20"/>
                <w:szCs w:val="20"/>
              </w:rPr>
              <w:t>PLENARY MEETING</w:t>
            </w:r>
          </w:p>
        </w:tc>
        <w:tc>
          <w:tcPr>
            <w:tcW w:w="3120" w:type="dxa"/>
          </w:tcPr>
          <w:p w14:paraId="19E947C9" w14:textId="77777777" w:rsidR="00A066F1" w:rsidRPr="00E0134C" w:rsidRDefault="00E55816" w:rsidP="00AA666F">
            <w:pPr>
              <w:tabs>
                <w:tab w:val="left" w:pos="851"/>
              </w:tabs>
              <w:spacing w:before="0" w:line="240" w:lineRule="atLeast"/>
              <w:rPr>
                <w:rFonts w:ascii="Verdana" w:hAnsi="Verdana"/>
                <w:sz w:val="20"/>
              </w:rPr>
            </w:pPr>
            <w:r w:rsidRPr="00E0134C">
              <w:rPr>
                <w:rFonts w:ascii="Verdana" w:hAnsi="Verdana"/>
                <w:b/>
                <w:sz w:val="20"/>
              </w:rPr>
              <w:t>Addendum 2 to</w:t>
            </w:r>
            <w:r w:rsidRPr="00E0134C">
              <w:rPr>
                <w:rFonts w:ascii="Verdana" w:hAnsi="Verdana"/>
                <w:b/>
                <w:sz w:val="20"/>
              </w:rPr>
              <w:br/>
              <w:t>Document 28(Add.21)</w:t>
            </w:r>
            <w:r w:rsidR="00A066F1" w:rsidRPr="00E0134C">
              <w:rPr>
                <w:rFonts w:ascii="Verdana" w:hAnsi="Verdana"/>
                <w:b/>
                <w:sz w:val="20"/>
              </w:rPr>
              <w:t>-</w:t>
            </w:r>
            <w:r w:rsidR="005E10C9" w:rsidRPr="00E0134C">
              <w:rPr>
                <w:rFonts w:ascii="Verdana" w:hAnsi="Verdana"/>
                <w:b/>
                <w:sz w:val="20"/>
              </w:rPr>
              <w:t>E</w:t>
            </w:r>
          </w:p>
        </w:tc>
      </w:tr>
      <w:tr w:rsidR="00A066F1" w:rsidRPr="00E0134C" w14:paraId="0F7A7486" w14:textId="77777777">
        <w:trPr>
          <w:cantSplit/>
          <w:trHeight w:val="23"/>
        </w:trPr>
        <w:tc>
          <w:tcPr>
            <w:tcW w:w="6911" w:type="dxa"/>
            <w:shd w:val="clear" w:color="auto" w:fill="auto"/>
          </w:tcPr>
          <w:p w14:paraId="62D4DB9F" w14:textId="77777777" w:rsidR="00A066F1" w:rsidRPr="00E0134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AFA4D76" w14:textId="77777777" w:rsidR="00A066F1" w:rsidRPr="00E0134C" w:rsidRDefault="00420873" w:rsidP="00A066F1">
            <w:pPr>
              <w:tabs>
                <w:tab w:val="left" w:pos="993"/>
              </w:tabs>
              <w:spacing w:before="0"/>
              <w:rPr>
                <w:rFonts w:ascii="Verdana" w:hAnsi="Verdana"/>
                <w:sz w:val="20"/>
              </w:rPr>
            </w:pPr>
            <w:r w:rsidRPr="00E0134C">
              <w:rPr>
                <w:rFonts w:ascii="Verdana" w:hAnsi="Verdana"/>
                <w:b/>
                <w:sz w:val="20"/>
              </w:rPr>
              <w:t>27 September 2019</w:t>
            </w:r>
          </w:p>
        </w:tc>
      </w:tr>
      <w:tr w:rsidR="00A066F1" w:rsidRPr="00E0134C" w14:paraId="789F0872" w14:textId="77777777">
        <w:trPr>
          <w:cantSplit/>
          <w:trHeight w:val="23"/>
        </w:trPr>
        <w:tc>
          <w:tcPr>
            <w:tcW w:w="6911" w:type="dxa"/>
            <w:shd w:val="clear" w:color="auto" w:fill="auto"/>
          </w:tcPr>
          <w:p w14:paraId="67D4E52F" w14:textId="77777777" w:rsidR="00A066F1" w:rsidRPr="00E0134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D69383A" w14:textId="77777777" w:rsidR="00A066F1" w:rsidRPr="00E0134C" w:rsidRDefault="00E55816" w:rsidP="00A066F1">
            <w:pPr>
              <w:tabs>
                <w:tab w:val="left" w:pos="993"/>
              </w:tabs>
              <w:spacing w:before="0"/>
              <w:rPr>
                <w:rFonts w:ascii="Verdana" w:hAnsi="Verdana"/>
                <w:b/>
                <w:sz w:val="20"/>
              </w:rPr>
            </w:pPr>
            <w:r w:rsidRPr="00E0134C">
              <w:rPr>
                <w:rFonts w:ascii="Verdana" w:hAnsi="Verdana"/>
                <w:b/>
                <w:sz w:val="20"/>
              </w:rPr>
              <w:t>Original: Chinese</w:t>
            </w:r>
          </w:p>
        </w:tc>
      </w:tr>
      <w:tr w:rsidR="00A066F1" w:rsidRPr="00E0134C" w14:paraId="00BEF61E" w14:textId="77777777" w:rsidTr="00025864">
        <w:trPr>
          <w:cantSplit/>
          <w:trHeight w:val="23"/>
        </w:trPr>
        <w:tc>
          <w:tcPr>
            <w:tcW w:w="10031" w:type="dxa"/>
            <w:gridSpan w:val="2"/>
            <w:shd w:val="clear" w:color="auto" w:fill="auto"/>
          </w:tcPr>
          <w:p w14:paraId="0813F587" w14:textId="77777777" w:rsidR="00A066F1" w:rsidRPr="00E0134C" w:rsidRDefault="00A066F1" w:rsidP="00A066F1">
            <w:pPr>
              <w:tabs>
                <w:tab w:val="left" w:pos="993"/>
              </w:tabs>
              <w:spacing w:before="0"/>
              <w:rPr>
                <w:rFonts w:ascii="Verdana" w:hAnsi="Verdana"/>
                <w:b/>
                <w:sz w:val="20"/>
              </w:rPr>
            </w:pPr>
          </w:p>
        </w:tc>
      </w:tr>
      <w:tr w:rsidR="00E55816" w:rsidRPr="00E0134C" w14:paraId="180333AF" w14:textId="77777777" w:rsidTr="00025864">
        <w:trPr>
          <w:cantSplit/>
          <w:trHeight w:val="23"/>
        </w:trPr>
        <w:tc>
          <w:tcPr>
            <w:tcW w:w="10031" w:type="dxa"/>
            <w:gridSpan w:val="2"/>
            <w:shd w:val="clear" w:color="auto" w:fill="auto"/>
          </w:tcPr>
          <w:p w14:paraId="38F4879C" w14:textId="77777777" w:rsidR="00E55816" w:rsidRPr="00E0134C" w:rsidRDefault="00884D60" w:rsidP="00E55816">
            <w:pPr>
              <w:pStyle w:val="Source"/>
            </w:pPr>
            <w:r w:rsidRPr="00E0134C">
              <w:t>China (People's Republic of)</w:t>
            </w:r>
          </w:p>
        </w:tc>
      </w:tr>
      <w:tr w:rsidR="00E55816" w:rsidRPr="00E0134C" w14:paraId="02B631F8" w14:textId="77777777" w:rsidTr="00025864">
        <w:trPr>
          <w:cantSplit/>
          <w:trHeight w:val="23"/>
        </w:trPr>
        <w:tc>
          <w:tcPr>
            <w:tcW w:w="10031" w:type="dxa"/>
            <w:gridSpan w:val="2"/>
            <w:shd w:val="clear" w:color="auto" w:fill="auto"/>
          </w:tcPr>
          <w:p w14:paraId="4DE26E81" w14:textId="77777777" w:rsidR="00E55816" w:rsidRPr="00E0134C" w:rsidRDefault="007D5320" w:rsidP="00E55816">
            <w:pPr>
              <w:pStyle w:val="Title1"/>
            </w:pPr>
            <w:r w:rsidRPr="00E0134C">
              <w:t>Proposals for the work of the conference</w:t>
            </w:r>
          </w:p>
        </w:tc>
      </w:tr>
      <w:tr w:rsidR="00E55816" w:rsidRPr="00E0134C" w14:paraId="14EB78DB" w14:textId="77777777" w:rsidTr="00025864">
        <w:trPr>
          <w:cantSplit/>
          <w:trHeight w:val="23"/>
        </w:trPr>
        <w:tc>
          <w:tcPr>
            <w:tcW w:w="10031" w:type="dxa"/>
            <w:gridSpan w:val="2"/>
            <w:shd w:val="clear" w:color="auto" w:fill="auto"/>
          </w:tcPr>
          <w:p w14:paraId="22A7A82D" w14:textId="24558C43" w:rsidR="00E55816" w:rsidRPr="00E0134C" w:rsidRDefault="00024FF6" w:rsidP="00E55816">
            <w:pPr>
              <w:pStyle w:val="Title2"/>
            </w:pPr>
            <w:r w:rsidRPr="00E0134C">
              <w:t>VIEWS AND PROPOSALS ON WRC-19 ISSUE 9.1.2</w:t>
            </w:r>
          </w:p>
        </w:tc>
      </w:tr>
      <w:tr w:rsidR="00A538A6" w:rsidRPr="00E0134C" w14:paraId="08F41244" w14:textId="77777777" w:rsidTr="00025864">
        <w:trPr>
          <w:cantSplit/>
          <w:trHeight w:val="23"/>
        </w:trPr>
        <w:tc>
          <w:tcPr>
            <w:tcW w:w="10031" w:type="dxa"/>
            <w:gridSpan w:val="2"/>
            <w:shd w:val="clear" w:color="auto" w:fill="auto"/>
          </w:tcPr>
          <w:p w14:paraId="28881E03" w14:textId="77777777" w:rsidR="00A538A6" w:rsidRPr="00E0134C" w:rsidRDefault="004B13CB" w:rsidP="004B13CB">
            <w:pPr>
              <w:pStyle w:val="Agendaitem"/>
            </w:pPr>
            <w:r w:rsidRPr="00E0134C">
              <w:t xml:space="preserve">Agenda </w:t>
            </w:r>
            <w:proofErr w:type="spellStart"/>
            <w:r w:rsidRPr="00E0134C">
              <w:t>item</w:t>
            </w:r>
            <w:proofErr w:type="spellEnd"/>
            <w:r w:rsidRPr="00E0134C">
              <w:t xml:space="preserve"> 9.1(9.1.2)</w:t>
            </w:r>
          </w:p>
        </w:tc>
      </w:tr>
    </w:tbl>
    <w:bookmarkEnd w:id="6"/>
    <w:bookmarkEnd w:id="7"/>
    <w:p w14:paraId="166D5E86" w14:textId="77777777" w:rsidR="005118F7" w:rsidRPr="00E0134C" w:rsidRDefault="00EA3694" w:rsidP="00167FA6">
      <w:pPr>
        <w:overflowPunct/>
        <w:autoSpaceDE/>
        <w:autoSpaceDN/>
        <w:adjustRightInd/>
        <w:textAlignment w:val="auto"/>
        <w:rPr>
          <w:lang w:val="en-US"/>
        </w:rPr>
      </w:pPr>
      <w:r w:rsidRPr="00E0134C">
        <w:rPr>
          <w:lang w:val="en-US"/>
        </w:rPr>
        <w:t>9</w:t>
      </w:r>
      <w:r w:rsidRPr="00E0134C">
        <w:rPr>
          <w:lang w:val="en-US"/>
        </w:rPr>
        <w:tab/>
        <w:t>to consider and approve the Report of the Director of the Radiocommunication Bureau, in accordance with Article 7 of the Convention:</w:t>
      </w:r>
    </w:p>
    <w:p w14:paraId="7CCFE769" w14:textId="77777777" w:rsidR="005118F7" w:rsidRPr="00E0134C" w:rsidRDefault="00EA3694" w:rsidP="00167FA6">
      <w:pPr>
        <w:overflowPunct/>
        <w:autoSpaceDE/>
        <w:autoSpaceDN/>
        <w:adjustRightInd/>
        <w:textAlignment w:val="auto"/>
        <w:rPr>
          <w:lang w:val="en-US"/>
        </w:rPr>
      </w:pPr>
      <w:r w:rsidRPr="00E0134C">
        <w:rPr>
          <w:lang w:val="en-US"/>
        </w:rPr>
        <w:t>9.1</w:t>
      </w:r>
      <w:r w:rsidRPr="00E0134C">
        <w:rPr>
          <w:lang w:val="en-US"/>
        </w:rPr>
        <w:tab/>
        <w:t>on the activities of the Radiocommunication Sector since WRC-15;</w:t>
      </w:r>
    </w:p>
    <w:p w14:paraId="4EED91D8" w14:textId="77777777" w:rsidR="005118F7" w:rsidRPr="00E0134C" w:rsidRDefault="00EA3694" w:rsidP="007D678C">
      <w:r w:rsidRPr="00E0134C">
        <w:rPr>
          <w:rFonts w:cstheme="majorBidi"/>
          <w:color w:val="000000"/>
          <w:szCs w:val="24"/>
          <w:lang w:eastAsia="zh-CN"/>
        </w:rPr>
        <w:t>9.1 (</w:t>
      </w:r>
      <w:r w:rsidRPr="00E0134C">
        <w:rPr>
          <w:rFonts w:hint="eastAsia"/>
          <w:lang w:val="en-US" w:eastAsia="zh-CN"/>
        </w:rPr>
        <w:t>9.1.2</w:t>
      </w:r>
      <w:r w:rsidRPr="00E0134C">
        <w:rPr>
          <w:lang w:val="en-US" w:eastAsia="zh-CN"/>
        </w:rPr>
        <w:t xml:space="preserve">) </w:t>
      </w:r>
      <w:r w:rsidRPr="00E0134C">
        <w:rPr>
          <w:lang w:val="en-US"/>
        </w:rPr>
        <w:tab/>
        <w:t xml:space="preserve">Resolution </w:t>
      </w:r>
      <w:r w:rsidRPr="00E0134C">
        <w:rPr>
          <w:b/>
          <w:bCs/>
          <w:lang w:val="en-US"/>
        </w:rPr>
        <w:t>761 (WRC-15)</w:t>
      </w:r>
      <w:r w:rsidRPr="00E0134C">
        <w:rPr>
          <w:lang w:val="en-US"/>
        </w:rPr>
        <w:t xml:space="preserve"> </w:t>
      </w:r>
      <w:r w:rsidRPr="00E0134C">
        <w:rPr>
          <w:b/>
          <w:bCs/>
          <w:lang w:val="en-US"/>
        </w:rPr>
        <w:t>-</w:t>
      </w:r>
      <w:r w:rsidRPr="00E0134C">
        <w:rPr>
          <w:lang w:val="en-US"/>
        </w:rPr>
        <w:t xml:space="preserve"> Compatibility of International Mobile Telecommunications and broadcasting-satellite service (sound) in the frequency band 1 452-1 492 MHz in Regions 1 and 3</w:t>
      </w:r>
    </w:p>
    <w:p w14:paraId="25D180A6" w14:textId="77777777" w:rsidR="00024FF6" w:rsidRPr="00E0134C" w:rsidRDefault="00024FF6" w:rsidP="00024FF6">
      <w:pPr>
        <w:pStyle w:val="Headingb"/>
      </w:pPr>
      <w:r w:rsidRPr="00E0134C">
        <w:rPr>
          <w:rFonts w:hint="eastAsia"/>
        </w:rPr>
        <w:t>In</w:t>
      </w:r>
      <w:r w:rsidRPr="00E0134C">
        <w:t>troduction</w:t>
      </w:r>
    </w:p>
    <w:p w14:paraId="7141339F" w14:textId="18D23DAE" w:rsidR="00024FF6" w:rsidRPr="00E0134C" w:rsidRDefault="00024FF6" w:rsidP="00FC599E">
      <w:r w:rsidRPr="00E0134C">
        <w:t xml:space="preserve">Pursuant to Resolution </w:t>
      </w:r>
      <w:r w:rsidRPr="00E0134C">
        <w:rPr>
          <w:b/>
          <w:bCs/>
        </w:rPr>
        <w:t>761 (WRC-15)</w:t>
      </w:r>
      <w:r w:rsidRPr="00E0134C">
        <w:t>, the regulatory and technical studies between</w:t>
      </w:r>
      <w:r w:rsidR="00300409" w:rsidRPr="00E0134C">
        <w:t xml:space="preserve"> </w:t>
      </w:r>
      <w:r w:rsidRPr="00E0134C">
        <w:t>IMT and broadcasting-satellite service (sound) (BSS (sound)) in the frequency band 1 452-1 492 MHz in Regions 1 and 3 were conducted by ITU-R, taking into account IMT and BSS (sound) operational requirements.</w:t>
      </w:r>
    </w:p>
    <w:p w14:paraId="6D665A5D" w14:textId="645F9AD4" w:rsidR="00024FF6" w:rsidRPr="00E0134C" w:rsidRDefault="00024FF6" w:rsidP="00FC599E">
      <w:r w:rsidRPr="00E0134C">
        <w:t xml:space="preserve">The purpose of the studies is to respond to </w:t>
      </w:r>
      <w:r w:rsidRPr="00E0134C">
        <w:rPr>
          <w:i/>
        </w:rPr>
        <w:t>resolves to invite ITU-R</w:t>
      </w:r>
      <w:r w:rsidRPr="00E0134C">
        <w:t xml:space="preserve"> as contained in the Resolution</w:t>
      </w:r>
      <w:r w:rsidR="00300409" w:rsidRPr="00E0134C">
        <w:t> </w:t>
      </w:r>
      <w:r w:rsidRPr="00E0134C">
        <w:rPr>
          <w:b/>
          <w:bCs/>
        </w:rPr>
        <w:t>761</w:t>
      </w:r>
      <w:r w:rsidRPr="00E0134C">
        <w:t xml:space="preserve"> (</w:t>
      </w:r>
      <w:r w:rsidRPr="00E0134C">
        <w:rPr>
          <w:b/>
          <w:bCs/>
        </w:rPr>
        <w:t>WRC-15</w:t>
      </w:r>
      <w:r w:rsidRPr="00E0134C">
        <w:t>) in order to enable WRC-19 to decide on the matter as appropriate.</w:t>
      </w:r>
    </w:p>
    <w:p w14:paraId="0AA58884" w14:textId="62CDC4E1" w:rsidR="00024FF6" w:rsidRPr="00E0134C" w:rsidRDefault="00024FF6" w:rsidP="00FC599E">
      <w:r w:rsidRPr="00E0134C">
        <w:t>The frequency band 1 452-1 492 MHz is allocated to the fixed service (FS), mobile service (MS), broadcasting service (BS) and broadcasting-satellite service (BSS). Based on the outcome of WRC</w:t>
      </w:r>
      <w:r w:rsidR="00DD2760" w:rsidRPr="00E0134C">
        <w:noBreakHyphen/>
      </w:r>
      <w:r w:rsidRPr="00E0134C">
        <w:t xml:space="preserve">15, the frequency band 1 452-1 492 MHz is identified for use by Regions 1 and 3 administrations wishing to implement IMT in accordance with Resolution </w:t>
      </w:r>
      <w:r w:rsidRPr="00E0134C">
        <w:rPr>
          <w:b/>
          <w:bCs/>
        </w:rPr>
        <w:t>223</w:t>
      </w:r>
      <w:r w:rsidRPr="00E0134C">
        <w:t xml:space="preserve"> (</w:t>
      </w:r>
      <w:r w:rsidRPr="00E0134C">
        <w:rPr>
          <w:b/>
          <w:bCs/>
        </w:rPr>
        <w:t>Rev.WRC-15</w:t>
      </w:r>
      <w:r w:rsidRPr="00E0134C">
        <w:t xml:space="preserve">) and Resolution </w:t>
      </w:r>
      <w:r w:rsidRPr="00E0134C">
        <w:rPr>
          <w:b/>
          <w:bCs/>
        </w:rPr>
        <w:t>761</w:t>
      </w:r>
      <w:r w:rsidRPr="00E0134C">
        <w:t xml:space="preserve"> (</w:t>
      </w:r>
      <w:r w:rsidRPr="00E0134C">
        <w:rPr>
          <w:b/>
          <w:bCs/>
        </w:rPr>
        <w:t>WRC-15</w:t>
      </w:r>
      <w:r w:rsidRPr="00E0134C">
        <w:t xml:space="preserve">) (see Nos. </w:t>
      </w:r>
      <w:r w:rsidRPr="00E0134C">
        <w:rPr>
          <w:b/>
        </w:rPr>
        <w:t>5.346</w:t>
      </w:r>
      <w:r w:rsidRPr="00E0134C">
        <w:t xml:space="preserve"> and </w:t>
      </w:r>
      <w:r w:rsidRPr="00E0134C">
        <w:rPr>
          <w:b/>
        </w:rPr>
        <w:t>5.346A</w:t>
      </w:r>
      <w:r w:rsidR="004434D0" w:rsidRPr="00E0134C">
        <w:t xml:space="preserve"> of the Radio Regulations (RR)</w:t>
      </w:r>
      <w:r w:rsidRPr="00E0134C">
        <w:t xml:space="preserve">). Pursuant to Resolution </w:t>
      </w:r>
      <w:r w:rsidRPr="00E0134C">
        <w:rPr>
          <w:b/>
          <w:bCs/>
        </w:rPr>
        <w:t xml:space="preserve">528 </w:t>
      </w:r>
      <w:r w:rsidRPr="00E0134C">
        <w:t>(</w:t>
      </w:r>
      <w:r w:rsidRPr="00E0134C">
        <w:rPr>
          <w:b/>
          <w:bCs/>
        </w:rPr>
        <w:t>Rev.WRC-15</w:t>
      </w:r>
      <w:r w:rsidRPr="00E0134C">
        <w:t xml:space="preserve">), in the interim period, broadcasting-satellite systems may only be introduced within the upper 25 MHz of this frequency band in accordance with the procedures contained in Sections A to C of Resolution </w:t>
      </w:r>
      <w:r w:rsidRPr="00E0134C">
        <w:rPr>
          <w:b/>
          <w:bCs/>
        </w:rPr>
        <w:t>33</w:t>
      </w:r>
      <w:r w:rsidRPr="00E0134C">
        <w:t xml:space="preserve"> (</w:t>
      </w:r>
      <w:r w:rsidRPr="00E0134C">
        <w:rPr>
          <w:b/>
          <w:bCs/>
        </w:rPr>
        <w:t>Rev.WRC-15</w:t>
      </w:r>
      <w:r w:rsidRPr="00E0134C">
        <w:t xml:space="preserve">), or in RR Articles </w:t>
      </w:r>
      <w:r w:rsidRPr="00E0134C">
        <w:rPr>
          <w:b/>
          <w:bCs/>
        </w:rPr>
        <w:t>9</w:t>
      </w:r>
      <w:r w:rsidRPr="00E0134C">
        <w:t xml:space="preserve"> to </w:t>
      </w:r>
      <w:r w:rsidRPr="00E0134C">
        <w:rPr>
          <w:b/>
          <w:bCs/>
        </w:rPr>
        <w:t>14</w:t>
      </w:r>
      <w:r w:rsidRPr="00E0134C">
        <w:t xml:space="preserve">, as appropriate (see </w:t>
      </w:r>
      <w:r w:rsidRPr="00E0134C">
        <w:rPr>
          <w:i/>
          <w:iCs/>
        </w:rPr>
        <w:t>resolves</w:t>
      </w:r>
      <w:r w:rsidRPr="00E0134C">
        <w:t xml:space="preserve"> 1 and 2 of Resolution </w:t>
      </w:r>
      <w:r w:rsidRPr="00E0134C">
        <w:rPr>
          <w:b/>
          <w:bCs/>
        </w:rPr>
        <w:t>33</w:t>
      </w:r>
      <w:r w:rsidRPr="00E0134C">
        <w:t xml:space="preserve"> (</w:t>
      </w:r>
      <w:r w:rsidRPr="00E0134C">
        <w:rPr>
          <w:b/>
          <w:bCs/>
        </w:rPr>
        <w:t>Rev.WRC-15</w:t>
      </w:r>
      <w:r w:rsidRPr="00E0134C">
        <w:t>)). The complementary terrestrial service may be introduced during this interim period subject to coordination with administrations whose services may be affected.</w:t>
      </w:r>
    </w:p>
    <w:p w14:paraId="0B72E4A2" w14:textId="2FEA0F23" w:rsidR="00024FF6" w:rsidRPr="00E0134C" w:rsidRDefault="00024FF6">
      <w:r w:rsidRPr="00E0134C">
        <w:t>Currently, the coordination procedures in RR Nos. </w:t>
      </w:r>
      <w:r w:rsidRPr="00E0134C">
        <w:rPr>
          <w:b/>
        </w:rPr>
        <w:t>9.11</w:t>
      </w:r>
      <w:r w:rsidRPr="00E0134C">
        <w:t xml:space="preserve"> and </w:t>
      </w:r>
      <w:r w:rsidRPr="00E0134C">
        <w:rPr>
          <w:b/>
        </w:rPr>
        <w:t>9.19</w:t>
      </w:r>
      <w:r w:rsidRPr="00E0134C">
        <w:t xml:space="preserve"> </w:t>
      </w:r>
      <w:r w:rsidRPr="00E0134C">
        <w:rPr>
          <w:lang w:eastAsia="ja-JP"/>
        </w:rPr>
        <w:t>are</w:t>
      </w:r>
      <w:r w:rsidRPr="00E0134C">
        <w:t xml:space="preserve"> applied in order to meet the</w:t>
      </w:r>
      <w:r w:rsidR="00300409" w:rsidRPr="00E0134C">
        <w:t xml:space="preserve"> </w:t>
      </w:r>
      <w:r w:rsidRPr="00E0134C">
        <w:t xml:space="preserve">conditions required by the sharing and compatibility </w:t>
      </w:r>
      <w:r w:rsidRPr="00E0134C">
        <w:rPr>
          <w:lang w:eastAsia="ja-JP"/>
        </w:rPr>
        <w:t>between the BSS and terrestrial services</w:t>
      </w:r>
      <w:r w:rsidRPr="00E0134C">
        <w:t>.</w:t>
      </w:r>
    </w:p>
    <w:p w14:paraId="51B9C290" w14:textId="77777777" w:rsidR="00024FF6" w:rsidRPr="00E0134C" w:rsidRDefault="00024FF6" w:rsidP="00FC599E">
      <w:r w:rsidRPr="00E0134C">
        <w:lastRenderedPageBreak/>
        <w:t>Under WRC-19 agenda item 9.1, issue 9.1.2, WP 4A and WP 5D are responsible for the studies with respect to the BSS (sound) and IMT, respectively. The CPM Report was prepared and approved by the Conference Preparatory Meeting (CPM) at its Second Session held in Geneva from 18 to 28 February 2019.</w:t>
      </w:r>
    </w:p>
    <w:p w14:paraId="5E69F27D" w14:textId="0B06D1B8" w:rsidR="00024FF6" w:rsidRPr="00E0134C" w:rsidRDefault="00024FF6" w:rsidP="00024FF6">
      <w:r w:rsidRPr="00E0134C">
        <w:t xml:space="preserve">Considering that the current </w:t>
      </w:r>
      <w:r w:rsidR="004434D0" w:rsidRPr="00E0134C">
        <w:t xml:space="preserve">RR </w:t>
      </w:r>
      <w:r w:rsidRPr="00E0134C">
        <w:t xml:space="preserve">and technical conditions could sufficiently ensure compatibility of IMT and broadcasting-satellite service (BSS) (sound) in the frequency band 1 452-1 492 MHz in Regions 1 and 3, China supports the possible action 1 (NOC) in </w:t>
      </w:r>
      <w:r w:rsidR="00DD2760" w:rsidRPr="00E0134C">
        <w:t xml:space="preserve">the </w:t>
      </w:r>
      <w:r w:rsidRPr="00E0134C">
        <w:t>CPM Report.</w:t>
      </w:r>
    </w:p>
    <w:p w14:paraId="3D6C06D7" w14:textId="77777777" w:rsidR="00FC599E" w:rsidRPr="00E0134C" w:rsidRDefault="00FC599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E0134C">
        <w:br w:type="page"/>
      </w:r>
    </w:p>
    <w:p w14:paraId="116EB369" w14:textId="6A93A69F" w:rsidR="00024FF6" w:rsidRPr="00E0134C" w:rsidRDefault="00024FF6" w:rsidP="00024FF6">
      <w:pPr>
        <w:pStyle w:val="Headingb"/>
        <w:rPr>
          <w:lang w:val="en-GB"/>
        </w:rPr>
      </w:pPr>
      <w:r w:rsidRPr="00E0134C">
        <w:rPr>
          <w:lang w:val="en-GB"/>
        </w:rPr>
        <w:lastRenderedPageBreak/>
        <w:t>Proposals</w:t>
      </w:r>
    </w:p>
    <w:p w14:paraId="735C1E24" w14:textId="77777777" w:rsidR="008B2E84" w:rsidRPr="00E0134C" w:rsidRDefault="00EA3694" w:rsidP="008B2E84">
      <w:pPr>
        <w:pStyle w:val="ArtNo"/>
        <w:spacing w:before="0"/>
        <w:rPr>
          <w:lang w:val="en-AU"/>
        </w:rPr>
      </w:pPr>
      <w:bookmarkStart w:id="8" w:name="_Toc451865291"/>
      <w:r w:rsidRPr="00E0134C">
        <w:t>ARTICLE</w:t>
      </w:r>
      <w:r w:rsidRPr="00E0134C">
        <w:rPr>
          <w:lang w:val="en-AU"/>
        </w:rPr>
        <w:t xml:space="preserve"> </w:t>
      </w:r>
      <w:r w:rsidRPr="00E0134C">
        <w:rPr>
          <w:rStyle w:val="href"/>
          <w:rFonts w:eastAsiaTheme="majorEastAsia"/>
          <w:color w:val="000000"/>
          <w:lang w:val="en-AU"/>
        </w:rPr>
        <w:t>5</w:t>
      </w:r>
      <w:bookmarkEnd w:id="8"/>
    </w:p>
    <w:p w14:paraId="2FFD4A75" w14:textId="77777777" w:rsidR="008B2E84" w:rsidRPr="00E0134C" w:rsidRDefault="00EA3694" w:rsidP="008B2E84">
      <w:pPr>
        <w:pStyle w:val="Arttitle"/>
        <w:rPr>
          <w:lang w:val="en-US"/>
        </w:rPr>
      </w:pPr>
      <w:bookmarkStart w:id="9" w:name="_Toc327956583"/>
      <w:bookmarkStart w:id="10" w:name="_Toc451865292"/>
      <w:r w:rsidRPr="00E0134C">
        <w:t>Frequency allocations</w:t>
      </w:r>
      <w:bookmarkEnd w:id="9"/>
      <w:bookmarkEnd w:id="10"/>
    </w:p>
    <w:p w14:paraId="231E3C41" w14:textId="77777777" w:rsidR="00D86942" w:rsidRPr="00E0134C" w:rsidRDefault="00EA3694">
      <w:pPr>
        <w:pStyle w:val="Proposal"/>
      </w:pPr>
      <w:r w:rsidRPr="00E0134C">
        <w:rPr>
          <w:u w:val="single"/>
        </w:rPr>
        <w:t>NOC</w:t>
      </w:r>
      <w:r w:rsidRPr="00E0134C">
        <w:tab/>
        <w:t>CHN/28A21A2/1</w:t>
      </w:r>
    </w:p>
    <w:p w14:paraId="59FA439B" w14:textId="77777777" w:rsidR="008B2E84" w:rsidRPr="00E0134C" w:rsidRDefault="00EA3694" w:rsidP="008B2E84">
      <w:pPr>
        <w:pStyle w:val="Section1"/>
        <w:keepNext/>
      </w:pPr>
      <w:r w:rsidRPr="00E0134C">
        <w:t>Section</w:t>
      </w:r>
      <w:r w:rsidRPr="00E0134C">
        <w:rPr>
          <w:lang w:val="en-AU"/>
        </w:rPr>
        <w:t xml:space="preserve"> IV – Table of Frequency Allocations</w:t>
      </w:r>
      <w:r w:rsidRPr="00E0134C">
        <w:rPr>
          <w:lang w:val="en-AU"/>
        </w:rPr>
        <w:br/>
      </w:r>
      <w:r w:rsidRPr="00E0134C">
        <w:rPr>
          <w:b w:val="0"/>
          <w:bCs/>
        </w:rPr>
        <w:t xml:space="preserve">(See No. </w:t>
      </w:r>
      <w:r w:rsidRPr="00E0134C">
        <w:t>2.1</w:t>
      </w:r>
      <w:r w:rsidRPr="00E0134C">
        <w:rPr>
          <w:b w:val="0"/>
          <w:bCs/>
        </w:rPr>
        <w:t>)</w:t>
      </w:r>
      <w:r w:rsidRPr="00E0134C">
        <w:rPr>
          <w:b w:val="0"/>
          <w:bCs/>
        </w:rPr>
        <w:br/>
      </w:r>
      <w:r w:rsidRPr="00E0134C">
        <w:br/>
      </w:r>
    </w:p>
    <w:p w14:paraId="710081C6" w14:textId="3AFEFF96" w:rsidR="00D86942" w:rsidRPr="00E0134C" w:rsidRDefault="00EA3694">
      <w:pPr>
        <w:pStyle w:val="Reasons"/>
      </w:pPr>
      <w:r w:rsidRPr="00E0134C">
        <w:rPr>
          <w:b/>
        </w:rPr>
        <w:t>Reasons:</w:t>
      </w:r>
      <w:r w:rsidRPr="00E0134C">
        <w:tab/>
      </w:r>
      <w:r w:rsidR="00024FF6" w:rsidRPr="00E0134C">
        <w:t>Considering that the current Radio Regulation and technical conditions could sufficiently ensure compatibility of IMT and broadcasting-satellite service (BSS) (sound) in the frequency band 1 452-1 492 MHz in Regions 1 and 3, no change is proposed to the Radio Regulations</w:t>
      </w:r>
      <w:r w:rsidR="004434D0" w:rsidRPr="00E0134C">
        <w:t xml:space="preserve"> (RR)</w:t>
      </w:r>
      <w:r w:rsidR="00024FF6" w:rsidRPr="00E0134C">
        <w:t>.</w:t>
      </w:r>
    </w:p>
    <w:p w14:paraId="3B7F7B6C" w14:textId="77777777" w:rsidR="00D86942" w:rsidRPr="00E0134C" w:rsidRDefault="00EA3694">
      <w:pPr>
        <w:pStyle w:val="Proposal"/>
      </w:pPr>
      <w:r w:rsidRPr="00E0134C">
        <w:rPr>
          <w:u w:val="single"/>
        </w:rPr>
        <w:t>NOC</w:t>
      </w:r>
      <w:r w:rsidRPr="00E0134C">
        <w:tab/>
        <w:t>CHN/28A21A2/2</w:t>
      </w:r>
    </w:p>
    <w:p w14:paraId="24AEA6B1" w14:textId="77777777" w:rsidR="008B2E84" w:rsidRPr="00E0134C" w:rsidRDefault="00EA3694" w:rsidP="00345185">
      <w:pPr>
        <w:pStyle w:val="ArtNo"/>
        <w:rPr>
          <w:lang w:val="en-US"/>
        </w:rPr>
      </w:pPr>
      <w:bookmarkStart w:id="11" w:name="_Toc451865330"/>
      <w:r w:rsidRPr="00E0134C">
        <w:t>ARTICLE</w:t>
      </w:r>
      <w:r w:rsidRPr="00E0134C">
        <w:rPr>
          <w:lang w:val="en-US"/>
        </w:rPr>
        <w:t xml:space="preserve"> </w:t>
      </w:r>
      <w:r w:rsidRPr="00E0134C">
        <w:rPr>
          <w:rStyle w:val="href"/>
        </w:rPr>
        <w:t>21</w:t>
      </w:r>
      <w:bookmarkEnd w:id="11"/>
    </w:p>
    <w:p w14:paraId="5B3DA094" w14:textId="77777777" w:rsidR="008B2E84" w:rsidRPr="00E0134C" w:rsidRDefault="00EA3694" w:rsidP="008B2E84">
      <w:pPr>
        <w:pStyle w:val="Arttitle"/>
        <w:rPr>
          <w:lang w:val="en-US"/>
        </w:rPr>
      </w:pPr>
      <w:bookmarkStart w:id="12" w:name="_Toc327956622"/>
      <w:bookmarkStart w:id="13" w:name="_Toc451865331"/>
      <w:r w:rsidRPr="00E0134C">
        <w:t>Terrestrial and space services sharing frequency bands above 1 GHz</w:t>
      </w:r>
      <w:bookmarkEnd w:id="12"/>
      <w:bookmarkEnd w:id="13"/>
    </w:p>
    <w:p w14:paraId="66462428" w14:textId="1CD7943D" w:rsidR="00D86942" w:rsidRPr="00E0134C" w:rsidRDefault="00EA3694">
      <w:pPr>
        <w:pStyle w:val="Reasons"/>
      </w:pPr>
      <w:r w:rsidRPr="00E0134C">
        <w:rPr>
          <w:b/>
        </w:rPr>
        <w:t>Reasons:</w:t>
      </w:r>
      <w:r w:rsidRPr="00E0134C">
        <w:tab/>
      </w:r>
      <w:r w:rsidR="00024FF6" w:rsidRPr="00E0134C">
        <w:t>The current coordination procedures in RR No</w:t>
      </w:r>
      <w:r w:rsidR="00DD2760" w:rsidRPr="00E0134C">
        <w:t>s</w:t>
      </w:r>
      <w:r w:rsidR="00024FF6" w:rsidRPr="00E0134C">
        <w:t xml:space="preserve">. </w:t>
      </w:r>
      <w:r w:rsidR="00024FF6" w:rsidRPr="00E0134C">
        <w:rPr>
          <w:b/>
          <w:bCs/>
        </w:rPr>
        <w:t>9.11</w:t>
      </w:r>
      <w:r w:rsidR="00300409" w:rsidRPr="00E0134C">
        <w:t xml:space="preserve"> </w:t>
      </w:r>
      <w:r w:rsidR="00024FF6" w:rsidRPr="00E0134C">
        <w:t xml:space="preserve">and </w:t>
      </w:r>
      <w:r w:rsidR="00024FF6" w:rsidRPr="00E0134C">
        <w:rPr>
          <w:b/>
          <w:bCs/>
        </w:rPr>
        <w:t>9.19</w:t>
      </w:r>
      <w:r w:rsidR="00024FF6" w:rsidRPr="00E0134C">
        <w:t xml:space="preserve"> could apply, which could sufficiently meet the sharing and compatibility conditions between BSS and terrestrial services.</w:t>
      </w:r>
    </w:p>
    <w:p w14:paraId="2BE5FCEE" w14:textId="77777777" w:rsidR="00D86942" w:rsidRPr="00E0134C" w:rsidRDefault="00EA3694">
      <w:pPr>
        <w:pStyle w:val="Proposal"/>
      </w:pPr>
      <w:r w:rsidRPr="00E0134C">
        <w:rPr>
          <w:u w:val="single"/>
        </w:rPr>
        <w:t>NOC</w:t>
      </w:r>
      <w:r w:rsidRPr="00E0134C">
        <w:tab/>
        <w:t>CHN/28A21A2/3</w:t>
      </w:r>
    </w:p>
    <w:p w14:paraId="31250D9B" w14:textId="77777777" w:rsidR="001F0862" w:rsidRPr="00E0134C" w:rsidRDefault="00EA3694" w:rsidP="00345185">
      <w:pPr>
        <w:pStyle w:val="AppendixNo"/>
      </w:pPr>
      <w:bookmarkStart w:id="14" w:name="_Toc454787409"/>
      <w:r w:rsidRPr="00E0134C">
        <w:t xml:space="preserve">APPENDIX </w:t>
      </w:r>
      <w:r w:rsidRPr="00E0134C">
        <w:rPr>
          <w:rStyle w:val="href"/>
        </w:rPr>
        <w:t>5</w:t>
      </w:r>
      <w:r w:rsidRPr="00E0134C">
        <w:t xml:space="preserve"> (REV.WRC</w:t>
      </w:r>
      <w:r w:rsidRPr="00E0134C">
        <w:noBreakHyphen/>
        <w:t>15)</w:t>
      </w:r>
      <w:bookmarkEnd w:id="14"/>
    </w:p>
    <w:p w14:paraId="7587B04C" w14:textId="77777777" w:rsidR="001F0862" w:rsidRPr="00E0134C" w:rsidRDefault="00EA3694" w:rsidP="001F0862">
      <w:pPr>
        <w:pStyle w:val="Appendixtitle"/>
        <w:keepNext w:val="0"/>
        <w:keepLines w:val="0"/>
      </w:pPr>
      <w:bookmarkStart w:id="15" w:name="_Toc328648895"/>
      <w:bookmarkStart w:id="16" w:name="_Toc454787410"/>
      <w:r w:rsidRPr="00E0134C">
        <w:t>Identification of administrations with which coordination is to be effected or</w:t>
      </w:r>
      <w:r w:rsidRPr="00E0134C">
        <w:br/>
        <w:t>agreement sought under the provisions of Article 9</w:t>
      </w:r>
      <w:bookmarkEnd w:id="15"/>
      <w:bookmarkEnd w:id="16"/>
    </w:p>
    <w:p w14:paraId="71834E44" w14:textId="1A08A7CD" w:rsidR="00D86942" w:rsidRPr="00E0134C" w:rsidRDefault="00EA3694">
      <w:pPr>
        <w:pStyle w:val="Reasons"/>
      </w:pPr>
      <w:r w:rsidRPr="00E0134C">
        <w:rPr>
          <w:b/>
        </w:rPr>
        <w:t>Reasons:</w:t>
      </w:r>
      <w:r w:rsidRPr="00E0134C">
        <w:tab/>
      </w:r>
      <w:r w:rsidR="00024FF6" w:rsidRPr="00E0134C">
        <w:t xml:space="preserve">The current coordination procedures in RR Nos. </w:t>
      </w:r>
      <w:r w:rsidR="00024FF6" w:rsidRPr="00E0134C">
        <w:rPr>
          <w:b/>
          <w:bCs/>
        </w:rPr>
        <w:t>9.11</w:t>
      </w:r>
      <w:r w:rsidR="00024FF6" w:rsidRPr="00E0134C">
        <w:t xml:space="preserve"> and </w:t>
      </w:r>
      <w:r w:rsidR="00024FF6" w:rsidRPr="00E0134C">
        <w:rPr>
          <w:b/>
          <w:bCs/>
        </w:rPr>
        <w:t>9.19</w:t>
      </w:r>
      <w:r w:rsidR="00024FF6" w:rsidRPr="00E0134C">
        <w:t xml:space="preserve"> could sufficiently meet the sharing and compatibility conditions between the BSS and terrestrial services.</w:t>
      </w:r>
    </w:p>
    <w:p w14:paraId="555E6DE1" w14:textId="77777777" w:rsidR="00D86942" w:rsidRPr="00E0134C" w:rsidRDefault="00EA3694">
      <w:pPr>
        <w:pStyle w:val="Proposal"/>
      </w:pPr>
      <w:r w:rsidRPr="00E0134C">
        <w:t>SUP</w:t>
      </w:r>
      <w:r w:rsidRPr="00E0134C">
        <w:tab/>
        <w:t>CHN/28A21A2/4</w:t>
      </w:r>
    </w:p>
    <w:p w14:paraId="22AA2F3A" w14:textId="77777777" w:rsidR="007B1885" w:rsidRPr="00E0134C" w:rsidRDefault="00EA3694" w:rsidP="007B1885">
      <w:pPr>
        <w:pStyle w:val="ResNo"/>
        <w:rPr>
          <w:rFonts w:eastAsia="???"/>
        </w:rPr>
      </w:pPr>
      <w:bookmarkStart w:id="17" w:name="_Toc450048838"/>
      <w:r w:rsidRPr="00E0134C">
        <w:rPr>
          <w:rFonts w:eastAsia="???"/>
        </w:rPr>
        <w:t xml:space="preserve">RESOLUTION </w:t>
      </w:r>
      <w:r w:rsidRPr="00E0134C">
        <w:rPr>
          <w:rStyle w:val="href"/>
        </w:rPr>
        <w:t>761</w:t>
      </w:r>
      <w:r w:rsidRPr="00E0134C">
        <w:rPr>
          <w:rFonts w:eastAsia="???"/>
        </w:rPr>
        <w:t xml:space="preserve"> (WRC</w:t>
      </w:r>
      <w:r w:rsidRPr="00E0134C">
        <w:rPr>
          <w:rFonts w:eastAsia="???"/>
        </w:rPr>
        <w:noBreakHyphen/>
        <w:t>15)</w:t>
      </w:r>
      <w:bookmarkEnd w:id="17"/>
    </w:p>
    <w:p w14:paraId="75E2796B" w14:textId="77777777" w:rsidR="007B1885" w:rsidRPr="00E0134C" w:rsidRDefault="00EA3694" w:rsidP="007B1885">
      <w:pPr>
        <w:pStyle w:val="Restitle"/>
        <w:rPr>
          <w:rFonts w:eastAsia="???"/>
        </w:rPr>
      </w:pPr>
      <w:bookmarkStart w:id="18" w:name="_Toc450048839"/>
      <w:bookmarkStart w:id="19" w:name="_Toc319401786"/>
      <w:bookmarkStart w:id="20" w:name="_Toc327364412"/>
      <w:r w:rsidRPr="00E0134C">
        <w:rPr>
          <w:rFonts w:eastAsia="???"/>
        </w:rPr>
        <w:t xml:space="preserve">Compatibility of International Mobile Telecommunications and </w:t>
      </w:r>
      <w:r w:rsidRPr="00E0134C">
        <w:rPr>
          <w:rFonts w:eastAsia="???"/>
        </w:rPr>
        <w:br/>
        <w:t xml:space="preserve">broadcasting-satellite service (sound) in the frequency band </w:t>
      </w:r>
      <w:r w:rsidRPr="00E0134C">
        <w:rPr>
          <w:rFonts w:eastAsia="???"/>
        </w:rPr>
        <w:br/>
        <w:t>1 452-1 492 MHz in Regions 1 and 3</w:t>
      </w:r>
      <w:bookmarkEnd w:id="18"/>
      <w:r w:rsidRPr="00E0134C">
        <w:rPr>
          <w:rFonts w:eastAsia="???"/>
        </w:rPr>
        <w:t xml:space="preserve"> </w:t>
      </w:r>
      <w:bookmarkEnd w:id="19"/>
      <w:bookmarkEnd w:id="20"/>
    </w:p>
    <w:p w14:paraId="11D15979" w14:textId="77777777" w:rsidR="00EA3694" w:rsidRPr="00E0134C" w:rsidRDefault="00EA3694" w:rsidP="00411C49">
      <w:pPr>
        <w:pStyle w:val="Reasons"/>
      </w:pPr>
      <w:r w:rsidRPr="00E0134C">
        <w:rPr>
          <w:b/>
        </w:rPr>
        <w:t>Reasons:</w:t>
      </w:r>
      <w:r w:rsidRPr="00E0134C">
        <w:tab/>
      </w:r>
      <w:r w:rsidR="00024FF6" w:rsidRPr="00E0134C">
        <w:t>The studies required for the sharing and compatibility between the BSS (sound) and IMT will be completed by WRC-19.</w:t>
      </w:r>
    </w:p>
    <w:p w14:paraId="493B1D23" w14:textId="7F5E2F53" w:rsidR="00D86942" w:rsidRDefault="00EA3694" w:rsidP="00EA3694">
      <w:pPr>
        <w:jc w:val="center"/>
      </w:pPr>
      <w:r w:rsidRPr="00E0134C">
        <w:t>______________</w:t>
      </w:r>
    </w:p>
    <w:sectPr w:rsidR="00D86942">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7301" w14:textId="77777777" w:rsidR="00F77DA3" w:rsidRDefault="00F77DA3">
      <w:r>
        <w:separator/>
      </w:r>
    </w:p>
  </w:endnote>
  <w:endnote w:type="continuationSeparator" w:id="0">
    <w:p w14:paraId="58D1CCA9" w14:textId="77777777" w:rsidR="00F77DA3" w:rsidRDefault="00F7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F452" w14:textId="77777777" w:rsidR="00E45D05" w:rsidRDefault="00E45D05">
    <w:pPr>
      <w:framePr w:wrap="around" w:vAnchor="text" w:hAnchor="margin" w:xAlign="right" w:y="1"/>
    </w:pPr>
    <w:r>
      <w:fldChar w:fldCharType="begin"/>
    </w:r>
    <w:r>
      <w:instrText xml:space="preserve">PAGE  </w:instrText>
    </w:r>
    <w:r>
      <w:fldChar w:fldCharType="end"/>
    </w:r>
  </w:p>
  <w:p w14:paraId="0308D6D8" w14:textId="2CDFF8E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B02FA">
      <w:rPr>
        <w:noProof/>
        <w:lang w:val="en-US"/>
      </w:rPr>
      <w:t>P:\ENG\ITU-R\CONF-R\CMR19\000\028ADD21ADD02V2E.docx</w:t>
    </w:r>
    <w:r>
      <w:fldChar w:fldCharType="end"/>
    </w:r>
    <w:r w:rsidRPr="0041348E">
      <w:rPr>
        <w:lang w:val="en-US"/>
      </w:rPr>
      <w:tab/>
    </w:r>
    <w:r>
      <w:fldChar w:fldCharType="begin"/>
    </w:r>
    <w:r>
      <w:instrText xml:space="preserve"> SAVEDATE \@ DD.MM.YY </w:instrText>
    </w:r>
    <w:r>
      <w:fldChar w:fldCharType="separate"/>
    </w:r>
    <w:r w:rsidR="001B02FA">
      <w:rPr>
        <w:noProof/>
      </w:rPr>
      <w:t>16.10.19</w:t>
    </w:r>
    <w:r>
      <w:fldChar w:fldCharType="end"/>
    </w:r>
    <w:r w:rsidRPr="0041348E">
      <w:rPr>
        <w:lang w:val="en-US"/>
      </w:rPr>
      <w:tab/>
    </w:r>
    <w:r>
      <w:fldChar w:fldCharType="begin"/>
    </w:r>
    <w:r>
      <w:instrText xml:space="preserve"> PRINTDATE \@ DD.MM.YY </w:instrText>
    </w:r>
    <w:r>
      <w:fldChar w:fldCharType="separate"/>
    </w:r>
    <w:r w:rsidR="001B02FA">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DED5" w14:textId="33C09D69" w:rsidR="00E45D05" w:rsidRDefault="00E45D05" w:rsidP="009B1EA1">
    <w:pPr>
      <w:pStyle w:val="Footer"/>
    </w:pPr>
    <w:r>
      <w:fldChar w:fldCharType="begin"/>
    </w:r>
    <w:r w:rsidRPr="0041348E">
      <w:rPr>
        <w:lang w:val="en-US"/>
      </w:rPr>
      <w:instrText xml:space="preserve"> FILENAME \p  \* MERGEFORMAT </w:instrText>
    </w:r>
    <w:r>
      <w:fldChar w:fldCharType="separate"/>
    </w:r>
    <w:r w:rsidR="001B02FA">
      <w:rPr>
        <w:lang w:val="en-US"/>
      </w:rPr>
      <w:t>P:\ENG\ITU-R\CONF-R\CMR19\000\028ADD21ADD02V2E.docx</w:t>
    </w:r>
    <w:r>
      <w:fldChar w:fldCharType="end"/>
    </w:r>
    <w:r w:rsidR="0061341E">
      <w:t xml:space="preserve"> (461507)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94BC" w14:textId="28F2CC86" w:rsidR="00E45D05" w:rsidRPr="0061341E" w:rsidRDefault="0061341E" w:rsidP="0061341E">
    <w:pPr>
      <w:pStyle w:val="Footer"/>
    </w:pPr>
    <w:r>
      <w:fldChar w:fldCharType="begin"/>
    </w:r>
    <w:r w:rsidRPr="0041348E">
      <w:rPr>
        <w:lang w:val="en-US"/>
      </w:rPr>
      <w:instrText xml:space="preserve"> FILENAME \p  \* MERGEFORMAT </w:instrText>
    </w:r>
    <w:r>
      <w:fldChar w:fldCharType="separate"/>
    </w:r>
    <w:r w:rsidR="001B02FA">
      <w:rPr>
        <w:lang w:val="en-US"/>
      </w:rPr>
      <w:t>P:\ENG\ITU-R\CONF-R\CMR19\000\028ADD21ADD02V2E.docx</w:t>
    </w:r>
    <w:r>
      <w:fldChar w:fldCharType="end"/>
    </w:r>
    <w:r>
      <w:t xml:space="preserve"> (461507)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ACC0" w14:textId="77777777" w:rsidR="00F77DA3" w:rsidRDefault="00F77DA3">
      <w:r>
        <w:rPr>
          <w:b/>
        </w:rPr>
        <w:t>_______________</w:t>
      </w:r>
    </w:p>
  </w:footnote>
  <w:footnote w:type="continuationSeparator" w:id="0">
    <w:p w14:paraId="3B46C841" w14:textId="77777777" w:rsidR="00F77DA3" w:rsidRDefault="00F7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0522" w14:textId="6B5CE06B" w:rsidR="00E45D05" w:rsidRDefault="00A066F1" w:rsidP="00187BD9">
    <w:pPr>
      <w:pStyle w:val="Header"/>
    </w:pPr>
    <w:r>
      <w:fldChar w:fldCharType="begin"/>
    </w:r>
    <w:r>
      <w:instrText xml:space="preserve"> PAGE  \* MERGEFORMAT </w:instrText>
    </w:r>
    <w:r>
      <w:fldChar w:fldCharType="separate"/>
    </w:r>
    <w:r w:rsidR="00E0134C">
      <w:rPr>
        <w:noProof/>
      </w:rPr>
      <w:t>3</w:t>
    </w:r>
    <w:r>
      <w:fldChar w:fldCharType="end"/>
    </w:r>
  </w:p>
  <w:p w14:paraId="4838D03A" w14:textId="77777777"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EB55C6">
      <w:t>28(Add.21)(Add.2)</w:t>
    </w:r>
    <w:bookmarkEnd w:id="21"/>
    <w:bookmarkEnd w:id="22"/>
    <w:bookmarkEnd w:id="2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FF6"/>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02FA"/>
    <w:rsid w:val="001C3B5F"/>
    <w:rsid w:val="001D058F"/>
    <w:rsid w:val="002009EA"/>
    <w:rsid w:val="00202756"/>
    <w:rsid w:val="00202CA0"/>
    <w:rsid w:val="00216B6D"/>
    <w:rsid w:val="00241FA2"/>
    <w:rsid w:val="00271316"/>
    <w:rsid w:val="002B349C"/>
    <w:rsid w:val="002D58BE"/>
    <w:rsid w:val="002F4747"/>
    <w:rsid w:val="00300409"/>
    <w:rsid w:val="00302605"/>
    <w:rsid w:val="00345185"/>
    <w:rsid w:val="00361B37"/>
    <w:rsid w:val="00377BD3"/>
    <w:rsid w:val="00384088"/>
    <w:rsid w:val="003852CE"/>
    <w:rsid w:val="0039169B"/>
    <w:rsid w:val="003A7F8C"/>
    <w:rsid w:val="003B2284"/>
    <w:rsid w:val="003B532E"/>
    <w:rsid w:val="003D0F8B"/>
    <w:rsid w:val="003E0DB6"/>
    <w:rsid w:val="0041348E"/>
    <w:rsid w:val="00420873"/>
    <w:rsid w:val="004434D0"/>
    <w:rsid w:val="00492075"/>
    <w:rsid w:val="004969AD"/>
    <w:rsid w:val="004A26C4"/>
    <w:rsid w:val="004B13CB"/>
    <w:rsid w:val="004D1096"/>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341E"/>
    <w:rsid w:val="00615426"/>
    <w:rsid w:val="00616219"/>
    <w:rsid w:val="00645B7D"/>
    <w:rsid w:val="00657DE0"/>
    <w:rsid w:val="0067349E"/>
    <w:rsid w:val="00684A5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3235"/>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54E2D"/>
    <w:rsid w:val="009B1EA1"/>
    <w:rsid w:val="009B7C9A"/>
    <w:rsid w:val="009C56E5"/>
    <w:rsid w:val="009C7716"/>
    <w:rsid w:val="009E5FC8"/>
    <w:rsid w:val="009E687A"/>
    <w:rsid w:val="009F236F"/>
    <w:rsid w:val="00A04CD5"/>
    <w:rsid w:val="00A066F1"/>
    <w:rsid w:val="00A141AF"/>
    <w:rsid w:val="00A16D29"/>
    <w:rsid w:val="00A300B8"/>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4FF2"/>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6942"/>
    <w:rsid w:val="00D936BC"/>
    <w:rsid w:val="00D96530"/>
    <w:rsid w:val="00DA1CB1"/>
    <w:rsid w:val="00DD2760"/>
    <w:rsid w:val="00DD44AF"/>
    <w:rsid w:val="00DE2AC3"/>
    <w:rsid w:val="00DE5692"/>
    <w:rsid w:val="00DE6300"/>
    <w:rsid w:val="00DF4BC6"/>
    <w:rsid w:val="00E0134C"/>
    <w:rsid w:val="00E03C94"/>
    <w:rsid w:val="00E205BC"/>
    <w:rsid w:val="00E26226"/>
    <w:rsid w:val="00E45D05"/>
    <w:rsid w:val="00E55816"/>
    <w:rsid w:val="00E55AEF"/>
    <w:rsid w:val="00E7335B"/>
    <w:rsid w:val="00E976C1"/>
    <w:rsid w:val="00EA12E5"/>
    <w:rsid w:val="00EA3694"/>
    <w:rsid w:val="00EB55C6"/>
    <w:rsid w:val="00EF1932"/>
    <w:rsid w:val="00EF71B6"/>
    <w:rsid w:val="00F02766"/>
    <w:rsid w:val="00F05BD4"/>
    <w:rsid w:val="00F06473"/>
    <w:rsid w:val="00F6155B"/>
    <w:rsid w:val="00F65C19"/>
    <w:rsid w:val="00F77DA3"/>
    <w:rsid w:val="00FC599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BDEA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E013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414D-F0A4-4AF0-AB29-CD17333ED705}">
  <ds:schemaRefs>
    <ds:schemaRef ds:uri="996b2e75-67fd-4955-a3b0-5ab9934cb50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32ABC-B6FD-41D7-AD92-A16D85AC7987}">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98C8F02-A86D-4E4C-B188-95445C3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658</Words>
  <Characters>3679</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R16-WRC19-C-0028!A21-A2!MSW-E</vt:lpstr>
    </vt:vector>
  </TitlesOfParts>
  <Manager>General Secretariat - Pool</Manager>
  <Company>International Telecommunication Union (ITU)</Company>
  <LinksUpToDate>false</LinksUpToDate>
  <CharactersWithSpaces>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R16-WRC19-C-0028!A21-A2!MSW-E</dc:title>
  <dc:subject>World Radiocommunication Conference - 2019</dc:subject>
  <dc:creator>Documents Proposals Manager (DPM)</dc:creator>
  <cp:keywords>DPM_v2019.9.25.1_prod</cp:keywords>
  <dc:description>Uploaded on 2015.07.06</dc:description>
  <cp:lastModifiedBy>English</cp:lastModifiedBy>
  <cp:revision>4</cp:revision>
  <cp:lastPrinted>2019-10-16T06:52:00Z</cp:lastPrinted>
  <dcterms:created xsi:type="dcterms:W3CDTF">2019-10-16T06:49:00Z</dcterms:created>
  <dcterms:modified xsi:type="dcterms:W3CDTF">2019-10-16T06:52:00Z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