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3742410" w14:textId="77777777">
        <w:trPr>
          <w:cantSplit/>
        </w:trPr>
        <w:tc>
          <w:tcPr>
            <w:tcW w:w="6911" w:type="dxa"/>
          </w:tcPr>
          <w:p w14:paraId="443C7E0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FBC3CC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D7D611D" wp14:editId="0E035C0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CDCA0C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998532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B9E03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486364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710247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152E77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0F0FFDE" w14:textId="77777777" w:rsidTr="00622560">
        <w:trPr>
          <w:cantSplit/>
          <w:trHeight w:val="23"/>
        </w:trPr>
        <w:tc>
          <w:tcPr>
            <w:tcW w:w="6911" w:type="dxa"/>
          </w:tcPr>
          <w:p w14:paraId="2BDCA27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4A51D8A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28 (Add.16)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588E66A" w14:textId="77777777" w:rsidTr="00622560">
        <w:trPr>
          <w:cantSplit/>
          <w:trHeight w:val="23"/>
        </w:trPr>
        <w:tc>
          <w:tcPr>
            <w:tcW w:w="6911" w:type="dxa"/>
          </w:tcPr>
          <w:p w14:paraId="7894BDE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D45B04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ED64062" w14:textId="77777777" w:rsidTr="00622560">
        <w:trPr>
          <w:cantSplit/>
          <w:trHeight w:val="23"/>
        </w:trPr>
        <w:tc>
          <w:tcPr>
            <w:tcW w:w="6911" w:type="dxa"/>
          </w:tcPr>
          <w:p w14:paraId="1FFC612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026E2C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7122E0B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C70DED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5260CE0" w14:textId="77777777">
        <w:trPr>
          <w:cantSplit/>
        </w:trPr>
        <w:tc>
          <w:tcPr>
            <w:tcW w:w="10031" w:type="dxa"/>
            <w:gridSpan w:val="2"/>
          </w:tcPr>
          <w:p w14:paraId="62147053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中华人民共和国</w:t>
            </w:r>
          </w:p>
        </w:tc>
      </w:tr>
      <w:tr w:rsidR="008221A4" w14:paraId="320897C0" w14:textId="77777777">
        <w:trPr>
          <w:cantSplit/>
        </w:trPr>
        <w:tc>
          <w:tcPr>
            <w:tcW w:w="10031" w:type="dxa"/>
            <w:gridSpan w:val="2"/>
          </w:tcPr>
          <w:p w14:paraId="5FC8B65B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70FE9A0D" w14:textId="77777777">
        <w:trPr>
          <w:cantSplit/>
        </w:trPr>
        <w:tc>
          <w:tcPr>
            <w:tcW w:w="10031" w:type="dxa"/>
            <w:gridSpan w:val="2"/>
          </w:tcPr>
          <w:p w14:paraId="0EB280A9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909F920" w14:textId="77777777">
        <w:trPr>
          <w:cantSplit/>
        </w:trPr>
        <w:tc>
          <w:tcPr>
            <w:tcW w:w="10031" w:type="dxa"/>
            <w:gridSpan w:val="2"/>
          </w:tcPr>
          <w:p w14:paraId="7268C993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14:paraId="4EA709AE" w14:textId="77777777" w:rsidR="008B60D0" w:rsidRPr="00331A64" w:rsidRDefault="000302E4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053D3">
        <w:rPr>
          <w:rFonts w:hint="eastAsia"/>
          <w:b/>
          <w:bCs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14:paraId="743E7AEA" w14:textId="77777777" w:rsidR="00AE4A13" w:rsidRPr="00126FC5" w:rsidRDefault="00AE4A13" w:rsidP="00AE4A1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BFE5BDF" w14:textId="734F1A58" w:rsidR="00AE4A13" w:rsidRDefault="00AE4A13" w:rsidP="00AE4A1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015</w:t>
      </w:r>
      <w:r>
        <w:rPr>
          <w:rFonts w:hint="eastAsia"/>
          <w:lang w:eastAsia="zh-CN"/>
        </w:rPr>
        <w:t>年世界无线电通信大会通过了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</w:t>
      </w:r>
      <w:r>
        <w:rPr>
          <w:lang w:eastAsia="zh-CN"/>
        </w:rPr>
        <w:t>.16</w:t>
      </w:r>
      <w:r>
        <w:rPr>
          <w:rFonts w:hint="eastAsia"/>
          <w:lang w:eastAsia="zh-CN"/>
        </w:rPr>
        <w:t>，并请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根据第</w:t>
      </w:r>
      <w:r w:rsidRPr="009A2D64">
        <w:rPr>
          <w:rFonts w:hint="eastAsia"/>
          <w:b/>
          <w:bCs/>
          <w:lang w:eastAsia="zh-CN"/>
        </w:rPr>
        <w:t>2</w:t>
      </w:r>
      <w:r w:rsidRPr="009A2D64">
        <w:rPr>
          <w:b/>
          <w:bCs/>
          <w:lang w:eastAsia="zh-CN"/>
        </w:rPr>
        <w:t>3</w:t>
      </w:r>
      <w:r w:rsidR="00A41FCC">
        <w:rPr>
          <w:b/>
          <w:bCs/>
          <w:lang w:eastAsia="zh-CN"/>
        </w:rPr>
        <w:t>9</w:t>
      </w:r>
      <w:r>
        <w:rPr>
          <w:rFonts w:hint="eastAsia"/>
          <w:lang w:eastAsia="zh-CN"/>
        </w:rPr>
        <w:t>号决议</w:t>
      </w:r>
      <w:r w:rsidRPr="00A41FCC">
        <w:rPr>
          <w:rFonts w:hint="eastAsia"/>
          <w:b/>
          <w:bCs/>
          <w:lang w:eastAsia="zh-CN"/>
        </w:rPr>
        <w:t>（</w:t>
      </w:r>
      <w:r w:rsidRPr="00A41FCC">
        <w:rPr>
          <w:rFonts w:hint="eastAsia"/>
          <w:b/>
          <w:bCs/>
          <w:lang w:eastAsia="zh-CN"/>
        </w:rPr>
        <w:t>WRC-15</w:t>
      </w:r>
      <w:r w:rsidRPr="00A41FCC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在</w:t>
      </w:r>
      <w:r w:rsidRPr="009A2D64">
        <w:rPr>
          <w:lang w:eastAsia="zh-CN"/>
        </w:rPr>
        <w:t>5 150-5 350 MHz</w:t>
      </w:r>
      <w:r>
        <w:rPr>
          <w:rFonts w:hint="eastAsia"/>
          <w:lang w:eastAsia="zh-CN"/>
        </w:rPr>
        <w:t>、</w:t>
      </w:r>
      <w:r w:rsidRPr="009A2D64">
        <w:rPr>
          <w:lang w:eastAsia="zh-CN"/>
        </w:rPr>
        <w:t>5 350-5 470 MHz</w:t>
      </w:r>
      <w:r>
        <w:rPr>
          <w:rFonts w:hint="eastAsia"/>
          <w:lang w:eastAsia="zh-CN"/>
        </w:rPr>
        <w:t>、</w:t>
      </w:r>
      <w:r w:rsidRPr="009A2D64">
        <w:rPr>
          <w:lang w:eastAsia="zh-CN"/>
        </w:rPr>
        <w:t>5 725-5 850 MHz</w:t>
      </w:r>
      <w:r>
        <w:rPr>
          <w:rFonts w:hint="eastAsia"/>
          <w:lang w:eastAsia="zh-CN"/>
        </w:rPr>
        <w:t>和</w:t>
      </w:r>
      <w:r w:rsidRPr="009A2D64">
        <w:rPr>
          <w:lang w:eastAsia="zh-CN"/>
        </w:rPr>
        <w:t>5 850-5 925 MHz</w:t>
      </w:r>
      <w:r>
        <w:rPr>
          <w:rFonts w:hint="eastAsia"/>
          <w:lang w:eastAsia="zh-CN"/>
        </w:rPr>
        <w:t>频段开展</w:t>
      </w:r>
      <w:r>
        <w:rPr>
          <w:lang w:eastAsia="zh-CN"/>
        </w:rPr>
        <w:t>WAS/RLAN</w:t>
      </w:r>
      <w:r>
        <w:rPr>
          <w:rFonts w:hint="eastAsia"/>
          <w:lang w:eastAsia="zh-CN"/>
        </w:rPr>
        <w:t>与现有业务的共用和兼容研究。</w:t>
      </w:r>
    </w:p>
    <w:p w14:paraId="08172D0B" w14:textId="3CB296C8" w:rsidR="00AE4A13" w:rsidRDefault="00AE4A13" w:rsidP="00AE4A1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研究周期内，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起草了一份关于</w:t>
      </w:r>
      <w:r>
        <w:rPr>
          <w:lang w:eastAsia="zh-CN"/>
        </w:rPr>
        <w:t>5 150-5 250 MHz</w:t>
      </w:r>
      <w:r>
        <w:rPr>
          <w:rFonts w:hint="eastAsia"/>
          <w:lang w:eastAsia="zh-CN"/>
        </w:rPr>
        <w:t>频段共用研究的新报告初步草案。该报告中的一项研究表明，当室外</w:t>
      </w:r>
      <w:r>
        <w:rPr>
          <w:lang w:eastAsia="zh-CN"/>
        </w:rPr>
        <w:t>WAS/RLAN</w:t>
      </w:r>
      <w:r>
        <w:rPr>
          <w:rFonts w:hint="eastAsia"/>
          <w:lang w:eastAsia="zh-CN"/>
        </w:rPr>
        <w:t>台站最大</w:t>
      </w:r>
      <w:proofErr w:type="spellStart"/>
      <w:r>
        <w:rPr>
          <w:lang w:eastAsia="zh-CN"/>
        </w:rPr>
        <w:t>e.i.r.p</w:t>
      </w:r>
      <w:proofErr w:type="spellEnd"/>
      <w:r>
        <w:rPr>
          <w:lang w:eastAsia="zh-CN"/>
        </w:rPr>
        <w:t>.</w:t>
      </w:r>
      <w:r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瓦或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瓦时，会严重干扰</w:t>
      </w:r>
      <w:r>
        <w:rPr>
          <w:lang w:eastAsia="zh-CN"/>
        </w:rPr>
        <w:t>MSS</w:t>
      </w:r>
      <w:r>
        <w:rPr>
          <w:rFonts w:hint="eastAsia"/>
          <w:lang w:eastAsia="zh-CN"/>
        </w:rPr>
        <w:t>上行馈线链路。尽管一份参数分析表明，当室外</w:t>
      </w:r>
      <w:r>
        <w:rPr>
          <w:lang w:eastAsia="zh-CN"/>
        </w:rPr>
        <w:t>WAS/RLAN</w:t>
      </w:r>
      <w:r>
        <w:rPr>
          <w:rFonts w:hint="eastAsia"/>
          <w:lang w:eastAsia="zh-CN"/>
        </w:rPr>
        <w:t>台站最大</w:t>
      </w:r>
      <w:proofErr w:type="spellStart"/>
      <w:r>
        <w:rPr>
          <w:lang w:eastAsia="zh-CN"/>
        </w:rPr>
        <w:t>e.i.r.p</w:t>
      </w:r>
      <w:proofErr w:type="spellEnd"/>
      <w:r>
        <w:rPr>
          <w:lang w:eastAsia="zh-CN"/>
        </w:rPr>
        <w:t>.</w:t>
      </w:r>
      <w:r>
        <w:rPr>
          <w:rFonts w:hint="eastAsia"/>
          <w:lang w:eastAsia="zh-CN"/>
        </w:rPr>
        <w:t>限制为</w:t>
      </w:r>
      <w:r>
        <w:rPr>
          <w:rFonts w:hint="eastAsia"/>
          <w:lang w:eastAsia="zh-CN"/>
        </w:rPr>
        <w:t>8</w:t>
      </w:r>
      <w:r>
        <w:rPr>
          <w:lang w:eastAsia="zh-CN"/>
        </w:rPr>
        <w:t>0</w:t>
      </w:r>
      <w:r>
        <w:rPr>
          <w:rFonts w:hint="eastAsia"/>
          <w:lang w:eastAsia="zh-CN"/>
        </w:rPr>
        <w:t>-</w:t>
      </w:r>
      <w:r>
        <w:rPr>
          <w:lang w:eastAsia="zh-CN"/>
        </w:rPr>
        <w:t>200</w:t>
      </w:r>
      <w:r w:rsidR="00A41FCC">
        <w:rPr>
          <w:lang w:eastAsia="zh-CN"/>
        </w:rPr>
        <w:t> </w:t>
      </w:r>
      <w:proofErr w:type="spellStart"/>
      <w:r>
        <w:rPr>
          <w:rFonts w:hint="eastAsia"/>
          <w:lang w:eastAsia="zh-CN"/>
        </w:rPr>
        <w:t>mW</w:t>
      </w:r>
      <w:proofErr w:type="spellEnd"/>
      <w:r>
        <w:rPr>
          <w:rFonts w:hint="eastAsia"/>
          <w:lang w:eastAsia="zh-CN"/>
        </w:rPr>
        <w:t>，且其室外使用的比例限制为</w:t>
      </w:r>
      <w:r>
        <w:rPr>
          <w:lang w:eastAsia="zh-CN"/>
        </w:rPr>
        <w:t>5.3%-3%</w:t>
      </w:r>
      <w:r>
        <w:rPr>
          <w:rFonts w:hint="eastAsia"/>
          <w:lang w:eastAsia="zh-CN"/>
        </w:rPr>
        <w:t>时，共用可能可行，然而如何限制室外</w:t>
      </w:r>
      <w:r>
        <w:rPr>
          <w:lang w:eastAsia="zh-CN"/>
        </w:rPr>
        <w:t>WAS/RLAN</w:t>
      </w:r>
      <w:r>
        <w:rPr>
          <w:rFonts w:hint="eastAsia"/>
          <w:lang w:eastAsia="zh-CN"/>
        </w:rPr>
        <w:t>台站的比例和数量存在诸多困难。比如，不论对于个人和公司来说，</w:t>
      </w:r>
      <w:r>
        <w:rPr>
          <w:lang w:eastAsia="zh-CN"/>
        </w:rPr>
        <w:t>WAS/RLAN</w:t>
      </w:r>
      <w:r>
        <w:rPr>
          <w:rFonts w:hint="eastAsia"/>
          <w:lang w:eastAsia="zh-CN"/>
        </w:rPr>
        <w:t>设备都非常易于购买和部署，因此对其的管理和控制几乎是不可能的。此外，考虑到卫星波束范围通常覆盖多个国家，对相关国家</w:t>
      </w:r>
      <w:r>
        <w:rPr>
          <w:lang w:eastAsia="zh-CN"/>
        </w:rPr>
        <w:t>WAS/RLAN</w:t>
      </w:r>
      <w:r>
        <w:rPr>
          <w:rFonts w:hint="eastAsia"/>
          <w:lang w:eastAsia="zh-CN"/>
        </w:rPr>
        <w:t>台站总数的限制需要这些国家间开展庞大的协调工作。</w:t>
      </w:r>
    </w:p>
    <w:p w14:paraId="7C27A6DB" w14:textId="77777777" w:rsidR="00AE4A13" w:rsidRDefault="00AE4A13" w:rsidP="00AE4A1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考虑到上述困难，中国支持不对</w:t>
      </w:r>
      <w:r>
        <w:rPr>
          <w:iCs/>
          <w:lang w:eastAsia="zh-CN"/>
        </w:rPr>
        <w:t>5 150-5 250 MHz</w:t>
      </w:r>
      <w:r>
        <w:rPr>
          <w:rFonts w:hint="eastAsia"/>
          <w:iCs/>
          <w:lang w:eastAsia="zh-CN"/>
        </w:rPr>
        <w:t>频段的</w:t>
      </w:r>
      <w:r>
        <w:rPr>
          <w:rFonts w:hint="eastAsia"/>
          <w:lang w:eastAsia="zh-CN"/>
        </w:rPr>
        <w:t>《无线电规则》进行修改。</w:t>
      </w:r>
    </w:p>
    <w:p w14:paraId="183911AD" w14:textId="77777777" w:rsidR="00AE4A13" w:rsidRPr="00C37C22" w:rsidRDefault="00AE4A13" w:rsidP="00AE4A13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对于</w:t>
      </w:r>
      <w:r>
        <w:rPr>
          <w:lang w:eastAsia="zh-CN"/>
        </w:rPr>
        <w:t>5 250-5 350 MHz</w:t>
      </w:r>
      <w:r>
        <w:rPr>
          <w:rFonts w:hint="eastAsia"/>
          <w:lang w:eastAsia="zh-CN"/>
        </w:rPr>
        <w:t>、</w:t>
      </w:r>
      <w:r>
        <w:rPr>
          <w:lang w:eastAsia="zh-CN"/>
        </w:rPr>
        <w:t>5 350- 5 470 MHz</w:t>
      </w:r>
      <w:r>
        <w:rPr>
          <w:rFonts w:hint="eastAsia"/>
          <w:lang w:eastAsia="zh-CN"/>
        </w:rPr>
        <w:t>和</w:t>
      </w:r>
      <w:r>
        <w:rPr>
          <w:lang w:eastAsia="zh-CN"/>
        </w:rPr>
        <w:t>5 850-5 925 MHz</w:t>
      </w:r>
      <w:r>
        <w:rPr>
          <w:rFonts w:hint="eastAsia"/>
          <w:lang w:eastAsia="zh-CN"/>
        </w:rPr>
        <w:t>频段，中国支持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</w:t>
      </w:r>
      <w:r>
        <w:rPr>
          <w:rFonts w:hint="eastAsia"/>
          <w:lang w:eastAsia="zh-CN"/>
        </w:rPr>
        <w:t>NOC</w:t>
      </w:r>
      <w:r>
        <w:rPr>
          <w:rFonts w:hint="eastAsia"/>
          <w:lang w:eastAsia="zh-CN"/>
        </w:rPr>
        <w:t>这一唯一方法，以保护现有业务。</w:t>
      </w:r>
    </w:p>
    <w:p w14:paraId="6067E5E6" w14:textId="77777777" w:rsidR="00AE4A13" w:rsidRPr="00C37C22" w:rsidRDefault="00AE4A13" w:rsidP="00AE4A13">
      <w:pPr>
        <w:rPr>
          <w:lang w:val="en-NZ" w:eastAsia="zh-CN"/>
        </w:rPr>
      </w:pPr>
    </w:p>
    <w:p w14:paraId="09BE87C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F7EB803" w14:textId="77777777" w:rsidR="00AE4A13" w:rsidRDefault="00AE4A13" w:rsidP="00AE4A13">
      <w:pPr>
        <w:pStyle w:val="Headingb"/>
        <w:rPr>
          <w:lang w:eastAsia="zh-CN"/>
        </w:rPr>
      </w:pPr>
      <w:r>
        <w:rPr>
          <w:rFonts w:hint="eastAsia"/>
          <w:lang w:val="fr-CH" w:eastAsia="zh-CN"/>
        </w:rPr>
        <w:lastRenderedPageBreak/>
        <w:t>提案</w:t>
      </w:r>
    </w:p>
    <w:p w14:paraId="6D6C8A94" w14:textId="77777777" w:rsidR="00F56974" w:rsidRDefault="000302E4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80D3810" w14:textId="77777777" w:rsidR="00F56974" w:rsidRDefault="000302E4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2E2CB806" w14:textId="77777777" w:rsidR="00F56974" w:rsidRDefault="000302E4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49C7B8D" w14:textId="77777777" w:rsidR="00816E4B" w:rsidRDefault="000302E4">
      <w:pPr>
        <w:pStyle w:val="Proposal"/>
      </w:pPr>
      <w:r>
        <w:rPr>
          <w:u w:val="single"/>
        </w:rPr>
        <w:t>NOC</w:t>
      </w:r>
      <w:r>
        <w:tab/>
        <w:t>CHN/28A16/1</w:t>
      </w:r>
      <w:r>
        <w:rPr>
          <w:vanish/>
          <w:color w:val="7F7F7F" w:themeColor="text1" w:themeTint="80"/>
          <w:vertAlign w:val="superscript"/>
        </w:rPr>
        <w:t>#49950</w:t>
      </w:r>
    </w:p>
    <w:p w14:paraId="023C7AA3" w14:textId="77777777" w:rsidR="00C3020F" w:rsidRDefault="000302E4" w:rsidP="00C3020F">
      <w:pPr>
        <w:pStyle w:val="Tabletitle"/>
      </w:pPr>
      <w: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C3020F" w14:paraId="66D80EA6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65396B58" w14:textId="77777777" w:rsidR="00C3020F" w:rsidRDefault="000302E4" w:rsidP="00211A5F">
            <w:pPr>
              <w:pStyle w:val="Tablehead"/>
              <w:spacing w:line="200" w:lineRule="exact"/>
            </w:pPr>
            <w:r>
              <w:rPr>
                <w:rFonts w:ascii="SimSun" w:hAnsi="SimSun" w:cs="SimSun" w:hint="eastAsia"/>
              </w:rPr>
              <w:t>划分给以下业务</w:t>
            </w:r>
          </w:p>
        </w:tc>
      </w:tr>
      <w:tr w:rsidR="00C3020F" w14:paraId="6671B049" w14:textId="77777777" w:rsidTr="00211A5F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09B6D491" w14:textId="77777777" w:rsidR="00C3020F" w:rsidRDefault="000302E4" w:rsidP="00211A5F">
            <w:pPr>
              <w:pStyle w:val="Tablehead"/>
              <w:spacing w:line="200" w:lineRule="exact"/>
            </w:pPr>
            <w:r>
              <w:t>1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605857C" w14:textId="77777777" w:rsidR="00C3020F" w:rsidRDefault="000302E4" w:rsidP="00211A5F">
            <w:pPr>
              <w:pStyle w:val="Tablehead"/>
              <w:spacing w:line="200" w:lineRule="exact"/>
            </w:pPr>
            <w:r>
              <w:t>2</w:t>
            </w:r>
            <w:r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5CDEB279" w14:textId="77777777" w:rsidR="00C3020F" w:rsidRDefault="000302E4" w:rsidP="00211A5F">
            <w:pPr>
              <w:pStyle w:val="Tablehead"/>
              <w:spacing w:line="200" w:lineRule="exact"/>
            </w:pPr>
            <w:r>
              <w:t>3</w:t>
            </w:r>
            <w:r>
              <w:rPr>
                <w:rFonts w:ascii="SimSun" w:hAnsi="SimSun" w:cs="SimSun" w:hint="eastAsia"/>
              </w:rPr>
              <w:t>区</w:t>
            </w:r>
          </w:p>
        </w:tc>
      </w:tr>
      <w:tr w:rsidR="00C3020F" w14:paraId="3EE8D9C4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3284C2AD" w14:textId="77777777" w:rsidR="00C3020F" w:rsidRPr="001A1F20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5 150-5 250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卫星固定</w:t>
            </w:r>
            <w:r w:rsidRPr="001A1F20">
              <w:rPr>
                <w:rFonts w:ascii="SimSun" w:hAnsi="SimSun" w:cs="SimSun" w:hint="eastAsia"/>
                <w:lang w:eastAsia="zh-CN"/>
              </w:rPr>
              <w:t>（地对空）</w:t>
            </w:r>
            <w:r w:rsidRPr="001A1F20"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</w:t>
            </w:r>
            <w:r w:rsidRPr="009B21B5">
              <w:rPr>
                <w:rStyle w:val="Artref"/>
                <w:lang w:eastAsia="zh-CN"/>
              </w:rPr>
              <w:t>5.447A</w:t>
            </w:r>
          </w:p>
          <w:p w14:paraId="2A2D3EBD" w14:textId="2A4F5764" w:rsidR="00C3020F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1A1F20"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</w:t>
            </w:r>
            <w:r w:rsidRPr="009B21B5">
              <w:rPr>
                <w:rStyle w:val="Artref"/>
                <w:lang w:eastAsia="zh-CN"/>
              </w:rPr>
              <w:t>5.446A  5.446B</w:t>
            </w:r>
          </w:p>
          <w:p w14:paraId="24CCB4F9" w14:textId="40D85DE9" w:rsidR="00C3020F" w:rsidRPr="0029093E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</w:p>
          <w:p w14:paraId="5C4785E7" w14:textId="47979188" w:rsidR="00C3020F" w:rsidRPr="009B21B5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proofErr w:type="gramStart"/>
            <w:r w:rsidRPr="009B21B5">
              <w:rPr>
                <w:rStyle w:val="Artref"/>
              </w:rPr>
              <w:t xml:space="preserve">5.446  </w:t>
            </w:r>
            <w:r w:rsidRPr="009B21B5">
              <w:rPr>
                <w:rStyle w:val="Artref"/>
                <w:rFonts w:hint="eastAsia"/>
              </w:rPr>
              <w:t>5.446C</w:t>
            </w:r>
            <w:proofErr w:type="gramEnd"/>
            <w:r w:rsidRPr="009B21B5">
              <w:rPr>
                <w:rStyle w:val="Artref"/>
                <w:rFonts w:hint="eastAsia"/>
              </w:rPr>
              <w:t xml:space="preserve">  </w:t>
            </w:r>
            <w:r w:rsidRPr="009B21B5">
              <w:rPr>
                <w:rStyle w:val="Artref"/>
              </w:rPr>
              <w:t>5.447  5.447B  5.447C</w:t>
            </w:r>
          </w:p>
        </w:tc>
      </w:tr>
    </w:tbl>
    <w:p w14:paraId="05F70ECC" w14:textId="77777777" w:rsidR="00816E4B" w:rsidRDefault="00816E4B"/>
    <w:p w14:paraId="71FF4C5F" w14:textId="616B517B" w:rsidR="00816E4B" w:rsidRDefault="000302E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E4A13">
        <w:rPr>
          <w:rFonts w:hint="eastAsia"/>
          <w:lang w:eastAsia="zh-CN"/>
        </w:rPr>
        <w:t>ITU-R</w:t>
      </w:r>
      <w:r w:rsidR="00AE4A13">
        <w:rPr>
          <w:rFonts w:hint="eastAsia"/>
          <w:lang w:eastAsia="zh-CN"/>
        </w:rPr>
        <w:t>的共用和兼容研究尚未证明现有业务可以受到充分保护。</w:t>
      </w:r>
    </w:p>
    <w:p w14:paraId="6A21D56A" w14:textId="77777777" w:rsidR="00816E4B" w:rsidRDefault="000302E4">
      <w:pPr>
        <w:pStyle w:val="Proposal"/>
      </w:pPr>
      <w:r>
        <w:rPr>
          <w:u w:val="single"/>
        </w:rPr>
        <w:t>NOC</w:t>
      </w:r>
      <w:r>
        <w:tab/>
      </w:r>
      <w:r>
        <w:t>CHN/28A16/2</w:t>
      </w:r>
      <w:r>
        <w:rPr>
          <w:vanish/>
          <w:color w:val="7F7F7F" w:themeColor="text1" w:themeTint="80"/>
          <w:vertAlign w:val="superscript"/>
        </w:rPr>
        <w:t>#49956</w:t>
      </w:r>
    </w:p>
    <w:p w14:paraId="2F053BEB" w14:textId="77777777" w:rsidR="00C3020F" w:rsidRPr="00607AE3" w:rsidRDefault="000302E4" w:rsidP="00C3020F">
      <w:pPr>
        <w:pStyle w:val="Tabletitle"/>
      </w:pPr>
      <w:r w:rsidRPr="00607AE3">
        <w:t>5 250-5 570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C3020F" w:rsidRPr="00607AE3" w14:paraId="6A231024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C3C" w14:textId="77777777" w:rsidR="00C3020F" w:rsidRPr="00607AE3" w:rsidRDefault="000302E4" w:rsidP="00211A5F">
            <w:pPr>
              <w:pStyle w:val="Tablehead"/>
            </w:pPr>
            <w:r w:rsidRPr="00607AE3">
              <w:rPr>
                <w:rFonts w:hint="eastAsia"/>
              </w:rPr>
              <w:t>划分给以下业务</w:t>
            </w:r>
          </w:p>
        </w:tc>
      </w:tr>
      <w:tr w:rsidR="00C3020F" w:rsidRPr="00607AE3" w14:paraId="42C6C529" w14:textId="77777777" w:rsidTr="00211A5F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5E2F2924" w14:textId="77777777" w:rsidR="00C3020F" w:rsidRPr="00607AE3" w:rsidRDefault="000302E4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24A31C7" w14:textId="77777777" w:rsidR="00C3020F" w:rsidRPr="00607AE3" w:rsidRDefault="000302E4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0364881F" w14:textId="77777777" w:rsidR="00C3020F" w:rsidRPr="00607AE3" w:rsidRDefault="000302E4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hint="eastAsia"/>
              </w:rPr>
              <w:t>区</w:t>
            </w:r>
          </w:p>
        </w:tc>
      </w:tr>
      <w:tr w:rsidR="00C3020F" w:rsidRPr="00607AE3" w14:paraId="49CEB3D1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5E867CB3" w14:textId="77777777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5 250-5 255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686AD1D1" w14:textId="1CB6D8BD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移动</w:t>
            </w:r>
            <w:r w:rsidRPr="00607AE3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5.446A  5.447F</w:t>
            </w:r>
          </w:p>
          <w:p w14:paraId="65002341" w14:textId="2DA58555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515556C5" w14:textId="41F8C9F9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t xml:space="preserve">  </w:t>
            </w:r>
            <w:r w:rsidRPr="00607AE3">
              <w:rPr>
                <w:rStyle w:val="Artref"/>
              </w:rPr>
              <w:t>5.447D</w:t>
            </w:r>
          </w:p>
          <w:p w14:paraId="51EE9B75" w14:textId="006922DD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tab/>
            </w:r>
            <w:r w:rsidRPr="00607AE3">
              <w:rPr>
                <w:rFonts w:hint="eastAsia"/>
              </w:rPr>
              <w:tab/>
            </w:r>
            <w:proofErr w:type="gramStart"/>
            <w:r w:rsidRPr="00607AE3">
              <w:rPr>
                <w:rStyle w:val="Artref"/>
              </w:rPr>
              <w:t>5.447E  5.448</w:t>
            </w:r>
            <w:proofErr w:type="gramEnd"/>
            <w:r w:rsidRPr="00607AE3">
              <w:rPr>
                <w:rStyle w:val="Artref"/>
              </w:rPr>
              <w:t xml:space="preserve">  5.448A</w:t>
            </w:r>
          </w:p>
        </w:tc>
      </w:tr>
      <w:tr w:rsidR="00C3020F" w:rsidRPr="00607AE3" w14:paraId="717E9F02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19D52A60" w14:textId="77777777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5 255- 5 350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21C7695D" w14:textId="5C6B1DBF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移动</w:t>
            </w:r>
            <w:r w:rsidRPr="00607AE3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5.446A  5.447F</w:t>
            </w:r>
          </w:p>
          <w:p w14:paraId="7A21C902" w14:textId="146121B3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7D2942B7" w14:textId="6D5694CF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32F16363" w14:textId="2D97BFAA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proofErr w:type="gramStart"/>
            <w:r w:rsidRPr="00607AE3">
              <w:rPr>
                <w:rStyle w:val="Artref"/>
              </w:rPr>
              <w:t>5.447E  5.448</w:t>
            </w:r>
            <w:proofErr w:type="gramEnd"/>
            <w:r w:rsidRPr="00607AE3">
              <w:rPr>
                <w:rStyle w:val="Artref"/>
              </w:rPr>
              <w:t xml:space="preserve">  </w:t>
            </w:r>
            <w:r w:rsidRPr="00607AE3">
              <w:rPr>
                <w:rStyle w:val="Artref"/>
              </w:rPr>
              <w:t>5.448A</w:t>
            </w:r>
          </w:p>
        </w:tc>
      </w:tr>
    </w:tbl>
    <w:p w14:paraId="21A70BF6" w14:textId="77777777" w:rsidR="00816E4B" w:rsidRDefault="00816E4B"/>
    <w:p w14:paraId="20829624" w14:textId="1C9FF4C5" w:rsidR="00816E4B" w:rsidRDefault="000302E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E4A13">
        <w:rPr>
          <w:rFonts w:hint="eastAsia"/>
          <w:lang w:eastAsia="zh-CN"/>
        </w:rPr>
        <w:t>ITU-R</w:t>
      </w:r>
      <w:r w:rsidR="00AE4A13">
        <w:rPr>
          <w:rFonts w:hint="eastAsia"/>
          <w:lang w:eastAsia="zh-CN"/>
        </w:rPr>
        <w:t>的共用和兼容研究未能确认现有业务可以受到充分保护。</w:t>
      </w:r>
    </w:p>
    <w:p w14:paraId="4CC69847" w14:textId="77777777" w:rsidR="00816E4B" w:rsidRDefault="000302E4">
      <w:pPr>
        <w:pStyle w:val="Proposal"/>
      </w:pPr>
      <w:r>
        <w:rPr>
          <w:u w:val="single"/>
        </w:rPr>
        <w:lastRenderedPageBreak/>
        <w:t>NOC</w:t>
      </w:r>
      <w:r>
        <w:tab/>
        <w:t>CHN/28A16/3</w:t>
      </w:r>
      <w:r>
        <w:rPr>
          <w:vanish/>
          <w:color w:val="7F7F7F" w:themeColor="text1" w:themeTint="80"/>
          <w:vertAlign w:val="superscript"/>
        </w:rPr>
        <w:t>#49957</w:t>
      </w:r>
    </w:p>
    <w:p w14:paraId="79CCB448" w14:textId="77777777" w:rsidR="00C3020F" w:rsidRPr="00607AE3" w:rsidRDefault="000302E4" w:rsidP="00C3020F">
      <w:pPr>
        <w:pStyle w:val="Tabletitle"/>
      </w:pPr>
      <w:r w:rsidRPr="00607AE3">
        <w:t>5 250-5 570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C3020F" w:rsidRPr="00607AE3" w14:paraId="0692510B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BDA" w14:textId="77777777" w:rsidR="00C3020F" w:rsidRPr="00607AE3" w:rsidRDefault="000302E4" w:rsidP="00211A5F">
            <w:pPr>
              <w:pStyle w:val="Tablehead"/>
            </w:pPr>
            <w:r w:rsidRPr="00607AE3">
              <w:rPr>
                <w:rFonts w:hint="eastAsia"/>
              </w:rPr>
              <w:t>划分给以下业务</w:t>
            </w:r>
          </w:p>
        </w:tc>
      </w:tr>
      <w:tr w:rsidR="00C3020F" w:rsidRPr="00607AE3" w14:paraId="3218E249" w14:textId="77777777" w:rsidTr="00211A5F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363BB41E" w14:textId="77777777" w:rsidR="00C3020F" w:rsidRPr="00607AE3" w:rsidRDefault="000302E4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B79A151" w14:textId="77777777" w:rsidR="00C3020F" w:rsidRPr="00607AE3" w:rsidRDefault="000302E4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742E5FAA" w14:textId="77777777" w:rsidR="00C3020F" w:rsidRPr="00607AE3" w:rsidRDefault="000302E4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hint="eastAsia"/>
              </w:rPr>
              <w:t>区</w:t>
            </w:r>
          </w:p>
        </w:tc>
      </w:tr>
      <w:tr w:rsidR="00C3020F" w:rsidRPr="00607AE3" w14:paraId="326F6D35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7FADE927" w14:textId="77777777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5 350-5 460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5.448B</w:t>
            </w:r>
          </w:p>
          <w:p w14:paraId="4DD666D1" w14:textId="31A096FA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5.448D</w:t>
            </w:r>
          </w:p>
          <w:p w14:paraId="35333E43" w14:textId="78CCD3D4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航空无线电导航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5.449</w:t>
            </w:r>
          </w:p>
          <w:p w14:paraId="09E85E1E" w14:textId="64E75224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</w:rPr>
              <w:t>（</w:t>
            </w:r>
            <w:proofErr w:type="spellStart"/>
            <w:r w:rsidRPr="00607AE3">
              <w:rPr>
                <w:rFonts w:ascii="SimSun" w:hAnsi="SimSun" w:cs="SimSun" w:hint="eastAsia"/>
              </w:rPr>
              <w:t>有源</w:t>
            </w:r>
            <w:proofErr w:type="spellEnd"/>
            <w:r w:rsidRPr="00607AE3">
              <w:rPr>
                <w:rFonts w:ascii="SimSun" w:hAnsi="SimSun" w:cs="SimSun" w:hint="eastAsia"/>
              </w:rPr>
              <w:t>）</w:t>
            </w:r>
            <w:r w:rsidRPr="00607AE3">
              <w:rPr>
                <w:rFonts w:hint="eastAsia"/>
              </w:rPr>
              <w:t xml:space="preserve"> </w:t>
            </w:r>
            <w:r w:rsidRPr="00607AE3">
              <w:t xml:space="preserve"> </w:t>
            </w:r>
            <w:r w:rsidRPr="00607AE3">
              <w:rPr>
                <w:rStyle w:val="Artref"/>
              </w:rPr>
              <w:t>5.448C</w:t>
            </w:r>
          </w:p>
        </w:tc>
      </w:tr>
      <w:tr w:rsidR="00C3020F" w:rsidRPr="00607AE3" w14:paraId="2635A4C4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77BD4897" w14:textId="77777777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5 460-5 470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3396CDDB" w14:textId="19471F19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5.448D</w:t>
            </w:r>
          </w:p>
          <w:p w14:paraId="3B640DEB" w14:textId="5880CAC3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无线电导航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5.449</w:t>
            </w:r>
          </w:p>
          <w:p w14:paraId="0876D587" w14:textId="5FEF7C05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51EA57C3" w14:textId="0175BC37" w:rsidR="00C3020F" w:rsidRPr="00607AE3" w:rsidRDefault="000302E4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bookmarkStart w:id="9" w:name="_GoBack"/>
            <w:bookmarkEnd w:id="9"/>
            <w:r w:rsidRPr="00607AE3">
              <w:rPr>
                <w:rStyle w:val="Artref"/>
              </w:rPr>
              <w:t>5.448B</w:t>
            </w:r>
          </w:p>
        </w:tc>
      </w:tr>
    </w:tbl>
    <w:p w14:paraId="72FEAD45" w14:textId="77777777" w:rsidR="00816E4B" w:rsidRDefault="00816E4B"/>
    <w:p w14:paraId="2F4A2781" w14:textId="1A3277B7" w:rsidR="00816E4B" w:rsidRDefault="000302E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E4A13">
        <w:rPr>
          <w:rFonts w:hint="eastAsia"/>
          <w:lang w:eastAsia="zh-CN"/>
        </w:rPr>
        <w:t>ITU-R</w:t>
      </w:r>
      <w:r w:rsidR="00AE4A13">
        <w:rPr>
          <w:rFonts w:hint="eastAsia"/>
          <w:lang w:eastAsia="zh-CN"/>
        </w:rPr>
        <w:t>的共用和兼容研究未能确认现有业务可以受到充分保护。</w:t>
      </w:r>
    </w:p>
    <w:p w14:paraId="4ADA4805" w14:textId="77777777" w:rsidR="00816E4B" w:rsidRDefault="000302E4">
      <w:pPr>
        <w:pStyle w:val="Proposal"/>
      </w:pPr>
      <w:r>
        <w:rPr>
          <w:u w:val="single"/>
        </w:rPr>
        <w:t>NOC</w:t>
      </w:r>
      <w:r>
        <w:tab/>
      </w:r>
      <w:r>
        <w:t>CHN/28A16/4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3309BE96" w14:textId="77777777" w:rsidR="00C3020F" w:rsidRPr="00607AE3" w:rsidRDefault="000302E4" w:rsidP="00C3020F">
      <w:pPr>
        <w:pStyle w:val="Tabletitle"/>
      </w:pPr>
      <w:r w:rsidRPr="00607AE3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C3020F" w:rsidRPr="00607AE3" w14:paraId="3787AC44" w14:textId="77777777" w:rsidTr="00211A5F">
        <w:trPr>
          <w:cantSplit/>
          <w:jc w:val="center"/>
        </w:trPr>
        <w:tc>
          <w:tcPr>
            <w:tcW w:w="9354" w:type="dxa"/>
            <w:gridSpan w:val="3"/>
          </w:tcPr>
          <w:p w14:paraId="17E14102" w14:textId="77777777" w:rsidR="00C3020F" w:rsidRPr="00607AE3" w:rsidRDefault="000302E4" w:rsidP="00211A5F">
            <w:pPr>
              <w:pStyle w:val="Tablehead"/>
            </w:pPr>
            <w:r w:rsidRPr="00607AE3">
              <w:rPr>
                <w:rFonts w:ascii="SimSun" w:hAnsi="SimSun" w:cs="SimSun" w:hint="eastAsia"/>
              </w:rPr>
              <w:t>划分给以下业务</w:t>
            </w:r>
          </w:p>
        </w:tc>
      </w:tr>
      <w:tr w:rsidR="00C3020F" w:rsidRPr="00607AE3" w14:paraId="5B1A6B22" w14:textId="77777777" w:rsidTr="00211A5F">
        <w:trPr>
          <w:cantSplit/>
          <w:jc w:val="center"/>
        </w:trPr>
        <w:tc>
          <w:tcPr>
            <w:tcW w:w="3118" w:type="dxa"/>
          </w:tcPr>
          <w:p w14:paraId="6AE86B91" w14:textId="77777777" w:rsidR="00C3020F" w:rsidRPr="00607AE3" w:rsidRDefault="000302E4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717382B9" w14:textId="77777777" w:rsidR="00C3020F" w:rsidRPr="00607AE3" w:rsidRDefault="000302E4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776AE685" w14:textId="77777777" w:rsidR="00C3020F" w:rsidRPr="00607AE3" w:rsidRDefault="000302E4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</w:tr>
      <w:tr w:rsidR="00C3020F" w:rsidRPr="00607AE3" w14:paraId="2BA8F9ED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1F8CEA12" w14:textId="77777777" w:rsidR="00C3020F" w:rsidRPr="00607AE3" w:rsidRDefault="000302E4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  <w:r w:rsidRPr="00607AE3">
              <w:rPr>
                <w:rFonts w:hint="eastAsia"/>
                <w:lang w:eastAsia="zh-CN"/>
              </w:rPr>
              <w:br/>
            </w:r>
            <w:r w:rsidRPr="00607AE3">
              <w:rPr>
                <w:rStyle w:val="capS5"/>
              </w:rPr>
              <w:t>固定</w:t>
            </w:r>
          </w:p>
          <w:p w14:paraId="7BFC6B88" w14:textId="77777777" w:rsidR="00C3020F" w:rsidRPr="00607AE3" w:rsidRDefault="000302E4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  <w:t xml:space="preserve">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1DB64D0D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</w:tc>
        <w:tc>
          <w:tcPr>
            <w:tcW w:w="3118" w:type="dxa"/>
            <w:tcBorders>
              <w:bottom w:val="nil"/>
            </w:tcBorders>
          </w:tcPr>
          <w:p w14:paraId="75B69CF3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</w:p>
          <w:p w14:paraId="79AFFD13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固定</w:t>
            </w:r>
          </w:p>
          <w:p w14:paraId="6F8CCA32" w14:textId="77777777" w:rsidR="00C3020F" w:rsidRPr="00607AE3" w:rsidRDefault="000302E4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  <w:t xml:space="preserve"> 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0735C998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  <w:p w14:paraId="35836F36" w14:textId="77777777" w:rsidR="00C3020F" w:rsidRPr="00607AE3" w:rsidRDefault="000302E4" w:rsidP="00211A5F">
            <w:pPr>
              <w:pStyle w:val="TableTextS5"/>
            </w:pPr>
            <w:r w:rsidRPr="00607AE3">
              <w:rPr>
                <w:rFonts w:ascii="SimSun" w:hAnsi="SimSun" w:cs="SimSun" w:hint="eastAsia"/>
              </w:rPr>
              <w:t>业余</w:t>
            </w:r>
          </w:p>
          <w:p w14:paraId="0E4E3DCA" w14:textId="77777777" w:rsidR="00C3020F" w:rsidRPr="00607AE3" w:rsidRDefault="000302E4" w:rsidP="00211A5F">
            <w:pPr>
              <w:pStyle w:val="TableTextS5"/>
            </w:pPr>
            <w:r w:rsidRPr="00607AE3">
              <w:rPr>
                <w:rFonts w:ascii="SimSun" w:hAnsi="SimSun" w:cs="SimSun" w:hint="eastAsia"/>
              </w:rPr>
              <w:t>无线电定位</w:t>
            </w:r>
          </w:p>
        </w:tc>
        <w:tc>
          <w:tcPr>
            <w:tcW w:w="3118" w:type="dxa"/>
            <w:tcBorders>
              <w:bottom w:val="nil"/>
            </w:tcBorders>
          </w:tcPr>
          <w:p w14:paraId="6AA539AF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</w:p>
          <w:p w14:paraId="5FA2DD77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固定</w:t>
            </w:r>
          </w:p>
          <w:p w14:paraId="061717D8" w14:textId="77777777" w:rsidR="00C3020F" w:rsidRPr="00607AE3" w:rsidRDefault="000302E4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br/>
              <w:t xml:space="preserve"> 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3EFA6561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  <w:p w14:paraId="270FFEA6" w14:textId="77777777" w:rsidR="00C3020F" w:rsidRPr="00607AE3" w:rsidRDefault="000302E4" w:rsidP="00211A5F">
            <w:pPr>
              <w:pStyle w:val="TableTextS5"/>
            </w:pPr>
            <w:r w:rsidRPr="00607AE3">
              <w:rPr>
                <w:rFonts w:ascii="SimSun" w:hAnsi="SimSun" w:cs="SimSun" w:hint="eastAsia"/>
              </w:rPr>
              <w:t>无线电定位</w:t>
            </w:r>
          </w:p>
        </w:tc>
      </w:tr>
      <w:tr w:rsidR="00C3020F" w:rsidRPr="00607AE3" w14:paraId="2D567C5B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0C88C7DA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7667A5FF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0158237F" w14:textId="77777777" w:rsidR="00C3020F" w:rsidRPr="00607AE3" w:rsidRDefault="000302E4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</w:tr>
    </w:tbl>
    <w:p w14:paraId="69ED71E5" w14:textId="77777777" w:rsidR="00816E4B" w:rsidRDefault="00816E4B"/>
    <w:p w14:paraId="5537446E" w14:textId="5209AF0C" w:rsidR="00816E4B" w:rsidRDefault="000302E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E4A13">
        <w:rPr>
          <w:rFonts w:hint="eastAsia"/>
          <w:lang w:eastAsia="zh-CN"/>
        </w:rPr>
        <w:t>ITU-R</w:t>
      </w:r>
      <w:r w:rsidR="00AE4A13">
        <w:rPr>
          <w:rFonts w:hint="eastAsia"/>
          <w:lang w:eastAsia="zh-CN"/>
        </w:rPr>
        <w:t>的共用和兼容研究未能确认现有业务可以受到充分保护。</w:t>
      </w:r>
    </w:p>
    <w:p w14:paraId="44491736" w14:textId="77777777" w:rsidR="00816E4B" w:rsidRDefault="000302E4">
      <w:pPr>
        <w:pStyle w:val="Proposal"/>
      </w:pPr>
      <w:r>
        <w:t>SUP</w:t>
      </w:r>
      <w:r>
        <w:tab/>
        <w:t>CHN/28A16/5</w:t>
      </w:r>
      <w:r>
        <w:rPr>
          <w:vanish/>
          <w:color w:val="7F7F7F" w:themeColor="text1" w:themeTint="80"/>
          <w:vertAlign w:val="superscript"/>
        </w:rPr>
        <w:t>#49964</w:t>
      </w:r>
    </w:p>
    <w:p w14:paraId="430C57FF" w14:textId="77777777" w:rsidR="00C3020F" w:rsidRPr="00607AE3" w:rsidRDefault="000302E4" w:rsidP="00C3020F">
      <w:pPr>
        <w:pStyle w:val="ResNo"/>
        <w:rPr>
          <w:lang w:eastAsia="zh-CN"/>
        </w:rPr>
      </w:pPr>
      <w:r w:rsidRPr="00607AE3">
        <w:rPr>
          <w:rFonts w:ascii="SimSun" w:hAnsi="SimSun" w:cs="SimSun" w:hint="eastAsia"/>
          <w:caps w:val="0"/>
          <w:lang w:eastAsia="zh-CN"/>
        </w:rPr>
        <w:t>第</w:t>
      </w:r>
      <w:r w:rsidRPr="00607AE3">
        <w:rPr>
          <w:caps w:val="0"/>
          <w:lang w:eastAsia="zh-CN"/>
        </w:rPr>
        <w:t>239</w:t>
      </w:r>
      <w:r w:rsidRPr="00607AE3">
        <w:rPr>
          <w:rFonts w:ascii="SimSun" w:hAnsi="SimSun" w:cs="SimSun" w:hint="eastAsia"/>
          <w:caps w:val="0"/>
          <w:lang w:eastAsia="zh-CN"/>
        </w:rPr>
        <w:t>号决议（</w:t>
      </w:r>
      <w:r w:rsidRPr="00607AE3">
        <w:rPr>
          <w:caps w:val="0"/>
          <w:lang w:eastAsia="zh-CN"/>
        </w:rPr>
        <w:t>WRC-15</w:t>
      </w:r>
      <w:r w:rsidRPr="00607AE3">
        <w:rPr>
          <w:rFonts w:ascii="SimSun" w:hAnsi="SimSun" w:cs="SimSun" w:hint="eastAsia"/>
          <w:caps w:val="0"/>
          <w:lang w:eastAsia="zh-CN"/>
        </w:rPr>
        <w:t>）</w:t>
      </w:r>
    </w:p>
    <w:p w14:paraId="4B98A242" w14:textId="77777777" w:rsidR="00C3020F" w:rsidRPr="00607AE3" w:rsidRDefault="000302E4" w:rsidP="00C3020F">
      <w:pPr>
        <w:pStyle w:val="ResTitle0"/>
        <w:rPr>
          <w:lang w:eastAsia="zh-CN"/>
        </w:rPr>
      </w:pPr>
      <w:r w:rsidRPr="00607AE3">
        <w:rPr>
          <w:rFonts w:ascii="SimSun" w:eastAsia="SimSun" w:hAnsi="SimSun" w:cs="SimSun" w:hint="eastAsia"/>
          <w:lang w:eastAsia="zh-CN"/>
        </w:rPr>
        <w:t>关于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150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至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925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频段内</w:t>
      </w:r>
      <w:r>
        <w:rPr>
          <w:lang w:eastAsia="zh-CN"/>
        </w:rPr>
        <w:br/>
      </w:r>
      <w:r w:rsidRPr="00607AE3">
        <w:rPr>
          <w:rFonts w:ascii="SimSun" w:eastAsia="SimSun" w:hAnsi="SimSun" w:cs="SimSun" w:hint="eastAsia"/>
          <w:lang w:eastAsia="zh-CN"/>
        </w:rPr>
        <w:t>包括无线局域网在内的无线接入系统的研究</w:t>
      </w:r>
    </w:p>
    <w:p w14:paraId="0024D1C0" w14:textId="77777777" w:rsidR="00AE4A13" w:rsidRDefault="000302E4" w:rsidP="00411C49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E4A13">
        <w:rPr>
          <w:rFonts w:hint="eastAsia"/>
          <w:lang w:eastAsia="zh-CN"/>
        </w:rPr>
        <w:t>WRC-19</w:t>
      </w:r>
      <w:r w:rsidR="00AE4A13">
        <w:rPr>
          <w:rFonts w:hint="eastAsia"/>
          <w:lang w:eastAsia="zh-CN"/>
        </w:rPr>
        <w:t>之后不再需要该决议。</w:t>
      </w:r>
    </w:p>
    <w:p w14:paraId="3995A8E6" w14:textId="5815B5FD" w:rsidR="00816E4B" w:rsidRDefault="00AE4A13" w:rsidP="00AE4A13">
      <w:pPr>
        <w:jc w:val="center"/>
        <w:rPr>
          <w:lang w:eastAsia="zh-CN"/>
        </w:rPr>
      </w:pPr>
      <w:r>
        <w:t>______________</w:t>
      </w:r>
    </w:p>
    <w:sectPr w:rsidR="00816E4B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52304" w14:textId="77777777" w:rsidR="00B6115E" w:rsidRDefault="00B6115E">
      <w:r>
        <w:separator/>
      </w:r>
    </w:p>
  </w:endnote>
  <w:endnote w:type="continuationSeparator" w:id="0">
    <w:p w14:paraId="79CAAA31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951C" w14:textId="32A53CA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302E4">
      <w:rPr>
        <w:lang w:val="en-US"/>
      </w:rPr>
      <w:t>P:\CHI\ITU-R\CONF-R\CMR19\000\028ADD16C.docx</w:t>
    </w:r>
    <w:r>
      <w:fldChar w:fldCharType="end"/>
    </w:r>
    <w:r w:rsidR="00AE4A13">
      <w:t xml:space="preserve"> (461518)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FB0D" w14:textId="463204D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302E4">
      <w:rPr>
        <w:lang w:val="en-US"/>
      </w:rPr>
      <w:t>P:\CHI\ITU-R\CONF-R\CMR19\000\028ADD16C.docx</w:t>
    </w:r>
    <w:r>
      <w:fldChar w:fldCharType="end"/>
    </w:r>
    <w:r w:rsidR="00AE4A13">
      <w:t xml:space="preserve"> (461518)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E8EA" w14:textId="77777777" w:rsidR="00B6115E" w:rsidRDefault="00B6115E">
      <w:r>
        <w:t>____________________</w:t>
      </w:r>
    </w:p>
  </w:footnote>
  <w:footnote w:type="continuationSeparator" w:id="0">
    <w:p w14:paraId="44789429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0DF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5675A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28(Add.16)-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02E4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3CDD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16E4B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1FCC"/>
    <w:rsid w:val="00A466E6"/>
    <w:rsid w:val="00A815BE"/>
    <w:rsid w:val="00A93295"/>
    <w:rsid w:val="00AA5DA1"/>
    <w:rsid w:val="00AC2C94"/>
    <w:rsid w:val="00AE369F"/>
    <w:rsid w:val="00AE4A13"/>
    <w:rsid w:val="00B026CB"/>
    <w:rsid w:val="00B50377"/>
    <w:rsid w:val="00B6115E"/>
    <w:rsid w:val="00B711CC"/>
    <w:rsid w:val="00B851D4"/>
    <w:rsid w:val="00B868FC"/>
    <w:rsid w:val="00B95072"/>
    <w:rsid w:val="00BB26CD"/>
    <w:rsid w:val="00BE1315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B31B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paragraph" w:customStyle="1" w:styleId="ResTitle0">
    <w:name w:val="Res_Title"/>
    <w:basedOn w:val="Normal"/>
    <w:rsid w:val="00666FA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b7ef59-2016-46de-b242-e31591b3099c" targetNamespace="http://schemas.microsoft.com/office/2006/metadata/properties" ma:root="true" ma:fieldsID="d41af5c836d734370eb92e7ee5f83852" ns2:_="" ns3:_="">
    <xsd:import namespace="996b2e75-67fd-4955-a3b0-5ab9934cb50b"/>
    <xsd:import namespace="beb7ef59-2016-46de-b242-e31591b309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7ef59-2016-46de-b242-e31591b309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b7ef59-2016-46de-b242-e31591b3099c">DPM</DPM_x0020_Author>
    <DPM_x0020_File_x0020_name xmlns="beb7ef59-2016-46de-b242-e31591b3099c">R16-WRC19-C-0028!A16!MSW-C</DPM_x0020_File_x0020_name>
    <DPM_x0020_Version xmlns="beb7ef59-2016-46de-b242-e31591b3099c">DPM_2019.10.01.01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b7ef59-2016-46de-b242-e31591b30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7ef59-2016-46de-b242-e31591b30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1059</Words>
  <Characters>1618</Characters>
  <Application>Microsoft Office Word</Application>
  <DocSecurity>0</DocSecurity>
  <Lines>127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R16-WRC19-C-0028!A16!MSW-C</vt:lpstr>
    </vt:vector>
  </TitlesOfParts>
  <Manager>General Secretariat - Pool</Manager>
  <Company>International Telecommunication Union (ITU)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R16-WRC19-C-0028!A16!MSW-C</dc:title>
  <dc:subject>World Radiocommunication Conference - 2019</dc:subject>
  <dc:creator>Documents Proposals Manager (DPM)</dc:creator>
  <cp:keywords>DPM_v2019.10.15.2_prod</cp:keywords>
  <dc:description/>
  <cp:lastModifiedBy>Chen, Meng</cp:lastModifiedBy>
  <cp:revision>6</cp:revision>
  <cp:lastPrinted>2019-10-17T15:46:00Z</cp:lastPrinted>
  <dcterms:created xsi:type="dcterms:W3CDTF">2019-10-17T15:35:00Z</dcterms:created>
  <dcterms:modified xsi:type="dcterms:W3CDTF">2019-10-17T15:48:00Z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