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73"/>
        <w:gridCol w:w="3158"/>
      </w:tblGrid>
      <w:tr w:rsidR="0090121B" w:rsidRPr="00AC59E6" w14:paraId="2360E7D8" w14:textId="77777777" w:rsidTr="007506B3">
        <w:trPr>
          <w:cantSplit/>
        </w:trPr>
        <w:tc>
          <w:tcPr>
            <w:tcW w:w="6873" w:type="dxa"/>
          </w:tcPr>
          <w:p w14:paraId="0EB9943B" w14:textId="77777777" w:rsidR="0090121B" w:rsidRPr="00AC59E6" w:rsidRDefault="005D46FB" w:rsidP="00C44E9E">
            <w:pPr>
              <w:spacing w:before="400" w:after="48" w:line="240" w:lineRule="atLeast"/>
              <w:rPr>
                <w:rFonts w:ascii="Verdana" w:hAnsi="Verdana"/>
                <w:position w:val="6"/>
                <w:lang w:val="es-ES"/>
              </w:rPr>
            </w:pPr>
            <w:r w:rsidRPr="00AC59E6">
              <w:rPr>
                <w:rFonts w:ascii="Verdana" w:hAnsi="Verdana" w:cs="Times"/>
                <w:b/>
                <w:position w:val="6"/>
                <w:sz w:val="20"/>
                <w:lang w:val="es-ES"/>
              </w:rPr>
              <w:t>Conferencia Mundial de Radiocomunicaciones (CMR-1</w:t>
            </w:r>
            <w:r w:rsidR="00C44E9E" w:rsidRPr="00AC59E6">
              <w:rPr>
                <w:rFonts w:ascii="Verdana" w:hAnsi="Verdana" w:cs="Times"/>
                <w:b/>
                <w:position w:val="6"/>
                <w:sz w:val="20"/>
                <w:lang w:val="es-ES"/>
              </w:rPr>
              <w:t>9</w:t>
            </w:r>
            <w:r w:rsidRPr="00AC59E6">
              <w:rPr>
                <w:rFonts w:ascii="Verdana" w:hAnsi="Verdana" w:cs="Times"/>
                <w:b/>
                <w:position w:val="6"/>
                <w:sz w:val="20"/>
                <w:lang w:val="es-ES"/>
              </w:rPr>
              <w:t>)</w:t>
            </w:r>
            <w:r w:rsidRPr="00AC59E6">
              <w:rPr>
                <w:rFonts w:ascii="Verdana" w:hAnsi="Verdana" w:cs="Times"/>
                <w:b/>
                <w:position w:val="6"/>
                <w:sz w:val="20"/>
                <w:lang w:val="es-ES"/>
              </w:rPr>
              <w:br/>
            </w:r>
            <w:r w:rsidR="006124AD" w:rsidRPr="00AC59E6">
              <w:rPr>
                <w:rFonts w:ascii="Verdana" w:hAnsi="Verdana"/>
                <w:b/>
                <w:bCs/>
                <w:position w:val="6"/>
                <w:sz w:val="17"/>
                <w:szCs w:val="17"/>
                <w:lang w:val="es-ES"/>
              </w:rPr>
              <w:t>Sharm el-Sheikh (Egipto)</w:t>
            </w:r>
            <w:r w:rsidRPr="00AC59E6">
              <w:rPr>
                <w:rFonts w:ascii="Verdana" w:hAnsi="Verdana"/>
                <w:b/>
                <w:bCs/>
                <w:position w:val="6"/>
                <w:sz w:val="17"/>
                <w:szCs w:val="17"/>
                <w:lang w:val="es-ES"/>
              </w:rPr>
              <w:t>, 2</w:t>
            </w:r>
            <w:r w:rsidR="00C44E9E" w:rsidRPr="00AC59E6">
              <w:rPr>
                <w:rFonts w:ascii="Verdana" w:hAnsi="Verdana"/>
                <w:b/>
                <w:bCs/>
                <w:position w:val="6"/>
                <w:sz w:val="17"/>
                <w:szCs w:val="17"/>
                <w:lang w:val="es-ES"/>
              </w:rPr>
              <w:t xml:space="preserve">8 de octubre </w:t>
            </w:r>
            <w:r w:rsidR="00DE1C31" w:rsidRPr="00AC59E6">
              <w:rPr>
                <w:rFonts w:ascii="Verdana" w:hAnsi="Verdana"/>
                <w:b/>
                <w:bCs/>
                <w:position w:val="6"/>
                <w:sz w:val="17"/>
                <w:szCs w:val="17"/>
                <w:lang w:val="es-ES"/>
              </w:rPr>
              <w:t>–</w:t>
            </w:r>
            <w:r w:rsidR="00C44E9E" w:rsidRPr="00AC59E6">
              <w:rPr>
                <w:rFonts w:ascii="Verdana" w:hAnsi="Verdana"/>
                <w:b/>
                <w:bCs/>
                <w:position w:val="6"/>
                <w:sz w:val="17"/>
                <w:szCs w:val="17"/>
                <w:lang w:val="es-ES"/>
              </w:rPr>
              <w:t xml:space="preserve"> </w:t>
            </w:r>
            <w:r w:rsidRPr="00AC59E6">
              <w:rPr>
                <w:rFonts w:ascii="Verdana" w:hAnsi="Verdana"/>
                <w:b/>
                <w:bCs/>
                <w:position w:val="6"/>
                <w:sz w:val="17"/>
                <w:szCs w:val="17"/>
                <w:lang w:val="es-ES"/>
              </w:rPr>
              <w:t>2</w:t>
            </w:r>
            <w:r w:rsidR="00C44E9E" w:rsidRPr="00AC59E6">
              <w:rPr>
                <w:rFonts w:ascii="Verdana" w:hAnsi="Verdana"/>
                <w:b/>
                <w:bCs/>
                <w:position w:val="6"/>
                <w:sz w:val="17"/>
                <w:szCs w:val="17"/>
                <w:lang w:val="es-ES"/>
              </w:rPr>
              <w:t>2</w:t>
            </w:r>
            <w:r w:rsidRPr="00AC59E6">
              <w:rPr>
                <w:rFonts w:ascii="Verdana" w:hAnsi="Verdana"/>
                <w:b/>
                <w:bCs/>
                <w:position w:val="6"/>
                <w:sz w:val="17"/>
                <w:szCs w:val="17"/>
                <w:lang w:val="es-ES"/>
              </w:rPr>
              <w:t xml:space="preserve"> de noviembre de 201</w:t>
            </w:r>
            <w:r w:rsidR="00C44E9E" w:rsidRPr="00AC59E6">
              <w:rPr>
                <w:rFonts w:ascii="Verdana" w:hAnsi="Verdana"/>
                <w:b/>
                <w:bCs/>
                <w:position w:val="6"/>
                <w:sz w:val="17"/>
                <w:szCs w:val="17"/>
                <w:lang w:val="es-ES"/>
              </w:rPr>
              <w:t>9</w:t>
            </w:r>
          </w:p>
        </w:tc>
        <w:tc>
          <w:tcPr>
            <w:tcW w:w="3158" w:type="dxa"/>
          </w:tcPr>
          <w:p w14:paraId="007854FC" w14:textId="77777777" w:rsidR="0090121B" w:rsidRPr="00AC59E6" w:rsidRDefault="00DA71A3" w:rsidP="00CE7431">
            <w:pPr>
              <w:spacing w:before="0" w:line="240" w:lineRule="atLeast"/>
              <w:jc w:val="right"/>
              <w:rPr>
                <w:lang w:val="es-ES"/>
              </w:rPr>
            </w:pPr>
            <w:bookmarkStart w:id="0" w:name="ditulogo"/>
            <w:bookmarkEnd w:id="0"/>
            <w:r w:rsidRPr="00AC59E6">
              <w:rPr>
                <w:rFonts w:ascii="Verdana" w:hAnsi="Verdana"/>
                <w:b/>
                <w:bCs/>
                <w:noProof/>
                <w:szCs w:val="24"/>
                <w:lang w:val="es-ES" w:eastAsia="zh-CN"/>
              </w:rPr>
              <w:drawing>
                <wp:inline distT="0" distB="0" distL="0" distR="0" wp14:anchorId="49683774" wp14:editId="3E2428AB">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C59E6" w14:paraId="2E89DAFF" w14:textId="77777777" w:rsidTr="007506B3">
        <w:trPr>
          <w:cantSplit/>
        </w:trPr>
        <w:tc>
          <w:tcPr>
            <w:tcW w:w="6873" w:type="dxa"/>
            <w:tcBorders>
              <w:bottom w:val="single" w:sz="12" w:space="0" w:color="auto"/>
            </w:tcBorders>
          </w:tcPr>
          <w:p w14:paraId="57AB07F6" w14:textId="77777777" w:rsidR="0090121B" w:rsidRPr="00AC59E6" w:rsidRDefault="0090121B" w:rsidP="0090121B">
            <w:pPr>
              <w:spacing w:before="0" w:after="48" w:line="240" w:lineRule="atLeast"/>
              <w:rPr>
                <w:b/>
                <w:smallCaps/>
                <w:szCs w:val="24"/>
                <w:lang w:val="es-ES"/>
              </w:rPr>
            </w:pPr>
            <w:bookmarkStart w:id="1" w:name="dhead"/>
          </w:p>
        </w:tc>
        <w:tc>
          <w:tcPr>
            <w:tcW w:w="3158" w:type="dxa"/>
            <w:tcBorders>
              <w:bottom w:val="single" w:sz="12" w:space="0" w:color="auto"/>
            </w:tcBorders>
          </w:tcPr>
          <w:p w14:paraId="575D3A13" w14:textId="77777777" w:rsidR="0090121B" w:rsidRPr="00AC59E6" w:rsidRDefault="0090121B" w:rsidP="0090121B">
            <w:pPr>
              <w:spacing w:before="0" w:line="240" w:lineRule="atLeast"/>
              <w:rPr>
                <w:rFonts w:ascii="Verdana" w:hAnsi="Verdana"/>
                <w:szCs w:val="24"/>
                <w:lang w:val="es-ES"/>
              </w:rPr>
            </w:pPr>
          </w:p>
        </w:tc>
      </w:tr>
      <w:tr w:rsidR="0090121B" w:rsidRPr="00AC59E6" w14:paraId="44B58FAF" w14:textId="77777777" w:rsidTr="007506B3">
        <w:trPr>
          <w:cantSplit/>
        </w:trPr>
        <w:tc>
          <w:tcPr>
            <w:tcW w:w="6873" w:type="dxa"/>
            <w:tcBorders>
              <w:top w:val="single" w:sz="12" w:space="0" w:color="auto"/>
            </w:tcBorders>
          </w:tcPr>
          <w:p w14:paraId="79A33848" w14:textId="77777777" w:rsidR="0090121B" w:rsidRPr="00AC59E6" w:rsidRDefault="0090121B" w:rsidP="0090121B">
            <w:pPr>
              <w:spacing w:before="0" w:after="48" w:line="240" w:lineRule="atLeast"/>
              <w:rPr>
                <w:rFonts w:ascii="Verdana" w:hAnsi="Verdana"/>
                <w:b/>
                <w:smallCaps/>
                <w:sz w:val="20"/>
                <w:lang w:val="es-ES"/>
              </w:rPr>
            </w:pPr>
          </w:p>
        </w:tc>
        <w:tc>
          <w:tcPr>
            <w:tcW w:w="3158" w:type="dxa"/>
            <w:tcBorders>
              <w:top w:val="single" w:sz="12" w:space="0" w:color="auto"/>
            </w:tcBorders>
          </w:tcPr>
          <w:p w14:paraId="05B32596" w14:textId="77777777" w:rsidR="0090121B" w:rsidRPr="00AC59E6" w:rsidRDefault="0090121B" w:rsidP="0090121B">
            <w:pPr>
              <w:spacing w:before="0" w:line="240" w:lineRule="atLeast"/>
              <w:rPr>
                <w:rFonts w:ascii="Verdana" w:hAnsi="Verdana"/>
                <w:sz w:val="20"/>
                <w:lang w:val="es-ES"/>
              </w:rPr>
            </w:pPr>
          </w:p>
        </w:tc>
      </w:tr>
      <w:tr w:rsidR="0090121B" w:rsidRPr="00AC59E6" w14:paraId="17832D15" w14:textId="77777777" w:rsidTr="007506B3">
        <w:trPr>
          <w:cantSplit/>
        </w:trPr>
        <w:tc>
          <w:tcPr>
            <w:tcW w:w="6873" w:type="dxa"/>
          </w:tcPr>
          <w:p w14:paraId="0455FC27" w14:textId="77777777" w:rsidR="0090121B" w:rsidRPr="00AC59E6" w:rsidRDefault="001E7D42" w:rsidP="00EA77F0">
            <w:pPr>
              <w:pStyle w:val="Committee"/>
              <w:framePr w:hSpace="0" w:wrap="auto" w:hAnchor="text" w:yAlign="inline"/>
              <w:rPr>
                <w:lang w:val="es-ES"/>
              </w:rPr>
            </w:pPr>
            <w:r w:rsidRPr="00AC59E6">
              <w:rPr>
                <w:lang w:val="es-ES"/>
              </w:rPr>
              <w:t>SESIÓN PLENARIA</w:t>
            </w:r>
          </w:p>
        </w:tc>
        <w:tc>
          <w:tcPr>
            <w:tcW w:w="3158" w:type="dxa"/>
          </w:tcPr>
          <w:p w14:paraId="71B713E5" w14:textId="77777777" w:rsidR="0090121B" w:rsidRPr="00AC59E6" w:rsidRDefault="00AE658F" w:rsidP="0045384C">
            <w:pPr>
              <w:spacing w:before="0"/>
              <w:rPr>
                <w:rFonts w:ascii="Verdana" w:hAnsi="Verdana"/>
                <w:sz w:val="20"/>
                <w:lang w:val="es-ES"/>
              </w:rPr>
            </w:pPr>
            <w:r w:rsidRPr="00AC59E6">
              <w:rPr>
                <w:rFonts w:ascii="Verdana" w:hAnsi="Verdana"/>
                <w:b/>
                <w:sz w:val="20"/>
                <w:lang w:val="es-ES"/>
              </w:rPr>
              <w:t>Addéndum 9 al</w:t>
            </w:r>
            <w:r w:rsidRPr="00AC59E6">
              <w:rPr>
                <w:rFonts w:ascii="Verdana" w:hAnsi="Verdana"/>
                <w:b/>
                <w:sz w:val="20"/>
                <w:lang w:val="es-ES"/>
              </w:rPr>
              <w:br/>
              <w:t>Documento 24</w:t>
            </w:r>
            <w:r w:rsidR="0090121B" w:rsidRPr="00AC59E6">
              <w:rPr>
                <w:rFonts w:ascii="Verdana" w:hAnsi="Verdana"/>
                <w:b/>
                <w:sz w:val="20"/>
                <w:lang w:val="es-ES"/>
              </w:rPr>
              <w:t>-</w:t>
            </w:r>
            <w:r w:rsidRPr="00AC59E6">
              <w:rPr>
                <w:rFonts w:ascii="Verdana" w:hAnsi="Verdana"/>
                <w:b/>
                <w:sz w:val="20"/>
                <w:lang w:val="es-ES"/>
              </w:rPr>
              <w:t>S</w:t>
            </w:r>
          </w:p>
        </w:tc>
      </w:tr>
      <w:bookmarkEnd w:id="1"/>
      <w:tr w:rsidR="000A5B9A" w:rsidRPr="00AC59E6" w14:paraId="1507EEF5" w14:textId="77777777" w:rsidTr="007506B3">
        <w:trPr>
          <w:cantSplit/>
        </w:trPr>
        <w:tc>
          <w:tcPr>
            <w:tcW w:w="6873" w:type="dxa"/>
          </w:tcPr>
          <w:p w14:paraId="1E653FE5" w14:textId="77777777" w:rsidR="000A5B9A" w:rsidRPr="00AC59E6" w:rsidRDefault="000A5B9A" w:rsidP="0045384C">
            <w:pPr>
              <w:spacing w:before="0" w:after="48"/>
              <w:rPr>
                <w:rFonts w:ascii="Verdana" w:hAnsi="Verdana"/>
                <w:b/>
                <w:smallCaps/>
                <w:sz w:val="20"/>
                <w:lang w:val="es-ES"/>
              </w:rPr>
            </w:pPr>
          </w:p>
        </w:tc>
        <w:tc>
          <w:tcPr>
            <w:tcW w:w="3158" w:type="dxa"/>
          </w:tcPr>
          <w:p w14:paraId="2D50EFB0" w14:textId="77777777" w:rsidR="000A5B9A" w:rsidRPr="00AC59E6" w:rsidRDefault="000A5B9A" w:rsidP="0045384C">
            <w:pPr>
              <w:spacing w:before="0"/>
              <w:rPr>
                <w:rFonts w:ascii="Verdana" w:hAnsi="Verdana"/>
                <w:b/>
                <w:sz w:val="20"/>
                <w:lang w:val="es-ES"/>
              </w:rPr>
            </w:pPr>
            <w:r w:rsidRPr="00AC59E6">
              <w:rPr>
                <w:rFonts w:ascii="Verdana" w:hAnsi="Verdana"/>
                <w:b/>
                <w:sz w:val="20"/>
                <w:lang w:val="es-ES"/>
              </w:rPr>
              <w:t>20 de septiembre de 2019</w:t>
            </w:r>
          </w:p>
        </w:tc>
      </w:tr>
      <w:tr w:rsidR="000A5B9A" w:rsidRPr="00AC59E6" w14:paraId="44B142DC" w14:textId="77777777" w:rsidTr="007506B3">
        <w:trPr>
          <w:cantSplit/>
        </w:trPr>
        <w:tc>
          <w:tcPr>
            <w:tcW w:w="6873" w:type="dxa"/>
          </w:tcPr>
          <w:p w14:paraId="6C66F36F" w14:textId="77777777" w:rsidR="000A5B9A" w:rsidRPr="00AC59E6" w:rsidRDefault="000A5B9A" w:rsidP="0045384C">
            <w:pPr>
              <w:spacing w:before="0" w:after="48"/>
              <w:rPr>
                <w:rFonts w:ascii="Verdana" w:hAnsi="Verdana"/>
                <w:b/>
                <w:smallCaps/>
                <w:sz w:val="20"/>
                <w:lang w:val="es-ES"/>
              </w:rPr>
            </w:pPr>
          </w:p>
        </w:tc>
        <w:tc>
          <w:tcPr>
            <w:tcW w:w="3158" w:type="dxa"/>
          </w:tcPr>
          <w:p w14:paraId="4495DFA3" w14:textId="77777777" w:rsidR="000A5B9A" w:rsidRPr="00AC59E6" w:rsidRDefault="000A5B9A" w:rsidP="0045384C">
            <w:pPr>
              <w:spacing w:before="0"/>
              <w:rPr>
                <w:rFonts w:ascii="Verdana" w:hAnsi="Verdana"/>
                <w:b/>
                <w:sz w:val="20"/>
                <w:lang w:val="es-ES"/>
              </w:rPr>
            </w:pPr>
            <w:r w:rsidRPr="00AC59E6">
              <w:rPr>
                <w:rFonts w:ascii="Verdana" w:hAnsi="Verdana"/>
                <w:b/>
                <w:sz w:val="20"/>
                <w:lang w:val="es-ES"/>
              </w:rPr>
              <w:t>Original: inglés</w:t>
            </w:r>
          </w:p>
        </w:tc>
      </w:tr>
      <w:tr w:rsidR="000A5B9A" w:rsidRPr="00AC59E6" w14:paraId="54BE525D" w14:textId="77777777" w:rsidTr="006744FC">
        <w:trPr>
          <w:cantSplit/>
        </w:trPr>
        <w:tc>
          <w:tcPr>
            <w:tcW w:w="10031" w:type="dxa"/>
            <w:gridSpan w:val="2"/>
          </w:tcPr>
          <w:p w14:paraId="5F5ED92C" w14:textId="77777777" w:rsidR="000A5B9A" w:rsidRPr="00AC59E6" w:rsidRDefault="000A5B9A" w:rsidP="0045384C">
            <w:pPr>
              <w:spacing w:before="0"/>
              <w:rPr>
                <w:rFonts w:ascii="Verdana" w:hAnsi="Verdana"/>
                <w:b/>
                <w:sz w:val="20"/>
                <w:lang w:val="es-ES"/>
              </w:rPr>
            </w:pPr>
          </w:p>
        </w:tc>
      </w:tr>
      <w:tr w:rsidR="000A5B9A" w:rsidRPr="00AC59E6" w14:paraId="264CA2B5" w14:textId="77777777" w:rsidTr="0050008E">
        <w:trPr>
          <w:cantSplit/>
        </w:trPr>
        <w:tc>
          <w:tcPr>
            <w:tcW w:w="10031" w:type="dxa"/>
            <w:gridSpan w:val="2"/>
          </w:tcPr>
          <w:p w14:paraId="246A8A69" w14:textId="77777777" w:rsidR="000A5B9A" w:rsidRPr="00AC59E6" w:rsidRDefault="000A5B9A" w:rsidP="000A5B9A">
            <w:pPr>
              <w:pStyle w:val="Source"/>
              <w:rPr>
                <w:lang w:val="es-ES"/>
              </w:rPr>
            </w:pPr>
            <w:bookmarkStart w:id="2" w:name="dsource" w:colFirst="0" w:colLast="0"/>
            <w:r w:rsidRPr="00AC59E6">
              <w:rPr>
                <w:lang w:val="es-ES"/>
              </w:rPr>
              <w:t>Propuestas Comunes de la Telecomunidad Asia-Pacífico</w:t>
            </w:r>
          </w:p>
        </w:tc>
      </w:tr>
      <w:tr w:rsidR="000A5B9A" w:rsidRPr="00AC59E6" w14:paraId="66CC94C8" w14:textId="77777777" w:rsidTr="0050008E">
        <w:trPr>
          <w:cantSplit/>
        </w:trPr>
        <w:tc>
          <w:tcPr>
            <w:tcW w:w="10031" w:type="dxa"/>
            <w:gridSpan w:val="2"/>
          </w:tcPr>
          <w:p w14:paraId="650AB4F2" w14:textId="2177A292" w:rsidR="000A5B9A" w:rsidRPr="00AC59E6" w:rsidRDefault="00156872" w:rsidP="000A5B9A">
            <w:pPr>
              <w:pStyle w:val="Title1"/>
              <w:rPr>
                <w:lang w:val="es-ES"/>
              </w:rPr>
            </w:pPr>
            <w:bookmarkStart w:id="3" w:name="dtitle1" w:colFirst="0" w:colLast="0"/>
            <w:bookmarkEnd w:id="2"/>
            <w:r w:rsidRPr="00AC59E6">
              <w:rPr>
                <w:lang w:val="es-ES"/>
              </w:rPr>
              <w:t>PROPUESTAS PARA LOS TRABAJOS DE LA CONFERENCIA</w:t>
            </w:r>
          </w:p>
        </w:tc>
      </w:tr>
      <w:tr w:rsidR="000A5B9A" w:rsidRPr="00AC59E6" w14:paraId="060DFAA4" w14:textId="77777777" w:rsidTr="0050008E">
        <w:trPr>
          <w:cantSplit/>
        </w:trPr>
        <w:tc>
          <w:tcPr>
            <w:tcW w:w="10031" w:type="dxa"/>
            <w:gridSpan w:val="2"/>
          </w:tcPr>
          <w:p w14:paraId="5174B9F0" w14:textId="77777777" w:rsidR="000A5B9A" w:rsidRPr="00AC59E6" w:rsidRDefault="000A5B9A" w:rsidP="000A5B9A">
            <w:pPr>
              <w:pStyle w:val="Title2"/>
              <w:rPr>
                <w:lang w:val="es-ES"/>
              </w:rPr>
            </w:pPr>
            <w:bookmarkStart w:id="4" w:name="dtitle2" w:colFirst="0" w:colLast="0"/>
            <w:bookmarkEnd w:id="3"/>
          </w:p>
        </w:tc>
      </w:tr>
      <w:tr w:rsidR="000A5B9A" w:rsidRPr="00AC59E6" w14:paraId="19B493FE" w14:textId="77777777" w:rsidTr="0050008E">
        <w:trPr>
          <w:cantSplit/>
        </w:trPr>
        <w:tc>
          <w:tcPr>
            <w:tcW w:w="10031" w:type="dxa"/>
            <w:gridSpan w:val="2"/>
          </w:tcPr>
          <w:p w14:paraId="61551FDF" w14:textId="77777777" w:rsidR="000A5B9A" w:rsidRPr="00AC59E6" w:rsidRDefault="000A5B9A" w:rsidP="000A5B9A">
            <w:pPr>
              <w:pStyle w:val="Agendaitem"/>
              <w:rPr>
                <w:lang w:val="es-ES"/>
              </w:rPr>
            </w:pPr>
            <w:bookmarkStart w:id="5" w:name="dtitle3" w:colFirst="0" w:colLast="0"/>
            <w:bookmarkEnd w:id="4"/>
            <w:r w:rsidRPr="00AC59E6">
              <w:rPr>
                <w:lang w:val="es-ES"/>
              </w:rPr>
              <w:t>Punto 1.9 del orden del día</w:t>
            </w:r>
          </w:p>
        </w:tc>
      </w:tr>
    </w:tbl>
    <w:bookmarkEnd w:id="5"/>
    <w:p w14:paraId="3F9E32EB" w14:textId="0C979CD2" w:rsidR="001C0E40" w:rsidRDefault="00C01F90" w:rsidP="003A37B0">
      <w:pPr>
        <w:rPr>
          <w:lang w:val="es-ES" w:eastAsia="nl-NL"/>
        </w:rPr>
      </w:pPr>
      <w:r w:rsidRPr="00AC59E6">
        <w:rPr>
          <w:lang w:val="es-ES" w:eastAsia="zh-CN"/>
        </w:rPr>
        <w:t>1.9</w:t>
      </w:r>
      <w:r w:rsidRPr="00AC59E6">
        <w:rPr>
          <w:lang w:val="es-ES" w:eastAsia="zh-CN"/>
        </w:rPr>
        <w:tab/>
      </w:r>
      <w:r w:rsidRPr="00AC59E6">
        <w:rPr>
          <w:lang w:val="es-ES" w:eastAsia="nl-NL"/>
        </w:rPr>
        <w:t>considerar, basándose en los resultados de los estudios del UIT</w:t>
      </w:r>
      <w:r w:rsidRPr="00AC59E6">
        <w:rPr>
          <w:lang w:val="es-ES" w:eastAsia="nl-NL"/>
        </w:rPr>
        <w:noBreakHyphen/>
        <w:t>R:</w:t>
      </w:r>
    </w:p>
    <w:p w14:paraId="2F67CC14" w14:textId="77777777" w:rsidR="009B021C" w:rsidRPr="00AC59E6" w:rsidRDefault="009B021C" w:rsidP="003A37B0">
      <w:pPr>
        <w:rPr>
          <w:lang w:val="es-ES"/>
        </w:rPr>
      </w:pPr>
      <w:bookmarkStart w:id="6" w:name="_GoBack"/>
      <w:bookmarkEnd w:id="6"/>
    </w:p>
    <w:p w14:paraId="33142B54" w14:textId="7AD20018" w:rsidR="00363A65" w:rsidRDefault="00156872" w:rsidP="00156872">
      <w:pPr>
        <w:spacing w:after="120"/>
        <w:rPr>
          <w:lang w:val="es-ES"/>
        </w:rPr>
      </w:pPr>
      <w:r w:rsidRPr="00AC59E6">
        <w:rPr>
          <w:lang w:val="es-ES"/>
        </w:rPr>
        <w:t>Las Propuestas Comunes de la Telecomunidad Asia-Pacífico en relación con los asuntos inscritos en el punto 1.9 del orden del día se presentan en el presente documento, en addenda diferentes, como se indica en el cuadro siguiente:</w:t>
      </w:r>
    </w:p>
    <w:p w14:paraId="655A9C97" w14:textId="77777777" w:rsidR="00D92134" w:rsidRPr="00AC59E6" w:rsidRDefault="00D92134" w:rsidP="00D92134">
      <w:pPr>
        <w:rPr>
          <w:lang w:val="es-ES"/>
        </w:rPr>
      </w:pPr>
    </w:p>
    <w:tbl>
      <w:tblPr>
        <w:tblStyle w:val="TableGrid"/>
        <w:tblW w:w="0" w:type="auto"/>
        <w:tblLook w:val="04A0" w:firstRow="1" w:lastRow="0" w:firstColumn="1" w:lastColumn="0" w:noHBand="0" w:noVBand="1"/>
      </w:tblPr>
      <w:tblGrid>
        <w:gridCol w:w="1345"/>
        <w:gridCol w:w="5539"/>
        <w:gridCol w:w="2745"/>
      </w:tblGrid>
      <w:tr w:rsidR="00156872" w:rsidRPr="00AC59E6" w14:paraId="3300BB03" w14:textId="77777777" w:rsidTr="00804822">
        <w:tc>
          <w:tcPr>
            <w:tcW w:w="6884" w:type="dxa"/>
            <w:gridSpan w:val="2"/>
            <w:shd w:val="clear" w:color="auto" w:fill="D9D9D9" w:themeFill="background1" w:themeFillShade="D9"/>
          </w:tcPr>
          <w:p w14:paraId="03F83B9B" w14:textId="77777777" w:rsidR="00156872" w:rsidRPr="00AC59E6" w:rsidRDefault="00156872" w:rsidP="00BD6479">
            <w:pPr>
              <w:pStyle w:val="Tablehead"/>
              <w:jc w:val="left"/>
              <w:rPr>
                <w:lang w:val="es-ES"/>
              </w:rPr>
            </w:pPr>
            <w:r w:rsidRPr="00AC59E6">
              <w:rPr>
                <w:lang w:val="es-ES"/>
              </w:rPr>
              <w:t>1.9</w:t>
            </w:r>
          </w:p>
        </w:tc>
        <w:tc>
          <w:tcPr>
            <w:tcW w:w="2745" w:type="dxa"/>
            <w:shd w:val="clear" w:color="auto" w:fill="D9D9D9" w:themeFill="background1" w:themeFillShade="D9"/>
          </w:tcPr>
          <w:p w14:paraId="65135DC2" w14:textId="6B4DD42E" w:rsidR="00156872" w:rsidRPr="00AC59E6" w:rsidRDefault="00156872" w:rsidP="00CA6279">
            <w:pPr>
              <w:pStyle w:val="Tablehead"/>
              <w:rPr>
                <w:lang w:val="es-ES"/>
              </w:rPr>
            </w:pPr>
            <w:proofErr w:type="spellStart"/>
            <w:r w:rsidRPr="00AC59E6">
              <w:rPr>
                <w:lang w:val="es-ES"/>
              </w:rPr>
              <w:t>Addéndum</w:t>
            </w:r>
            <w:proofErr w:type="spellEnd"/>
          </w:p>
        </w:tc>
      </w:tr>
      <w:tr w:rsidR="00156872" w:rsidRPr="00156872" w14:paraId="6F3BDCDE" w14:textId="77777777" w:rsidTr="00804822">
        <w:tc>
          <w:tcPr>
            <w:tcW w:w="1345" w:type="dxa"/>
          </w:tcPr>
          <w:p w14:paraId="3E132C45" w14:textId="77777777" w:rsidR="00156872" w:rsidRPr="00AC59E6" w:rsidRDefault="00156872" w:rsidP="00156872">
            <w:pPr>
              <w:pStyle w:val="Tabletext"/>
              <w:rPr>
                <w:lang w:val="es-ES"/>
              </w:rPr>
            </w:pPr>
            <w:r w:rsidRPr="00AC59E6">
              <w:rPr>
                <w:lang w:val="es-ES"/>
              </w:rPr>
              <w:t>1.9.1</w:t>
            </w:r>
          </w:p>
        </w:tc>
        <w:tc>
          <w:tcPr>
            <w:tcW w:w="5539" w:type="dxa"/>
          </w:tcPr>
          <w:p w14:paraId="0096262B" w14:textId="77777777" w:rsidR="00156872" w:rsidRPr="00AC59E6" w:rsidRDefault="00156872" w:rsidP="00156872">
            <w:pPr>
              <w:pStyle w:val="Tabletext"/>
              <w:rPr>
                <w:lang w:val="es-ES"/>
              </w:rPr>
            </w:pPr>
            <w:r w:rsidRPr="00AC59E6">
              <w:rPr>
                <w:lang w:val="es-ES"/>
              </w:rPr>
              <w:t>la posibilidad de adoptar medidas reglamentarias en la banda de frecuencias 156</w:t>
            </w:r>
            <w:r w:rsidRPr="00AC59E6">
              <w:rPr>
                <w:lang w:val="es-ES"/>
              </w:rPr>
              <w:noBreakHyphen/>
              <w:t xml:space="preserve">162,05 MHz, para los dispositivos autónomos de radiocomunicaciones marítimas para proteger el SMSSM y el sistema de identificación automática (SIA) de conformidad con la Resolución </w:t>
            </w:r>
            <w:r w:rsidRPr="00AC59E6">
              <w:rPr>
                <w:b/>
                <w:bCs/>
                <w:lang w:val="es-ES"/>
              </w:rPr>
              <w:t>362</w:t>
            </w:r>
            <w:r w:rsidRPr="00AC59E6">
              <w:rPr>
                <w:b/>
                <w:lang w:val="es-ES"/>
              </w:rPr>
              <w:t xml:space="preserve"> (CMR-15)</w:t>
            </w:r>
            <w:r w:rsidRPr="00AC59E6">
              <w:rPr>
                <w:lang w:val="es-ES"/>
              </w:rPr>
              <w:t>;</w:t>
            </w:r>
          </w:p>
        </w:tc>
        <w:tc>
          <w:tcPr>
            <w:tcW w:w="2745" w:type="dxa"/>
          </w:tcPr>
          <w:p w14:paraId="1B42DD98" w14:textId="77777777" w:rsidR="00156872" w:rsidRPr="00AC59E6" w:rsidRDefault="00156872" w:rsidP="00CA6279">
            <w:pPr>
              <w:pStyle w:val="Tabletext"/>
              <w:jc w:val="center"/>
              <w:rPr>
                <w:lang w:val="es-ES"/>
              </w:rPr>
            </w:pPr>
            <w:r w:rsidRPr="00AC59E6">
              <w:rPr>
                <w:lang w:val="es-ES"/>
              </w:rPr>
              <w:t>A1</w:t>
            </w:r>
          </w:p>
        </w:tc>
      </w:tr>
      <w:tr w:rsidR="00156872" w:rsidRPr="00156872" w14:paraId="1F9BA913" w14:textId="77777777" w:rsidTr="00804822">
        <w:trPr>
          <w:trHeight w:val="237"/>
        </w:trPr>
        <w:tc>
          <w:tcPr>
            <w:tcW w:w="1345" w:type="dxa"/>
          </w:tcPr>
          <w:p w14:paraId="66953562" w14:textId="77777777" w:rsidR="00156872" w:rsidRPr="00AC59E6" w:rsidRDefault="00156872" w:rsidP="00156872">
            <w:pPr>
              <w:pStyle w:val="Tabletext"/>
              <w:rPr>
                <w:lang w:val="es-ES"/>
              </w:rPr>
            </w:pPr>
            <w:r w:rsidRPr="00AC59E6">
              <w:rPr>
                <w:lang w:val="es-ES"/>
              </w:rPr>
              <w:t>1.9.2</w:t>
            </w:r>
          </w:p>
        </w:tc>
        <w:tc>
          <w:tcPr>
            <w:tcW w:w="5539" w:type="dxa"/>
          </w:tcPr>
          <w:p w14:paraId="052DD516" w14:textId="77777777" w:rsidR="00156872" w:rsidRPr="00AC59E6" w:rsidRDefault="00156872" w:rsidP="00156872">
            <w:pPr>
              <w:pStyle w:val="Tabletext"/>
              <w:rPr>
                <w:lang w:val="es-ES"/>
              </w:rPr>
            </w:pPr>
            <w:r w:rsidRPr="00AC59E6">
              <w:rPr>
                <w:lang w:val="es-ES"/>
              </w:rPr>
              <w:t>la posibilidad de modificar el Reglamento de Radiocomunicaciones, comprendidas las nuevas atribuciones de espectro al servicio móvil marítimo por satélite (Tierra-espacio y espacio</w:t>
            </w:r>
            <w:r w:rsidRPr="00AC59E6">
              <w:rPr>
                <w:lang w:val="es-ES"/>
              </w:rPr>
              <w:noBreakHyphen/>
              <w:t>Tierra) preferentemente en las bandas de frecuencias 156,0125</w:t>
            </w:r>
            <w:r w:rsidRPr="00AC59E6">
              <w:rPr>
                <w:lang w:val="es-ES"/>
              </w:rPr>
              <w:noBreakHyphen/>
              <w:t>157,4375 MHz y 160,6125</w:t>
            </w:r>
            <w:r w:rsidRPr="00AC59E6">
              <w:rPr>
                <w:lang w:val="es-ES"/>
              </w:rPr>
              <w:noBreakHyphen/>
              <w:t>162,0375 MHz del Apéndice </w:t>
            </w:r>
            <w:r w:rsidRPr="00AC59E6">
              <w:rPr>
                <w:b/>
                <w:bCs/>
                <w:lang w:val="es-ES"/>
              </w:rPr>
              <w:t>18</w:t>
            </w:r>
            <w:r w:rsidRPr="00AC59E6">
              <w:rPr>
                <w:lang w:val="es-ES"/>
              </w:rPr>
              <w:t xml:space="preserve">, para permitir una nueva componente de satélite del sistema de intercambio de datos en ondas métricas (VDES), garantizando además que esa componente no degrade las actuales componentes terrenales del VDES ni el funcionamiento del SIA y del ASM y no imponga ninguna limitación adicional a los servicios existentes en esas bandas de frecuencias y en las bandas de frecuencias adyacentes indicadas en los </w:t>
            </w:r>
            <w:r w:rsidRPr="004A1156">
              <w:rPr>
                <w:i/>
                <w:iCs/>
                <w:lang w:val="es-ES"/>
              </w:rPr>
              <w:t>reconociendo d)</w:t>
            </w:r>
            <w:r w:rsidRPr="00AC59E6">
              <w:rPr>
                <w:lang w:val="es-ES"/>
              </w:rPr>
              <w:t xml:space="preserve"> y </w:t>
            </w:r>
            <w:r w:rsidRPr="004A1156">
              <w:rPr>
                <w:i/>
                <w:iCs/>
                <w:lang w:val="es-ES"/>
              </w:rPr>
              <w:t>e)</w:t>
            </w:r>
            <w:r w:rsidRPr="00AC59E6">
              <w:rPr>
                <w:lang w:val="es-ES"/>
              </w:rPr>
              <w:t xml:space="preserve"> de la Resolución </w:t>
            </w:r>
            <w:r w:rsidRPr="00AC59E6">
              <w:rPr>
                <w:b/>
                <w:bCs/>
                <w:lang w:val="es-ES"/>
              </w:rPr>
              <w:t>360 (Rev.CMR-15)</w:t>
            </w:r>
            <w:r w:rsidRPr="00AC59E6">
              <w:rPr>
                <w:lang w:val="es-ES"/>
              </w:rPr>
              <w:t>;</w:t>
            </w:r>
          </w:p>
        </w:tc>
        <w:tc>
          <w:tcPr>
            <w:tcW w:w="2745" w:type="dxa"/>
          </w:tcPr>
          <w:p w14:paraId="4A54505C" w14:textId="77777777" w:rsidR="00156872" w:rsidRPr="00AC59E6" w:rsidRDefault="00156872" w:rsidP="00CA6279">
            <w:pPr>
              <w:pStyle w:val="Tabletext"/>
              <w:jc w:val="center"/>
              <w:rPr>
                <w:lang w:val="es-ES"/>
              </w:rPr>
            </w:pPr>
            <w:r w:rsidRPr="00AC59E6">
              <w:rPr>
                <w:lang w:val="es-ES"/>
              </w:rPr>
              <w:t>A2</w:t>
            </w:r>
          </w:p>
        </w:tc>
      </w:tr>
    </w:tbl>
    <w:p w14:paraId="6C75868B" w14:textId="77777777" w:rsidR="00156872" w:rsidRPr="00AC59E6" w:rsidRDefault="00156872" w:rsidP="00EE19C4">
      <w:pPr>
        <w:rPr>
          <w:lang w:val="es-ES"/>
        </w:rPr>
      </w:pPr>
    </w:p>
    <w:p w14:paraId="27CEF3B5" w14:textId="5F8E7C42" w:rsidR="008750A8" w:rsidRPr="00AC59E6" w:rsidRDefault="00156872" w:rsidP="00156872">
      <w:pPr>
        <w:jc w:val="center"/>
        <w:rPr>
          <w:lang w:val="es-ES"/>
        </w:rPr>
      </w:pPr>
      <w:r w:rsidRPr="00AC59E6">
        <w:rPr>
          <w:lang w:val="es-ES"/>
        </w:rPr>
        <w:t>______________</w:t>
      </w:r>
    </w:p>
    <w:sectPr w:rsidR="008750A8" w:rsidRPr="00AC59E6">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9516C" w14:textId="77777777" w:rsidR="00FD03C4" w:rsidRDefault="00FD03C4">
      <w:r>
        <w:separator/>
      </w:r>
    </w:p>
  </w:endnote>
  <w:endnote w:type="continuationSeparator" w:id="0">
    <w:p w14:paraId="5DF92B6C"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2BD49"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8465A5" w14:textId="56B39B3B" w:rsidR="0077084A" w:rsidRPr="00C01F90" w:rsidRDefault="0077084A">
    <w:pPr>
      <w:ind w:right="360"/>
    </w:pPr>
    <w:r>
      <w:fldChar w:fldCharType="begin"/>
    </w:r>
    <w:r w:rsidRPr="00C01F90">
      <w:instrText xml:space="preserve"> FILENAME \p  \* MERGEFORMAT </w:instrText>
    </w:r>
    <w:r>
      <w:fldChar w:fldCharType="separate"/>
    </w:r>
    <w:r w:rsidR="00C01F90">
      <w:rPr>
        <w:noProof/>
      </w:rPr>
      <w:t>P:\ESP\ITU-R\CONF-R\CMR19\000\024ADD09S.docx</w:t>
    </w:r>
    <w:r>
      <w:fldChar w:fldCharType="end"/>
    </w:r>
    <w:r w:rsidRPr="00C01F90">
      <w:tab/>
    </w:r>
    <w:r>
      <w:fldChar w:fldCharType="begin"/>
    </w:r>
    <w:r>
      <w:instrText xml:space="preserve"> SAVEDATE \@ DD.MM.YY </w:instrText>
    </w:r>
    <w:r>
      <w:fldChar w:fldCharType="separate"/>
    </w:r>
    <w:r w:rsidR="0048536E">
      <w:rPr>
        <w:noProof/>
      </w:rPr>
      <w:t>02.10.19</w:t>
    </w:r>
    <w:r>
      <w:fldChar w:fldCharType="end"/>
    </w:r>
    <w:r w:rsidRPr="00C01F90">
      <w:tab/>
    </w:r>
    <w:r>
      <w:fldChar w:fldCharType="begin"/>
    </w:r>
    <w:r>
      <w:instrText xml:space="preserve"> PRINTDATE \@ DD.MM.YY </w:instrText>
    </w:r>
    <w:r>
      <w:fldChar w:fldCharType="separate"/>
    </w:r>
    <w:r w:rsidR="00C01F90">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C5A32" w14:textId="6043FD79" w:rsidR="0077084A" w:rsidRDefault="0077084A" w:rsidP="00B86034">
    <w:pPr>
      <w:pStyle w:val="Footer"/>
      <w:ind w:right="360"/>
      <w:rPr>
        <w:lang w:val="en-US"/>
      </w:rPr>
    </w:pPr>
    <w:r>
      <w:fldChar w:fldCharType="begin"/>
    </w:r>
    <w:r>
      <w:rPr>
        <w:lang w:val="en-US"/>
      </w:rPr>
      <w:instrText xml:space="preserve"> FILENAME \p  \* MERGEFORMAT </w:instrText>
    </w:r>
    <w:r>
      <w:fldChar w:fldCharType="separate"/>
    </w:r>
    <w:r w:rsidR="00C01F90">
      <w:rPr>
        <w:lang w:val="en-US"/>
      </w:rPr>
      <w:t>P:\ESP\ITU-R\CONF-R\CMR19\000\024ADD09S.docx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CF62D" w14:textId="1C516FD2" w:rsidR="0077084A" w:rsidRDefault="009B021C" w:rsidP="00EF0B8A">
    <w:pPr>
      <w:pStyle w:val="Footer"/>
      <w:rPr>
        <w:lang w:val="en-US"/>
      </w:rPr>
    </w:pPr>
    <w:r>
      <w:fldChar w:fldCharType="begin"/>
    </w:r>
    <w:r>
      <w:instrText xml:space="preserve"> FILENAME \p  \* MERGEFORMAT </w:instrText>
    </w:r>
    <w:r>
      <w:fldChar w:fldCharType="separate"/>
    </w:r>
    <w:r w:rsidR="00C01F90">
      <w:t>P:\ESP\ITU-R\CONF-R\CMR19\000\024ADD09S.docx</w:t>
    </w:r>
    <w:r>
      <w:fldChar w:fldCharType="end"/>
    </w:r>
    <w:r w:rsidR="00EF0B8A">
      <w:t xml:space="preserve"> (461098)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705D6" w14:textId="77777777" w:rsidR="00FD03C4" w:rsidRDefault="00FD03C4">
      <w:r>
        <w:rPr>
          <w:b/>
        </w:rPr>
        <w:t>_______________</w:t>
      </w:r>
    </w:p>
  </w:footnote>
  <w:footnote w:type="continuationSeparator" w:id="0">
    <w:p w14:paraId="60E37F23"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7990"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611C34B2" w14:textId="77777777" w:rsidR="0077084A" w:rsidRDefault="008750A8" w:rsidP="00C44E9E">
    <w:pPr>
      <w:pStyle w:val="Header"/>
      <w:rPr>
        <w:lang w:val="en-US"/>
      </w:rPr>
    </w:pPr>
    <w:r>
      <w:rPr>
        <w:lang w:val="en-US"/>
      </w:rPr>
      <w:t>CMR1</w:t>
    </w:r>
    <w:r w:rsidR="00C44E9E">
      <w:rPr>
        <w:lang w:val="en-US"/>
      </w:rPr>
      <w:t>9</w:t>
    </w:r>
    <w:r>
      <w:rPr>
        <w:lang w:val="en-US"/>
      </w:rPr>
      <w:t>/</w:t>
    </w:r>
    <w:r w:rsidR="00702F3D">
      <w:t>24(Add.9)-</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445B"/>
    <w:rsid w:val="000A5B9A"/>
    <w:rsid w:val="000E5BF9"/>
    <w:rsid w:val="000F0E6D"/>
    <w:rsid w:val="00121170"/>
    <w:rsid w:val="00123CC5"/>
    <w:rsid w:val="0015142D"/>
    <w:rsid w:val="00156872"/>
    <w:rsid w:val="001616DC"/>
    <w:rsid w:val="00163962"/>
    <w:rsid w:val="00191A97"/>
    <w:rsid w:val="0019729C"/>
    <w:rsid w:val="001A083F"/>
    <w:rsid w:val="001C41FA"/>
    <w:rsid w:val="001E2B52"/>
    <w:rsid w:val="001E3F27"/>
    <w:rsid w:val="001E7D42"/>
    <w:rsid w:val="00236D2A"/>
    <w:rsid w:val="0024569E"/>
    <w:rsid w:val="00255F12"/>
    <w:rsid w:val="00262C09"/>
    <w:rsid w:val="00281015"/>
    <w:rsid w:val="00282772"/>
    <w:rsid w:val="0029786F"/>
    <w:rsid w:val="002A791F"/>
    <w:rsid w:val="002C1A52"/>
    <w:rsid w:val="002C1B26"/>
    <w:rsid w:val="002C5D6C"/>
    <w:rsid w:val="002E701F"/>
    <w:rsid w:val="003248A9"/>
    <w:rsid w:val="00324FFA"/>
    <w:rsid w:val="0032680B"/>
    <w:rsid w:val="00363A65"/>
    <w:rsid w:val="003B1E8C"/>
    <w:rsid w:val="003C2508"/>
    <w:rsid w:val="003D0AA3"/>
    <w:rsid w:val="003E2086"/>
    <w:rsid w:val="003F7F66"/>
    <w:rsid w:val="00440B3A"/>
    <w:rsid w:val="0044375A"/>
    <w:rsid w:val="0045384C"/>
    <w:rsid w:val="00454553"/>
    <w:rsid w:val="00472A86"/>
    <w:rsid w:val="0048536E"/>
    <w:rsid w:val="004A1156"/>
    <w:rsid w:val="004B124A"/>
    <w:rsid w:val="004B3095"/>
    <w:rsid w:val="004D2C7C"/>
    <w:rsid w:val="005133B5"/>
    <w:rsid w:val="00524392"/>
    <w:rsid w:val="00532097"/>
    <w:rsid w:val="0058350F"/>
    <w:rsid w:val="00583C7E"/>
    <w:rsid w:val="0059098E"/>
    <w:rsid w:val="005D46FB"/>
    <w:rsid w:val="005F2605"/>
    <w:rsid w:val="005F3B0E"/>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579D"/>
    <w:rsid w:val="007506B3"/>
    <w:rsid w:val="00765578"/>
    <w:rsid w:val="00766333"/>
    <w:rsid w:val="0077084A"/>
    <w:rsid w:val="007952C7"/>
    <w:rsid w:val="007C0B95"/>
    <w:rsid w:val="007C2317"/>
    <w:rsid w:val="007D330A"/>
    <w:rsid w:val="00866AE6"/>
    <w:rsid w:val="008750A8"/>
    <w:rsid w:val="008E5AF2"/>
    <w:rsid w:val="0090121B"/>
    <w:rsid w:val="009144C9"/>
    <w:rsid w:val="0094091F"/>
    <w:rsid w:val="00962171"/>
    <w:rsid w:val="00973754"/>
    <w:rsid w:val="009B021C"/>
    <w:rsid w:val="009C0BED"/>
    <w:rsid w:val="009E11EC"/>
    <w:rsid w:val="00A021CC"/>
    <w:rsid w:val="00A118DB"/>
    <w:rsid w:val="00A27313"/>
    <w:rsid w:val="00A4450C"/>
    <w:rsid w:val="00AA5E6C"/>
    <w:rsid w:val="00AC59E6"/>
    <w:rsid w:val="00AE5677"/>
    <w:rsid w:val="00AE658F"/>
    <w:rsid w:val="00AF0B8C"/>
    <w:rsid w:val="00AF2F78"/>
    <w:rsid w:val="00B239FA"/>
    <w:rsid w:val="00B47331"/>
    <w:rsid w:val="00B52D55"/>
    <w:rsid w:val="00B8288C"/>
    <w:rsid w:val="00B86034"/>
    <w:rsid w:val="00BD6479"/>
    <w:rsid w:val="00BE2E80"/>
    <w:rsid w:val="00BE5EDD"/>
    <w:rsid w:val="00BE6A1F"/>
    <w:rsid w:val="00C01F90"/>
    <w:rsid w:val="00C126C4"/>
    <w:rsid w:val="00C44E9E"/>
    <w:rsid w:val="00C63EB5"/>
    <w:rsid w:val="00C87DA7"/>
    <w:rsid w:val="00CA6279"/>
    <w:rsid w:val="00CC01E0"/>
    <w:rsid w:val="00CD5FEE"/>
    <w:rsid w:val="00CE60D2"/>
    <w:rsid w:val="00CE7431"/>
    <w:rsid w:val="00D0288A"/>
    <w:rsid w:val="00D14DB3"/>
    <w:rsid w:val="00D72A5D"/>
    <w:rsid w:val="00D92134"/>
    <w:rsid w:val="00DA71A3"/>
    <w:rsid w:val="00DC629B"/>
    <w:rsid w:val="00DE1C31"/>
    <w:rsid w:val="00E05BFF"/>
    <w:rsid w:val="00E262F1"/>
    <w:rsid w:val="00E3176A"/>
    <w:rsid w:val="00E54754"/>
    <w:rsid w:val="00E56BD3"/>
    <w:rsid w:val="00E71D14"/>
    <w:rsid w:val="00EA77F0"/>
    <w:rsid w:val="00EE19C4"/>
    <w:rsid w:val="00EF0B8A"/>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556C95"/>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paragraph" w:styleId="BalloonText">
    <w:name w:val="Balloon Text"/>
    <w:basedOn w:val="Normal"/>
    <w:link w:val="BalloonTextChar"/>
    <w:semiHidden/>
    <w:unhideWhenUsed/>
    <w:rsid w:val="0015687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56872"/>
    <w:rPr>
      <w:rFonts w:ascii="Segoe UI" w:hAnsi="Segoe UI" w:cs="Segoe UI"/>
      <w:sz w:val="18"/>
      <w:szCs w:val="18"/>
      <w:lang w:val="es-ES_tradnl" w:eastAsia="en-US"/>
    </w:rPr>
  </w:style>
  <w:style w:type="table" w:styleId="TableGrid">
    <w:name w:val="Table Grid"/>
    <w:basedOn w:val="TableNormal"/>
    <w:rsid w:val="00156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R16-WRC19-C-0024!A9!MSW-S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0905B-01D1-402B-8F9C-27D851F40BC8}">
  <ds:schemaRefs>
    <ds:schemaRef ds:uri="http://schemas.microsoft.com/sharepoint/events"/>
  </ds:schemaRefs>
</ds:datastoreItem>
</file>

<file path=customXml/itemProps2.xml><?xml version="1.0" encoding="utf-8"?>
<ds:datastoreItem xmlns:ds="http://schemas.openxmlformats.org/officeDocument/2006/customXml" ds:itemID="{9D61E873-C872-4851-A052-451749ED009A}">
  <ds:schemaRefs>
    <ds:schemaRef ds:uri="http://www.w3.org/XML/1998/namespace"/>
    <ds:schemaRef ds:uri="http://purl.org/dc/elements/1.1/"/>
    <ds:schemaRef ds:uri="996b2e75-67fd-4955-a3b0-5ab9934cb50b"/>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910DD061-D9E2-48B7-AF99-82859E7C1C8B}">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69CED6-08B7-4030-B846-A446C88C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251</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R16-WRC19-C-0024!A9!MSW-S</vt:lpstr>
    </vt:vector>
  </TitlesOfParts>
  <Manager>Secretaría General - Pool</Manager>
  <Company>Unión Internacional de Telecomunicaciones (UIT)</Company>
  <LinksUpToDate>false</LinksUpToDate>
  <CharactersWithSpaces>1733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R16-WRC19-C-0024!A9!MSW-S</dc:title>
  <dc:subject>Conferencia Mundial de Radiocomunicaciones - 2019</dc:subject>
  <dc:creator>Documents Proposals Manager (DPM)</dc:creator>
  <cp:keywords>DPM_v2019.9.25.1_prod</cp:keywords>
  <dc:description/>
  <cp:lastModifiedBy>Spanish1</cp:lastModifiedBy>
  <cp:revision>26</cp:revision>
  <cp:lastPrinted>2019-10-02T09:14:00Z</cp:lastPrinted>
  <dcterms:created xsi:type="dcterms:W3CDTF">2019-10-02T08:53:00Z</dcterms:created>
  <dcterms:modified xsi:type="dcterms:W3CDTF">2019-10-07T11:44:00Z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