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14:paraId="5B36DF75" w14:textId="77777777" w:rsidTr="00FD6211">
        <w:trPr>
          <w:cantSplit/>
        </w:trPr>
        <w:tc>
          <w:tcPr>
            <w:tcW w:w="6804" w:type="dxa"/>
          </w:tcPr>
          <w:p w14:paraId="119F7D8E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2EA06B08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6F02B46F" wp14:editId="55D10ACC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2BF6AD14" w14:textId="77777777" w:rsidTr="00FD6211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63276544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7964D2C4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8AB2492" w14:textId="77777777" w:rsidTr="00FD6211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315AA61E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DA39C2B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40D544DC" w14:textId="77777777" w:rsidTr="00FD6211">
        <w:trPr>
          <w:cantSplit/>
        </w:trPr>
        <w:tc>
          <w:tcPr>
            <w:tcW w:w="6804" w:type="dxa"/>
          </w:tcPr>
          <w:p w14:paraId="28A6ADC3" w14:textId="77777777"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227" w:type="dxa"/>
          </w:tcPr>
          <w:p w14:paraId="1D64D893" w14:textId="77777777"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FE4755">
              <w:rPr>
                <w:rFonts w:ascii="Verdana" w:hAnsi="Verdana"/>
                <w:b/>
                <w:sz w:val="20"/>
              </w:rPr>
              <w:t>Addéndum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 7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</w:r>
            <w:proofErr w:type="spellStart"/>
            <w:r>
              <w:rPr>
                <w:rFonts w:ascii="Verdana" w:hAnsi="Verdana"/>
                <w:b/>
                <w:sz w:val="20"/>
                <w:lang w:val="en-US"/>
              </w:rPr>
              <w:t>Documento</w:t>
            </w:r>
            <w:proofErr w:type="spellEnd"/>
            <w:r>
              <w:rPr>
                <w:rFonts w:ascii="Verdana" w:hAnsi="Verdana"/>
                <w:b/>
                <w:sz w:val="20"/>
                <w:lang w:val="en-US"/>
              </w:rPr>
              <w:t xml:space="preserve"> 24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14:paraId="3D1532A9" w14:textId="77777777" w:rsidTr="00FD6211">
        <w:trPr>
          <w:cantSplit/>
        </w:trPr>
        <w:tc>
          <w:tcPr>
            <w:tcW w:w="6804" w:type="dxa"/>
          </w:tcPr>
          <w:p w14:paraId="50BF945F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60ABE24B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20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septiembre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2019</w:t>
            </w:r>
          </w:p>
        </w:tc>
      </w:tr>
      <w:tr w:rsidR="000A5B9A" w:rsidRPr="0002785D" w14:paraId="5854F570" w14:textId="77777777" w:rsidTr="00FD6211">
        <w:trPr>
          <w:cantSplit/>
        </w:trPr>
        <w:tc>
          <w:tcPr>
            <w:tcW w:w="6804" w:type="dxa"/>
          </w:tcPr>
          <w:p w14:paraId="714547F2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09E604DB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inglés</w:t>
            </w:r>
            <w:proofErr w:type="spellEnd"/>
          </w:p>
        </w:tc>
      </w:tr>
      <w:tr w:rsidR="000A5B9A" w:rsidRPr="0002785D" w14:paraId="39EADF30" w14:textId="77777777" w:rsidTr="006744FC">
        <w:trPr>
          <w:cantSplit/>
        </w:trPr>
        <w:tc>
          <w:tcPr>
            <w:tcW w:w="10031" w:type="dxa"/>
            <w:gridSpan w:val="2"/>
          </w:tcPr>
          <w:p w14:paraId="4E58A626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2D5DDC56" w14:textId="77777777" w:rsidTr="0050008E">
        <w:trPr>
          <w:cantSplit/>
        </w:trPr>
        <w:tc>
          <w:tcPr>
            <w:tcW w:w="10031" w:type="dxa"/>
            <w:gridSpan w:val="2"/>
          </w:tcPr>
          <w:p w14:paraId="0281170C" w14:textId="77777777" w:rsidR="000A5B9A" w:rsidRPr="00FD6211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FD6211">
              <w:rPr>
                <w:lang w:val="es-ES"/>
              </w:rPr>
              <w:t xml:space="preserve">Propuestas Comunes de la </w:t>
            </w:r>
            <w:proofErr w:type="spellStart"/>
            <w:r w:rsidRPr="00FD6211">
              <w:rPr>
                <w:lang w:val="es-ES"/>
              </w:rPr>
              <w:t>Telecomunidad</w:t>
            </w:r>
            <w:proofErr w:type="spellEnd"/>
            <w:r w:rsidRPr="00FD6211">
              <w:rPr>
                <w:lang w:val="es-ES"/>
              </w:rPr>
              <w:t xml:space="preserve"> Asia-Pacífico</w:t>
            </w:r>
          </w:p>
        </w:tc>
      </w:tr>
      <w:tr w:rsidR="000A5B9A" w:rsidRPr="0002785D" w14:paraId="503FB9B6" w14:textId="77777777" w:rsidTr="0050008E">
        <w:trPr>
          <w:cantSplit/>
        </w:trPr>
        <w:tc>
          <w:tcPr>
            <w:tcW w:w="10031" w:type="dxa"/>
            <w:gridSpan w:val="2"/>
          </w:tcPr>
          <w:p w14:paraId="04DA92D5" w14:textId="77777777" w:rsidR="000A5B9A" w:rsidRPr="00FD6211" w:rsidRDefault="000A5B9A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FD6211">
              <w:rPr>
                <w:lang w:val="es-ES"/>
              </w:rPr>
              <w:t>Propuestas para los trabajos de la Conferencia</w:t>
            </w:r>
          </w:p>
        </w:tc>
      </w:tr>
      <w:tr w:rsidR="000A5B9A" w:rsidRPr="0002785D" w14:paraId="05C1E13A" w14:textId="77777777" w:rsidTr="0050008E">
        <w:trPr>
          <w:cantSplit/>
        </w:trPr>
        <w:tc>
          <w:tcPr>
            <w:tcW w:w="10031" w:type="dxa"/>
            <w:gridSpan w:val="2"/>
          </w:tcPr>
          <w:p w14:paraId="37C46E22" w14:textId="77777777" w:rsidR="000A5B9A" w:rsidRPr="00FD6211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257A9084" w14:textId="77777777" w:rsidTr="0050008E">
        <w:trPr>
          <w:cantSplit/>
        </w:trPr>
        <w:tc>
          <w:tcPr>
            <w:tcW w:w="10031" w:type="dxa"/>
            <w:gridSpan w:val="2"/>
          </w:tcPr>
          <w:p w14:paraId="79EA1D7F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1.7 del orden del día</w:t>
            </w:r>
          </w:p>
        </w:tc>
      </w:tr>
    </w:tbl>
    <w:bookmarkEnd w:id="5"/>
    <w:p w14:paraId="0D8B9813" w14:textId="0362D4DD" w:rsidR="008750A8" w:rsidRDefault="005514C9" w:rsidP="00FC1D32">
      <w:r w:rsidRPr="00E8457B">
        <w:t>1.7</w:t>
      </w:r>
      <w:r w:rsidRPr="00E8457B">
        <w:tab/>
        <w:t>estudiar las necesidades de espectro para seguimiento, telemedida y telemando del servicio de operaciones espaciales para satélites no OSG con misiones de corta duración, a fin de evaluar la adecuación de las atribuciones existentes al servicio de operaciones espaciales y, si es necesario, considerar nuevas atribuciones, d</w:t>
      </w:r>
      <w:r w:rsidR="004878FB">
        <w:t>e conformidad con la Resolución </w:t>
      </w:r>
      <w:r w:rsidRPr="00E8457B">
        <w:rPr>
          <w:b/>
          <w:bCs/>
        </w:rPr>
        <w:t>659 (CMR</w:t>
      </w:r>
      <w:r w:rsidRPr="00E8457B">
        <w:rPr>
          <w:b/>
          <w:bCs/>
        </w:rPr>
        <w:noBreakHyphen/>
        <w:t>15)</w:t>
      </w:r>
      <w:r w:rsidRPr="00E8457B">
        <w:t>;</w:t>
      </w:r>
    </w:p>
    <w:p w14:paraId="43F32CC2" w14:textId="1155A1E2" w:rsidR="00274C39" w:rsidRPr="00E131CA" w:rsidRDefault="00B55156" w:rsidP="00E131CA">
      <w:pPr>
        <w:pStyle w:val="Headingb"/>
      </w:pPr>
      <w:r w:rsidRPr="00E131CA">
        <w:t>Introducción</w:t>
      </w:r>
    </w:p>
    <w:p w14:paraId="6308F49A" w14:textId="69DF6F81" w:rsidR="00274C39" w:rsidRPr="00B55156" w:rsidRDefault="00B55156" w:rsidP="00E131CA">
      <w:pPr>
        <w:rPr>
          <w:rFonts w:eastAsia="SimSun"/>
          <w:lang w:val="es-ES" w:eastAsia="zh-CN"/>
        </w:rPr>
      </w:pPr>
      <w:r w:rsidRPr="00B55156">
        <w:rPr>
          <w:rFonts w:eastAsia="SimSun"/>
          <w:lang w:val="es-ES" w:eastAsia="zh-CN"/>
        </w:rPr>
        <w:t xml:space="preserve">Los </w:t>
      </w:r>
      <w:r w:rsidR="000975C1" w:rsidRPr="00B55156">
        <w:rPr>
          <w:rFonts w:eastAsia="SimSun"/>
          <w:lang w:val="es-ES" w:eastAsia="zh-CN"/>
        </w:rPr>
        <w:t xml:space="preserve">miembros </w:t>
      </w:r>
      <w:r w:rsidRPr="00B55156">
        <w:rPr>
          <w:rFonts w:eastAsia="SimSun"/>
          <w:lang w:val="es-ES" w:eastAsia="zh-CN"/>
        </w:rPr>
        <w:t>de la APT no llegaron a un acuerdo para elaborar</w:t>
      </w:r>
      <w:r>
        <w:rPr>
          <w:rFonts w:eastAsia="SimSun"/>
          <w:lang w:val="es-ES" w:eastAsia="zh-CN"/>
        </w:rPr>
        <w:t xml:space="preserve"> una propuesta concreta de texto reglamentario </w:t>
      </w:r>
      <w:r w:rsidR="004878FB">
        <w:rPr>
          <w:rFonts w:eastAsia="SimSun"/>
          <w:lang w:val="es-ES" w:eastAsia="zh-CN"/>
        </w:rPr>
        <w:t>para el punto </w:t>
      </w:r>
      <w:r>
        <w:rPr>
          <w:rFonts w:eastAsia="SimSun"/>
          <w:lang w:val="es-ES" w:eastAsia="zh-CN"/>
        </w:rPr>
        <w:t>1.7 del orden del día de la CMR-19</w:t>
      </w:r>
      <w:r w:rsidR="00F833AB">
        <w:rPr>
          <w:rFonts w:eastAsia="SimSun"/>
          <w:lang w:val="es-ES" w:eastAsia="zh-CN"/>
        </w:rPr>
        <w:t>.</w:t>
      </w:r>
    </w:p>
    <w:p w14:paraId="699CA7E3" w14:textId="12F68EF7" w:rsidR="00274C39" w:rsidRPr="00F833AB" w:rsidRDefault="00B55156" w:rsidP="00E131CA">
      <w:pPr>
        <w:rPr>
          <w:rFonts w:eastAsia="SimSun"/>
          <w:lang w:eastAsia="zh-CN"/>
        </w:rPr>
      </w:pPr>
      <w:r w:rsidRPr="00F833AB">
        <w:rPr>
          <w:rFonts w:eastAsia="SimSun"/>
          <w:lang w:eastAsia="zh-CN"/>
        </w:rPr>
        <w:t xml:space="preserve">A </w:t>
      </w:r>
      <w:proofErr w:type="gramStart"/>
      <w:r w:rsidRPr="00F833AB">
        <w:rPr>
          <w:rFonts w:eastAsia="SimSun"/>
          <w:lang w:eastAsia="zh-CN"/>
        </w:rPr>
        <w:t>continuación</w:t>
      </w:r>
      <w:proofErr w:type="gramEnd"/>
      <w:r w:rsidRPr="00F833AB">
        <w:rPr>
          <w:rFonts w:eastAsia="SimSun"/>
          <w:lang w:eastAsia="zh-CN"/>
        </w:rPr>
        <w:t xml:space="preserve"> se presentan algunas opiniones para su consideración por la Conferencia</w:t>
      </w:r>
      <w:r w:rsidR="00F833AB">
        <w:rPr>
          <w:rFonts w:eastAsia="SimSun"/>
          <w:lang w:eastAsia="zh-CN"/>
        </w:rPr>
        <w:t>.</w:t>
      </w:r>
    </w:p>
    <w:p w14:paraId="7BB84415" w14:textId="6718CC44" w:rsidR="00274C39" w:rsidRPr="00E131CA" w:rsidRDefault="00274C3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131CA">
        <w:br w:type="page"/>
      </w:r>
    </w:p>
    <w:p w14:paraId="683E2C62" w14:textId="77777777" w:rsidR="00721567" w:rsidRPr="00E131CA" w:rsidRDefault="00721567" w:rsidP="00721567">
      <w:pPr>
        <w:pStyle w:val="Headingb"/>
      </w:pPr>
      <w:r w:rsidRPr="00E131CA">
        <w:lastRenderedPageBreak/>
        <w:t>Propuestas</w:t>
      </w:r>
    </w:p>
    <w:p w14:paraId="564D8693" w14:textId="130F1124" w:rsidR="000E3D93" w:rsidRPr="00E131CA" w:rsidRDefault="005514C9">
      <w:pPr>
        <w:pStyle w:val="Proposal"/>
      </w:pPr>
      <w:r w:rsidRPr="00E131CA">
        <w:tab/>
        <w:t>ACP/24A7/1</w:t>
      </w:r>
    </w:p>
    <w:p w14:paraId="5A0D5C10" w14:textId="73754080" w:rsidR="00274C39" w:rsidRPr="00B55156" w:rsidRDefault="00B55156" w:rsidP="00E131CA">
      <w:r w:rsidRPr="00B55156">
        <w:t xml:space="preserve">Los </w:t>
      </w:r>
      <w:r w:rsidR="000975C1" w:rsidRPr="00B55156">
        <w:t xml:space="preserve">miembros </w:t>
      </w:r>
      <w:r w:rsidRPr="00B55156">
        <w:t xml:space="preserve">de </w:t>
      </w:r>
      <w:bookmarkStart w:id="6" w:name="_GoBack"/>
      <w:bookmarkEnd w:id="6"/>
      <w:r w:rsidRPr="00B55156">
        <w:t xml:space="preserve">la APT no están a favor de </w:t>
      </w:r>
      <w:r>
        <w:t>que se otorguen</w:t>
      </w:r>
      <w:r w:rsidRPr="00B55156">
        <w:t xml:space="preserve"> atribuciones a sistemas no OSG de corta duración </w:t>
      </w:r>
      <w:r>
        <w:t>en las siguientes gamas de frecuencias</w:t>
      </w:r>
      <w:r w:rsidR="00274C39" w:rsidRPr="00B55156">
        <w:t>:</w:t>
      </w:r>
    </w:p>
    <w:p w14:paraId="4D91C042" w14:textId="534F484E" w:rsidR="00274C39" w:rsidRPr="00B55156" w:rsidRDefault="00274C39" w:rsidP="00E131CA">
      <w:pPr>
        <w:pStyle w:val="enumlev1"/>
      </w:pPr>
      <w:r w:rsidRPr="00B55156">
        <w:t>–</w:t>
      </w:r>
      <w:r w:rsidRPr="00B55156">
        <w:tab/>
      </w:r>
      <w:r w:rsidR="00B55156" w:rsidRPr="00B55156">
        <w:t xml:space="preserve">Radiocomunicaciones móviles marítimas en ondas métricas en las gamas de </w:t>
      </w:r>
      <w:r w:rsidR="00B55156">
        <w:t>frecuencias</w:t>
      </w:r>
      <w:r w:rsidRPr="00B55156">
        <w:t xml:space="preserve"> 156-157</w:t>
      </w:r>
      <w:r w:rsidR="00B55156">
        <w:t>,</w:t>
      </w:r>
      <w:r w:rsidR="00E131CA">
        <w:t>45 </w:t>
      </w:r>
      <w:r w:rsidRPr="00B55156">
        <w:t>MHz, 160</w:t>
      </w:r>
      <w:r w:rsidR="00B55156">
        <w:t>,</w:t>
      </w:r>
      <w:r w:rsidRPr="00B55156">
        <w:t>6-160</w:t>
      </w:r>
      <w:r w:rsidR="00B55156">
        <w:t>,</w:t>
      </w:r>
      <w:r w:rsidR="00E131CA">
        <w:t>975 </w:t>
      </w:r>
      <w:r w:rsidRPr="00B55156">
        <w:t xml:space="preserve">MHz </w:t>
      </w:r>
      <w:r w:rsidR="00B55156">
        <w:t>y</w:t>
      </w:r>
      <w:r w:rsidRPr="00B55156">
        <w:t xml:space="preserve"> 161</w:t>
      </w:r>
      <w:r w:rsidR="00B55156">
        <w:t>,</w:t>
      </w:r>
      <w:r w:rsidRPr="00B55156">
        <w:t>475-162</w:t>
      </w:r>
      <w:r w:rsidR="00B55156">
        <w:t>,</w:t>
      </w:r>
      <w:r w:rsidR="00E131CA">
        <w:t>05 </w:t>
      </w:r>
      <w:r w:rsidRPr="00B55156">
        <w:t xml:space="preserve">MHz, </w:t>
      </w:r>
      <w:r w:rsidR="00B55156">
        <w:t>de conformidad con el número</w:t>
      </w:r>
      <w:r w:rsidRPr="00B55156">
        <w:t xml:space="preserve"> </w:t>
      </w:r>
      <w:r w:rsidRPr="00B55156">
        <w:rPr>
          <w:b/>
        </w:rPr>
        <w:t>5.226</w:t>
      </w:r>
      <w:r w:rsidRPr="00B55156">
        <w:t xml:space="preserve"> </w:t>
      </w:r>
      <w:r w:rsidR="00B55156">
        <w:t>y el Apéndice</w:t>
      </w:r>
      <w:r w:rsidR="00E131CA">
        <w:t> </w:t>
      </w:r>
      <w:r w:rsidRPr="00B55156">
        <w:rPr>
          <w:b/>
        </w:rPr>
        <w:t xml:space="preserve">18 </w:t>
      </w:r>
      <w:r w:rsidRPr="00B55156">
        <w:t>(</w:t>
      </w:r>
      <w:r w:rsidRPr="00B55156">
        <w:rPr>
          <w:b/>
        </w:rPr>
        <w:t>Rev.</w:t>
      </w:r>
      <w:r w:rsidR="00B55156">
        <w:rPr>
          <w:b/>
        </w:rPr>
        <w:t>CMR</w:t>
      </w:r>
      <w:r w:rsidRPr="00B55156">
        <w:rPr>
          <w:b/>
        </w:rPr>
        <w:t>-15</w:t>
      </w:r>
      <w:r w:rsidRPr="00B55156">
        <w:t>)</w:t>
      </w:r>
      <w:r w:rsidR="00B55156">
        <w:t xml:space="preserve"> del RR</w:t>
      </w:r>
      <w:r w:rsidR="00E131CA">
        <w:rPr>
          <w:bCs/>
        </w:rPr>
        <w:t>;</w:t>
      </w:r>
    </w:p>
    <w:p w14:paraId="6B8973C6" w14:textId="370C824B" w:rsidR="00274C39" w:rsidRPr="00B55156" w:rsidRDefault="00274C39" w:rsidP="00E131CA">
      <w:pPr>
        <w:pStyle w:val="enumlev1"/>
      </w:pPr>
      <w:r w:rsidRPr="00B55156">
        <w:t>–</w:t>
      </w:r>
      <w:r w:rsidRPr="00B55156">
        <w:tab/>
      </w:r>
      <w:r w:rsidR="00B55156" w:rsidRPr="00B55156">
        <w:t>la gama de frecuencias</w:t>
      </w:r>
      <w:r w:rsidRPr="00B55156">
        <w:t xml:space="preserve"> 406-406</w:t>
      </w:r>
      <w:r w:rsidR="00B55156" w:rsidRPr="00B55156">
        <w:t>,</w:t>
      </w:r>
      <w:r w:rsidR="00E131CA">
        <w:t>1 </w:t>
      </w:r>
      <w:r w:rsidRPr="00B55156">
        <w:t>MHz</w:t>
      </w:r>
      <w:r w:rsidR="00B55156" w:rsidRPr="00B55156">
        <w:t>,</w:t>
      </w:r>
      <w:r w:rsidRPr="00B55156">
        <w:t xml:space="preserve"> </w:t>
      </w:r>
      <w:r w:rsidR="00B55156" w:rsidRPr="00B55156">
        <w:t xml:space="preserve">limitada a las radiobalizas de </w:t>
      </w:r>
      <w:r w:rsidR="00B55156">
        <w:t>localización por satélite de emergencia, de conformidad con la Resolución</w:t>
      </w:r>
      <w:r w:rsidR="00E131CA">
        <w:t> </w:t>
      </w:r>
      <w:r w:rsidRPr="00B55156">
        <w:rPr>
          <w:b/>
        </w:rPr>
        <w:t xml:space="preserve">205 </w:t>
      </w:r>
      <w:r w:rsidRPr="00B55156">
        <w:t>(</w:t>
      </w:r>
      <w:r w:rsidRPr="00B55156">
        <w:rPr>
          <w:b/>
        </w:rPr>
        <w:t>Rev.</w:t>
      </w:r>
      <w:r w:rsidR="00B55156">
        <w:rPr>
          <w:b/>
        </w:rPr>
        <w:t>CMR</w:t>
      </w:r>
      <w:r w:rsidRPr="00B55156">
        <w:rPr>
          <w:b/>
        </w:rPr>
        <w:t>-15</w:t>
      </w:r>
      <w:r w:rsidRPr="00B55156">
        <w:t xml:space="preserve">); </w:t>
      </w:r>
      <w:r w:rsidR="00B55156">
        <w:t>y</w:t>
      </w:r>
    </w:p>
    <w:p w14:paraId="132B5DEE" w14:textId="5E266982" w:rsidR="00274C39" w:rsidRPr="00B55156" w:rsidRDefault="00274C39" w:rsidP="00E131CA">
      <w:pPr>
        <w:pStyle w:val="enumlev1"/>
      </w:pPr>
      <w:r w:rsidRPr="00B55156">
        <w:t>–</w:t>
      </w:r>
      <w:r w:rsidRPr="00B55156">
        <w:tab/>
      </w:r>
      <w:r w:rsidR="00B55156" w:rsidRPr="00B55156">
        <w:t>las bandas de frecuencias utilizadas por el Sistema Mundia</w:t>
      </w:r>
      <w:r w:rsidR="00B55156">
        <w:t>l de Socorro y Seguridad Marítimos (SMSSM) indicadas en el Apéndice</w:t>
      </w:r>
      <w:r w:rsidRPr="00B55156">
        <w:t xml:space="preserve"> </w:t>
      </w:r>
      <w:r w:rsidRPr="00B55156">
        <w:rPr>
          <w:b/>
        </w:rPr>
        <w:t>15</w:t>
      </w:r>
      <w:r w:rsidRPr="00B55156">
        <w:t xml:space="preserve"> </w:t>
      </w:r>
      <w:r w:rsidR="00B55156">
        <w:t>del</w:t>
      </w:r>
      <w:r w:rsidRPr="00B55156">
        <w:t xml:space="preserve"> RR.</w:t>
      </w:r>
    </w:p>
    <w:p w14:paraId="01BF35A0" w14:textId="5D06382A" w:rsidR="00274C39" w:rsidRPr="00B55156" w:rsidRDefault="00B55156" w:rsidP="00E131CA">
      <w:r w:rsidRPr="00B55156">
        <w:t xml:space="preserve">Los </w:t>
      </w:r>
      <w:r w:rsidR="000975C1" w:rsidRPr="00B55156">
        <w:t xml:space="preserve">miembros </w:t>
      </w:r>
      <w:r w:rsidRPr="00B55156">
        <w:t>de la APT apoy</w:t>
      </w:r>
      <w:r w:rsidR="00E131CA">
        <w:t>an mayoritariamente los Métodos </w:t>
      </w:r>
      <w:r w:rsidRPr="00B55156">
        <w:t>A y C, co</w:t>
      </w:r>
      <w:r w:rsidR="00E131CA">
        <w:t>n una preferencia por el Método </w:t>
      </w:r>
      <w:r w:rsidRPr="00B55156">
        <w:t>C si se puede garan</w:t>
      </w:r>
      <w:r>
        <w:t>t</w:t>
      </w:r>
      <w:r w:rsidRPr="00B55156">
        <w:t>izar la protección del SMA(R) por debajo de la</w:t>
      </w:r>
      <w:r>
        <w:t xml:space="preserve"> banda de frecuencias</w:t>
      </w:r>
      <w:r w:rsidR="00E131CA">
        <w:t xml:space="preserve"> 137-138 </w:t>
      </w:r>
      <w:r w:rsidR="00274C39" w:rsidRPr="00B55156">
        <w:t xml:space="preserve">MHz </w:t>
      </w:r>
      <w:r>
        <w:t>y del SF y el SM en la banda de frecuencias</w:t>
      </w:r>
      <w:r w:rsidR="00274C39" w:rsidRPr="00B55156">
        <w:t> 148-149</w:t>
      </w:r>
      <w:r>
        <w:t>,</w:t>
      </w:r>
      <w:r w:rsidR="00E131CA">
        <w:t>9 </w:t>
      </w:r>
      <w:r w:rsidR="00274C39" w:rsidRPr="00B55156">
        <w:t>MHz.</w:t>
      </w:r>
    </w:p>
    <w:p w14:paraId="1DBEDC7C" w14:textId="50368163" w:rsidR="00274C39" w:rsidRPr="00274C39" w:rsidRDefault="00B55156" w:rsidP="00E131CA">
      <w:pPr>
        <w:rPr>
          <w:lang w:val="es-ES"/>
        </w:rPr>
      </w:pPr>
      <w:r>
        <w:t>Algunos</w:t>
      </w:r>
      <w:r w:rsidR="00274C39" w:rsidRPr="00274C39">
        <w:t xml:space="preserve"> </w:t>
      </w:r>
      <w:r w:rsidR="000975C1" w:rsidRPr="00274C39">
        <w:t>miembro</w:t>
      </w:r>
      <w:r w:rsidR="000975C1">
        <w:t xml:space="preserve">s </w:t>
      </w:r>
      <w:r w:rsidR="00E131CA">
        <w:t>de la APT no apoyan el Método </w:t>
      </w:r>
      <w:r>
        <w:t>C</w:t>
      </w:r>
      <w:r w:rsidR="00274C39">
        <w:t>.</w:t>
      </w:r>
    </w:p>
    <w:p w14:paraId="20AB8464" w14:textId="7BA750F3" w:rsidR="000E3D93" w:rsidRPr="00B55156" w:rsidRDefault="005514C9" w:rsidP="00E131CA">
      <w:pPr>
        <w:pStyle w:val="Reasons"/>
        <w:rPr>
          <w:lang w:val="es-ES"/>
        </w:rPr>
      </w:pPr>
      <w:r w:rsidRPr="00B55156">
        <w:rPr>
          <w:b/>
          <w:lang w:val="es-ES"/>
        </w:rPr>
        <w:t>Motivos:</w:t>
      </w:r>
      <w:r w:rsidRPr="00B55156">
        <w:rPr>
          <w:lang w:val="es-ES"/>
        </w:rPr>
        <w:tab/>
      </w:r>
      <w:r w:rsidR="00B55156" w:rsidRPr="00B55156">
        <w:rPr>
          <w:lang w:val="es-ES"/>
        </w:rPr>
        <w:t xml:space="preserve">Los </w:t>
      </w:r>
      <w:r w:rsidR="000975C1" w:rsidRPr="00B55156">
        <w:rPr>
          <w:lang w:val="es-ES"/>
        </w:rPr>
        <w:t xml:space="preserve">miembros </w:t>
      </w:r>
      <w:r w:rsidR="00B55156" w:rsidRPr="00B55156">
        <w:rPr>
          <w:lang w:val="es-ES"/>
        </w:rPr>
        <w:t xml:space="preserve">de la APT no llegaron a un acuerdo </w:t>
      </w:r>
      <w:r w:rsidR="00B55156">
        <w:rPr>
          <w:lang w:val="es-ES"/>
        </w:rPr>
        <w:t xml:space="preserve">para preparar una propuesta de texto </w:t>
      </w:r>
      <w:r w:rsidR="00E131CA">
        <w:rPr>
          <w:lang w:val="es-ES"/>
        </w:rPr>
        <w:t>reglamentario sobre el punto </w:t>
      </w:r>
      <w:r w:rsidR="00B55156">
        <w:rPr>
          <w:lang w:val="es-ES"/>
        </w:rPr>
        <w:t>1.7 del orden del día de la CMR-19</w:t>
      </w:r>
      <w:r w:rsidR="00274C39" w:rsidRPr="00B55156">
        <w:rPr>
          <w:lang w:val="es-ES"/>
        </w:rPr>
        <w:t>.</w:t>
      </w:r>
    </w:p>
    <w:p w14:paraId="708BFBA2" w14:textId="1329B6A8" w:rsidR="00274C39" w:rsidRPr="00E131CA" w:rsidRDefault="00274C39" w:rsidP="00E131CA">
      <w:pPr>
        <w:jc w:val="center"/>
      </w:pPr>
      <w:r>
        <w:t>______________</w:t>
      </w:r>
    </w:p>
    <w:sectPr w:rsidR="00274C39" w:rsidRPr="00E131C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C244F" w14:textId="77777777" w:rsidR="00FD03C4" w:rsidRDefault="00FD03C4">
      <w:r>
        <w:separator/>
      </w:r>
    </w:p>
  </w:endnote>
  <w:endnote w:type="continuationSeparator" w:id="0">
    <w:p w14:paraId="3CE65BB2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67AC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DF152" w14:textId="36805636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53019">
      <w:rPr>
        <w:noProof/>
        <w:lang w:val="en-US"/>
      </w:rPr>
      <w:t>P:\TRAD\S\ITU-R\CONF-R\CMR19\000\024ADD07S_montaje_LS.docx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75C1">
      <w:rPr>
        <w:noProof/>
      </w:rPr>
      <w:t>30.09.19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53019">
      <w:rPr>
        <w:noProof/>
      </w:rPr>
      <w:t>26.09.19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2FFB" w14:textId="515DF258" w:rsidR="0077084A" w:rsidRDefault="00E131CA" w:rsidP="00E131CA">
    <w:pPr>
      <w:pStyle w:val="Footer"/>
      <w:rPr>
        <w:lang w:val="en-US"/>
      </w:rPr>
    </w:pPr>
    <w:r w:rsidRPr="00E131CA">
      <w:rPr>
        <w:lang w:val="en-US"/>
      </w:rPr>
      <w:fldChar w:fldCharType="begin"/>
    </w:r>
    <w:r w:rsidRPr="00E131CA">
      <w:rPr>
        <w:lang w:val="en-US"/>
      </w:rPr>
      <w:instrText xml:space="preserve"> FILENAME \p  \* MERGEFORMAT </w:instrText>
    </w:r>
    <w:r w:rsidRPr="00E131CA">
      <w:rPr>
        <w:lang w:val="en-US"/>
      </w:rPr>
      <w:fldChar w:fldCharType="separate"/>
    </w:r>
    <w:r>
      <w:rPr>
        <w:lang w:val="en-US"/>
      </w:rPr>
      <w:t>P:\ESP\ITU-R\CONF-R\CMR19\000\024ADD07S.docx</w:t>
    </w:r>
    <w:r w:rsidRPr="00E131CA">
      <w:rPr>
        <w:lang w:val="en-US"/>
      </w:rPr>
      <w:fldChar w:fldCharType="end"/>
    </w:r>
    <w:r>
      <w:rPr>
        <w:lang w:val="en-US"/>
      </w:rPr>
      <w:t xml:space="preserve"> (461093</w:t>
    </w:r>
    <w:r w:rsidRPr="00E131CA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056B" w14:textId="56748599" w:rsidR="0077084A" w:rsidRPr="00E131CA" w:rsidRDefault="00721567" w:rsidP="00E131CA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E131CA">
      <w:t>P:\ESP\ITU-R\CONF-R\CMR19\000\024ADD07S.docx</w:t>
    </w:r>
    <w:r>
      <w:fldChar w:fldCharType="end"/>
    </w:r>
    <w:r w:rsidR="00E131CA">
      <w:t xml:space="preserve"> (461093)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AEBA4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7FCAE7F1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BA5CD" w14:textId="1CDE0D93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78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461BF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75C1"/>
    <w:rsid w:val="000A5B9A"/>
    <w:rsid w:val="000E3D93"/>
    <w:rsid w:val="000E5BF9"/>
    <w:rsid w:val="000F0E6D"/>
    <w:rsid w:val="00121170"/>
    <w:rsid w:val="00123CC5"/>
    <w:rsid w:val="0015142D"/>
    <w:rsid w:val="00153598"/>
    <w:rsid w:val="001616DC"/>
    <w:rsid w:val="00163962"/>
    <w:rsid w:val="00191A97"/>
    <w:rsid w:val="0019729C"/>
    <w:rsid w:val="001A083F"/>
    <w:rsid w:val="001C41FA"/>
    <w:rsid w:val="001E2B52"/>
    <w:rsid w:val="001E3F27"/>
    <w:rsid w:val="001E5E71"/>
    <w:rsid w:val="001E7D42"/>
    <w:rsid w:val="00236D2A"/>
    <w:rsid w:val="0024569E"/>
    <w:rsid w:val="00255F12"/>
    <w:rsid w:val="00262C09"/>
    <w:rsid w:val="00274C39"/>
    <w:rsid w:val="002A791F"/>
    <w:rsid w:val="002C1A52"/>
    <w:rsid w:val="002C1B26"/>
    <w:rsid w:val="002C5D6C"/>
    <w:rsid w:val="002E701F"/>
    <w:rsid w:val="003248A9"/>
    <w:rsid w:val="00324FFA"/>
    <w:rsid w:val="0032680B"/>
    <w:rsid w:val="00353019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878FB"/>
    <w:rsid w:val="004B124A"/>
    <w:rsid w:val="004B3095"/>
    <w:rsid w:val="004D2C7C"/>
    <w:rsid w:val="005133B5"/>
    <w:rsid w:val="00524392"/>
    <w:rsid w:val="00532097"/>
    <w:rsid w:val="005514C9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21567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293E"/>
    <w:rsid w:val="00AA5E6C"/>
    <w:rsid w:val="00AE5677"/>
    <w:rsid w:val="00AE658F"/>
    <w:rsid w:val="00AF2F78"/>
    <w:rsid w:val="00AF6E96"/>
    <w:rsid w:val="00B239FA"/>
    <w:rsid w:val="00B47331"/>
    <w:rsid w:val="00B52D55"/>
    <w:rsid w:val="00B55156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DE1C31"/>
    <w:rsid w:val="00E05BFF"/>
    <w:rsid w:val="00E131CA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833AB"/>
    <w:rsid w:val="00FC1D32"/>
    <w:rsid w:val="00FD03C4"/>
    <w:rsid w:val="00FD6211"/>
    <w:rsid w:val="00FE4574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AD6FC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74C3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4C39"/>
    <w:rPr>
      <w:rFonts w:ascii="Segoe UI" w:hAnsi="Segoe UI" w:cs="Segoe UI"/>
      <w:sz w:val="18"/>
      <w:szCs w:val="18"/>
      <w:lang w:val="es-ES_tradnl" w:eastAsia="en-US"/>
    </w:rPr>
  </w:style>
  <w:style w:type="character" w:styleId="Hyperlink">
    <w:name w:val="Hyperlink"/>
    <w:basedOn w:val="DefaultParagraphFont"/>
    <w:unhideWhenUsed/>
    <w:rsid w:val="00274C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R16-WRC19-C-0024!A7!MSW-S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6AFB6-7B9A-4BE9-B2BB-2D8104C79F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E9509B-C710-4B48-BE5B-EBBB03AC68B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8887A64C-12D5-405B-8866-01F3295C1B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ABFDAF-FB07-4F56-A6A2-15AC7089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340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R16-WRC19-C-0024!A7!MSW-S</vt:lpstr>
    </vt:vector>
  </TitlesOfParts>
  <Manager>Secretaría General - Pool</Manager>
  <Company>Unión Internacional de Telecomunicaciones (UIT)</Company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R16-WRC19-C-0024!A7!MSW-S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9</cp:revision>
  <cp:lastPrinted>2019-09-26T11:42:00Z</cp:lastPrinted>
  <dcterms:created xsi:type="dcterms:W3CDTF">2019-09-30T09:45:00Z</dcterms:created>
  <dcterms:modified xsi:type="dcterms:W3CDTF">2019-10-07T12:14:00Z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