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75D097CD" w14:textId="77777777" w:rsidTr="00F55E63">
        <w:trPr>
          <w:cantSplit/>
          <w:trHeight w:val="20"/>
        </w:trPr>
        <w:tc>
          <w:tcPr>
            <w:tcW w:w="6619" w:type="dxa"/>
          </w:tcPr>
          <w:p w14:paraId="05357C9E"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6FFA7111" w14:textId="77777777" w:rsidR="00280E04" w:rsidRDefault="00A375BD" w:rsidP="00D44350">
            <w:pPr>
              <w:rPr>
                <w:rtl/>
                <w:lang w:bidi="ar-EG"/>
              </w:rPr>
            </w:pPr>
            <w:bookmarkStart w:id="0" w:name="ditulogo"/>
            <w:bookmarkEnd w:id="0"/>
            <w:r>
              <w:rPr>
                <w:noProof/>
                <w:lang w:eastAsia="zh-CN"/>
              </w:rPr>
              <w:drawing>
                <wp:inline distT="0" distB="0" distL="0" distR="0" wp14:anchorId="50520AFB" wp14:editId="767C27EE">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295421E4" w14:textId="77777777" w:rsidTr="00F55E63">
        <w:trPr>
          <w:cantSplit/>
          <w:trHeight w:val="20"/>
        </w:trPr>
        <w:tc>
          <w:tcPr>
            <w:tcW w:w="6619" w:type="dxa"/>
            <w:tcBorders>
              <w:bottom w:val="single" w:sz="12" w:space="0" w:color="auto"/>
            </w:tcBorders>
          </w:tcPr>
          <w:p w14:paraId="5E5C92C6" w14:textId="77777777" w:rsidR="00280E04" w:rsidRPr="00960962" w:rsidRDefault="00280E04" w:rsidP="00D44350">
            <w:pPr>
              <w:rPr>
                <w:rtl/>
                <w:lang w:bidi="ar-EG"/>
              </w:rPr>
            </w:pPr>
          </w:p>
        </w:tc>
        <w:tc>
          <w:tcPr>
            <w:tcW w:w="3053" w:type="dxa"/>
            <w:tcBorders>
              <w:bottom w:val="single" w:sz="12" w:space="0" w:color="auto"/>
            </w:tcBorders>
          </w:tcPr>
          <w:p w14:paraId="2077A726" w14:textId="77777777" w:rsidR="00280E04" w:rsidRPr="00A9645C" w:rsidRDefault="00280E04" w:rsidP="00D44350">
            <w:pPr>
              <w:rPr>
                <w:lang w:bidi="ar-EG"/>
              </w:rPr>
            </w:pPr>
          </w:p>
        </w:tc>
      </w:tr>
      <w:tr w:rsidR="00280E04" w14:paraId="23EF6CA9" w14:textId="77777777" w:rsidTr="00F55E63">
        <w:trPr>
          <w:cantSplit/>
          <w:trHeight w:val="20"/>
        </w:trPr>
        <w:tc>
          <w:tcPr>
            <w:tcW w:w="6619" w:type="dxa"/>
            <w:tcBorders>
              <w:top w:val="single" w:sz="12" w:space="0" w:color="auto"/>
            </w:tcBorders>
          </w:tcPr>
          <w:p w14:paraId="1BA4ED70"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2135B1B7" w14:textId="77777777" w:rsidR="00280E04" w:rsidRPr="00BD6EF3" w:rsidRDefault="00280E04" w:rsidP="00A42709">
            <w:pPr>
              <w:pStyle w:val="Adress"/>
              <w:framePr w:hSpace="0" w:wrap="auto" w:xAlign="left" w:yAlign="inline"/>
              <w:spacing w:before="0"/>
            </w:pPr>
          </w:p>
        </w:tc>
      </w:tr>
      <w:tr w:rsidR="00A809E8" w:rsidRPr="00F545E4" w14:paraId="53B78393" w14:textId="77777777" w:rsidTr="00F55E63">
        <w:trPr>
          <w:cantSplit/>
        </w:trPr>
        <w:tc>
          <w:tcPr>
            <w:tcW w:w="6619" w:type="dxa"/>
          </w:tcPr>
          <w:p w14:paraId="33284532" w14:textId="77777777" w:rsidR="00A809E8" w:rsidRPr="007D4E05" w:rsidRDefault="00F55E63" w:rsidP="00A42709">
            <w:pPr>
              <w:pStyle w:val="Committee"/>
              <w:framePr w:hSpace="0" w:wrap="auto" w:hAnchor="text" w:yAlign="inline"/>
              <w:bidi/>
              <w:spacing w:before="0"/>
              <w:rPr>
                <w:rFonts w:ascii="Verdana" w:hAnsi="Verdana"/>
                <w:sz w:val="19"/>
                <w:szCs w:val="30"/>
                <w:rtl/>
              </w:rPr>
            </w:pPr>
            <w:r w:rsidRPr="007D4E05">
              <w:rPr>
                <w:rFonts w:ascii="Verdana" w:hAnsi="Verdana"/>
                <w:sz w:val="19"/>
                <w:szCs w:val="30"/>
                <w:rtl/>
                <w:lang w:val="en-US" w:bidi="ar-EG"/>
              </w:rPr>
              <w:t>الجلسة العامة</w:t>
            </w:r>
          </w:p>
        </w:tc>
        <w:tc>
          <w:tcPr>
            <w:tcW w:w="3053" w:type="dxa"/>
            <w:vAlign w:val="center"/>
          </w:tcPr>
          <w:p w14:paraId="2AF352AD" w14:textId="6EE4DDD7" w:rsidR="00A809E8" w:rsidRPr="007D4E05" w:rsidRDefault="007C7603" w:rsidP="00A42709">
            <w:pPr>
              <w:pStyle w:val="Adress"/>
              <w:framePr w:hSpace="0" w:wrap="auto" w:xAlign="left" w:yAlign="inline"/>
              <w:spacing w:before="0"/>
              <w:rPr>
                <w:rFonts w:ascii="Verdana" w:hAnsi="Verdana"/>
                <w:rtl/>
              </w:rPr>
            </w:pPr>
            <w:proofErr w:type="spellStart"/>
            <w:r w:rsidRPr="007D4E05">
              <w:rPr>
                <w:rFonts w:ascii="Traditional Arabic" w:hAnsi="Traditional Arabic" w:hint="cs"/>
                <w:sz w:val="30"/>
              </w:rPr>
              <w:t>الإضافة</w:t>
            </w:r>
            <w:proofErr w:type="spellEnd"/>
            <w:r w:rsidRPr="007D4E05">
              <w:rPr>
                <w:rFonts w:ascii="Verdana" w:hAnsi="Verdana"/>
              </w:rPr>
              <w:t xml:space="preserve"> 7</w:t>
            </w:r>
            <w:r w:rsidRPr="007D4E05">
              <w:rPr>
                <w:rFonts w:ascii="Verdana" w:hAnsi="Verdana"/>
              </w:rPr>
              <w:br/>
            </w:r>
            <w:r w:rsidRPr="007D4E05">
              <w:rPr>
                <w:rFonts w:ascii="Verdana" w:eastAsia="SimSun" w:hAnsi="Verdana"/>
              </w:rPr>
              <w:t>24-A</w:t>
            </w:r>
            <w:r w:rsidR="007D4E05" w:rsidRPr="007D4E05">
              <w:rPr>
                <w:rFonts w:ascii="Arial" w:hAnsi="Arial" w:cs="Arial"/>
              </w:rPr>
              <w:t xml:space="preserve"> </w:t>
            </w:r>
            <w:proofErr w:type="spellStart"/>
            <w:r w:rsidR="007D4E05" w:rsidRPr="007D4E05">
              <w:rPr>
                <w:rFonts w:ascii="Traditional Arabic" w:hAnsi="Traditional Arabic" w:hint="cs"/>
                <w:sz w:val="30"/>
              </w:rPr>
              <w:t>للوثيقة</w:t>
            </w:r>
            <w:proofErr w:type="spellEnd"/>
          </w:p>
        </w:tc>
      </w:tr>
      <w:tr w:rsidR="00A809E8" w:rsidRPr="00F545E4" w14:paraId="21B1BB8E" w14:textId="77777777" w:rsidTr="00F55E63">
        <w:trPr>
          <w:cantSplit/>
        </w:trPr>
        <w:tc>
          <w:tcPr>
            <w:tcW w:w="6619" w:type="dxa"/>
          </w:tcPr>
          <w:p w14:paraId="423F783E" w14:textId="77777777" w:rsidR="00A809E8" w:rsidRPr="007D4E05" w:rsidRDefault="00A809E8" w:rsidP="00A42709">
            <w:pPr>
              <w:pStyle w:val="Adress"/>
              <w:framePr w:hSpace="0" w:wrap="auto" w:xAlign="left" w:yAlign="inline"/>
              <w:spacing w:before="0"/>
              <w:rPr>
                <w:rFonts w:ascii="Verdana" w:hAnsi="Verdana"/>
                <w:rtl/>
              </w:rPr>
            </w:pPr>
          </w:p>
        </w:tc>
        <w:tc>
          <w:tcPr>
            <w:tcW w:w="3053" w:type="dxa"/>
            <w:vAlign w:val="center"/>
          </w:tcPr>
          <w:p w14:paraId="17F4B433" w14:textId="77777777" w:rsidR="00A809E8" w:rsidRPr="007D4E05" w:rsidRDefault="00F55E63" w:rsidP="00A42709">
            <w:pPr>
              <w:pStyle w:val="Adress"/>
              <w:framePr w:hSpace="0" w:wrap="auto" w:xAlign="left" w:yAlign="inline"/>
              <w:spacing w:before="0"/>
              <w:rPr>
                <w:rFonts w:ascii="Verdana" w:hAnsi="Verdana"/>
                <w:rtl/>
              </w:rPr>
            </w:pPr>
            <w:r w:rsidRPr="007D4E05">
              <w:rPr>
                <w:rFonts w:ascii="Verdana" w:eastAsia="SimSun" w:hAnsi="Verdana"/>
              </w:rPr>
              <w:t>20</w:t>
            </w:r>
            <w:r w:rsidRPr="007D4E05">
              <w:rPr>
                <w:rFonts w:ascii="Verdana" w:eastAsia="SimSun" w:hAnsi="Verdana"/>
                <w:rtl/>
              </w:rPr>
              <w:t xml:space="preserve"> سبتمبر </w:t>
            </w:r>
            <w:r w:rsidRPr="007D4E05">
              <w:rPr>
                <w:rFonts w:ascii="Verdana" w:eastAsia="SimSun" w:hAnsi="Verdana"/>
              </w:rPr>
              <w:t>2019</w:t>
            </w:r>
          </w:p>
        </w:tc>
      </w:tr>
      <w:tr w:rsidR="00A809E8" w:rsidRPr="00F545E4" w14:paraId="468FCE67" w14:textId="77777777" w:rsidTr="00F55E63">
        <w:trPr>
          <w:cantSplit/>
        </w:trPr>
        <w:tc>
          <w:tcPr>
            <w:tcW w:w="6619" w:type="dxa"/>
          </w:tcPr>
          <w:p w14:paraId="3A7504D0" w14:textId="77777777" w:rsidR="00A809E8" w:rsidRPr="007D4E05" w:rsidRDefault="00A809E8" w:rsidP="00A42709">
            <w:pPr>
              <w:pStyle w:val="Adress"/>
              <w:framePr w:hSpace="0" w:wrap="auto" w:xAlign="left" w:yAlign="inline"/>
              <w:spacing w:before="0"/>
              <w:rPr>
                <w:rFonts w:ascii="Verdana" w:eastAsia="SimSun" w:hAnsi="Verdana"/>
              </w:rPr>
            </w:pPr>
          </w:p>
        </w:tc>
        <w:tc>
          <w:tcPr>
            <w:tcW w:w="3053" w:type="dxa"/>
            <w:vAlign w:val="center"/>
          </w:tcPr>
          <w:p w14:paraId="36466B51" w14:textId="77777777" w:rsidR="00A809E8" w:rsidRPr="007D4E05" w:rsidRDefault="00F55E63" w:rsidP="00A42709">
            <w:pPr>
              <w:pStyle w:val="Adress"/>
              <w:framePr w:hSpace="0" w:wrap="auto" w:xAlign="left" w:yAlign="inline"/>
              <w:spacing w:before="0"/>
              <w:rPr>
                <w:rFonts w:ascii="Verdana" w:eastAsia="SimSun" w:hAnsi="Verdana"/>
              </w:rPr>
            </w:pPr>
            <w:r w:rsidRPr="007D4E05">
              <w:rPr>
                <w:rFonts w:ascii="Verdana" w:hAnsi="Verdana"/>
                <w:rtl/>
              </w:rPr>
              <w:t>الأصل: بالإنكليزية</w:t>
            </w:r>
          </w:p>
        </w:tc>
      </w:tr>
      <w:tr w:rsidR="00764079" w14:paraId="6C402C7D" w14:textId="77777777" w:rsidTr="00F55E63">
        <w:trPr>
          <w:cantSplit/>
        </w:trPr>
        <w:tc>
          <w:tcPr>
            <w:tcW w:w="9672" w:type="dxa"/>
            <w:gridSpan w:val="2"/>
          </w:tcPr>
          <w:p w14:paraId="15EE264E" w14:textId="77777777" w:rsidR="00764079" w:rsidRDefault="00764079" w:rsidP="00A42709">
            <w:pPr>
              <w:pStyle w:val="Adress"/>
              <w:framePr w:hSpace="0" w:wrap="auto" w:xAlign="left" w:yAlign="inline"/>
              <w:spacing w:before="0"/>
              <w:rPr>
                <w:rFonts w:eastAsia="SimSun" w:hint="eastAsia"/>
              </w:rPr>
            </w:pPr>
          </w:p>
        </w:tc>
      </w:tr>
      <w:tr w:rsidR="00764079" w14:paraId="5DAADB06" w14:textId="77777777" w:rsidTr="00F55E63">
        <w:trPr>
          <w:cantSplit/>
        </w:trPr>
        <w:tc>
          <w:tcPr>
            <w:tcW w:w="9672" w:type="dxa"/>
            <w:gridSpan w:val="2"/>
          </w:tcPr>
          <w:p w14:paraId="74F7B36A"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0E753814" w14:textId="77777777" w:rsidTr="00F55E63">
        <w:trPr>
          <w:cantSplit/>
        </w:trPr>
        <w:tc>
          <w:tcPr>
            <w:tcW w:w="9672" w:type="dxa"/>
            <w:gridSpan w:val="2"/>
          </w:tcPr>
          <w:p w14:paraId="7EA15635" w14:textId="2117C683" w:rsidR="00764079" w:rsidRPr="00BD6EF3" w:rsidRDefault="007D4E05" w:rsidP="00F55E63">
            <w:pPr>
              <w:pStyle w:val="Title1"/>
              <w:spacing w:before="240"/>
              <w:rPr>
                <w:rtl/>
              </w:rPr>
            </w:pPr>
            <w:r>
              <w:rPr>
                <w:rFonts w:hint="cs"/>
                <w:rtl/>
              </w:rPr>
              <w:t>مقترحات بشأن أعمال المؤتمر</w:t>
            </w:r>
          </w:p>
        </w:tc>
      </w:tr>
      <w:tr w:rsidR="00764079" w14:paraId="6ED281E7" w14:textId="77777777" w:rsidTr="00F55E63">
        <w:trPr>
          <w:cantSplit/>
        </w:trPr>
        <w:tc>
          <w:tcPr>
            <w:tcW w:w="9672" w:type="dxa"/>
            <w:gridSpan w:val="2"/>
          </w:tcPr>
          <w:p w14:paraId="41F4FE74" w14:textId="77777777" w:rsidR="00764079" w:rsidRPr="00BD6EF3" w:rsidRDefault="00764079" w:rsidP="00F55E63">
            <w:pPr>
              <w:pStyle w:val="Title2"/>
              <w:rPr>
                <w:rtl/>
              </w:rPr>
            </w:pPr>
          </w:p>
        </w:tc>
      </w:tr>
      <w:tr w:rsidR="00764079" w14:paraId="36118022" w14:textId="77777777" w:rsidTr="00F55E63">
        <w:trPr>
          <w:cantSplit/>
        </w:trPr>
        <w:tc>
          <w:tcPr>
            <w:tcW w:w="9672" w:type="dxa"/>
            <w:gridSpan w:val="2"/>
          </w:tcPr>
          <w:p w14:paraId="1CCE6BFD" w14:textId="03FA7ED5" w:rsidR="00764079" w:rsidRPr="00522152" w:rsidRDefault="00DB4CC9" w:rsidP="00F55E63">
            <w:pPr>
              <w:pStyle w:val="Agendaitem"/>
              <w:rPr>
                <w:rtl/>
                <w:lang w:val="fr-FR"/>
              </w:rPr>
            </w:pPr>
            <w:r>
              <w:rPr>
                <w:rtl/>
                <w:lang w:val="en-US"/>
              </w:rPr>
              <w:t>بند جدول الأعمال</w:t>
            </w:r>
            <w:r w:rsidR="007D4E05">
              <w:rPr>
                <w:rFonts w:hint="cs"/>
                <w:rtl/>
                <w:lang w:val="en-US"/>
              </w:rPr>
              <w:t xml:space="preserve"> </w:t>
            </w:r>
            <w:r w:rsidR="007D4E05" w:rsidRPr="001D25D9">
              <w:rPr>
                <w:rFonts w:eastAsia="SimSun"/>
                <w:lang w:eastAsia="zh-CN" w:bidi="ar-SY"/>
              </w:rPr>
              <w:t>7.1</w:t>
            </w:r>
          </w:p>
        </w:tc>
      </w:tr>
    </w:tbl>
    <w:p w14:paraId="586D6D2B" w14:textId="77777777" w:rsidR="001D597A" w:rsidRPr="00431196" w:rsidRDefault="007D4E05" w:rsidP="001D597A">
      <w:pPr>
        <w:rPr>
          <w:rFonts w:eastAsia="SimSun"/>
          <w:rtl/>
        </w:rPr>
      </w:pPr>
      <w:r w:rsidRPr="001D25D9">
        <w:rPr>
          <w:rFonts w:eastAsia="SimSun"/>
          <w:lang w:eastAsia="zh-CN" w:bidi="ar-SY"/>
        </w:rPr>
        <w:t>7.1</w:t>
      </w:r>
      <w:r w:rsidRPr="00723691">
        <w:rPr>
          <w:rFonts w:eastAsia="SimSun"/>
          <w:lang w:eastAsia="zh-CN" w:bidi="ar-SY"/>
        </w:rPr>
        <w:tab/>
      </w:r>
      <w:r w:rsidRPr="00723691">
        <w:rPr>
          <w:rFonts w:eastAsia="SimSun" w:hint="cs"/>
          <w:rtl/>
          <w:lang w:eastAsia="zh-CN"/>
        </w:rPr>
        <w:t xml:space="preserve">دراسة الاحتياجات من الطيف فيما يتعلق بالتتبع والتحكم والقياس عن بُعد في خدمة العمليات الفضائية من أجل السواتل غير المستقرة بالنسبة إلى الأرض ذات المهمات القصيرة المدة، بغية تقييم ملاءَمة التوزيعات الحالية لخدمة العمليات الفضائية، وإن استدعى الأمر، النظر في توزيعات جديدة، وفقاً </w:t>
      </w:r>
      <w:r w:rsidRPr="00793FEB">
        <w:rPr>
          <w:rFonts w:eastAsia="SimSun" w:hint="cs"/>
          <w:rtl/>
          <w:lang w:eastAsia="zh-CN"/>
        </w:rPr>
        <w:t xml:space="preserve">للقرار </w:t>
      </w:r>
      <w:r w:rsidRPr="00793FEB">
        <w:rPr>
          <w:rFonts w:eastAsia="SimSun"/>
          <w:b/>
          <w:bCs/>
          <w:lang w:eastAsia="zh-CN" w:bidi="ar-SY"/>
        </w:rPr>
        <w:t>659 (WRC</w:t>
      </w:r>
      <w:r w:rsidRPr="00793FEB">
        <w:rPr>
          <w:rFonts w:eastAsia="SimSun"/>
          <w:b/>
          <w:bCs/>
          <w:lang w:eastAsia="zh-CN" w:bidi="ar-SY"/>
        </w:rPr>
        <w:noBreakHyphen/>
      </w:r>
      <w:proofErr w:type="gramStart"/>
      <w:r w:rsidRPr="00793FEB">
        <w:rPr>
          <w:rFonts w:eastAsia="SimSun"/>
          <w:b/>
          <w:bCs/>
          <w:lang w:eastAsia="zh-CN" w:bidi="ar-SY"/>
        </w:rPr>
        <w:t>15)</w:t>
      </w:r>
      <w:r w:rsidRPr="00723691">
        <w:rPr>
          <w:rFonts w:eastAsia="SimSun" w:hint="cs"/>
          <w:rtl/>
          <w:lang w:eastAsia="zh-CN" w:bidi="ar-SY"/>
        </w:rPr>
        <w:t>؛</w:t>
      </w:r>
      <w:proofErr w:type="gramEnd"/>
    </w:p>
    <w:p w14:paraId="0CBC4288" w14:textId="2D94DC3D" w:rsidR="00371D55" w:rsidRPr="00422D8D" w:rsidRDefault="00371D55" w:rsidP="009627FF">
      <w:pPr>
        <w:tabs>
          <w:tab w:val="clear" w:pos="1134"/>
          <w:tab w:val="clear" w:pos="1871"/>
          <w:tab w:val="clear" w:pos="2268"/>
        </w:tabs>
        <w:spacing w:before="0" w:line="240" w:lineRule="auto"/>
        <w:jc w:val="left"/>
        <w:rPr>
          <w:b/>
          <w:bCs/>
          <w:rtl/>
        </w:rPr>
      </w:pPr>
      <w:r w:rsidRPr="00422D8D">
        <w:rPr>
          <w:rFonts w:hint="cs"/>
          <w:b/>
          <w:bCs/>
          <w:rtl/>
        </w:rPr>
        <w:t>مقدمة</w:t>
      </w:r>
    </w:p>
    <w:p w14:paraId="6B748B5D" w14:textId="6B07DE3E" w:rsidR="00371D55" w:rsidRPr="001D25D9" w:rsidRDefault="003037B8" w:rsidP="00371D55">
      <w:pPr>
        <w:rPr>
          <w:spacing w:val="2"/>
          <w:rtl/>
          <w:lang w:val="fr-CH" w:bidi="ar-SY"/>
        </w:rPr>
      </w:pPr>
      <w:r w:rsidRPr="001D25D9">
        <w:rPr>
          <w:rFonts w:hint="cs"/>
          <w:spacing w:val="2"/>
          <w:rtl/>
          <w:lang w:val="fr-CH" w:bidi="ar-SY"/>
        </w:rPr>
        <w:t>لم يتوصل أعضاء جماعة آسيا والمحيط الهادئ للاتصالا</w:t>
      </w:r>
      <w:r w:rsidRPr="001D25D9">
        <w:rPr>
          <w:rFonts w:hint="eastAsia"/>
          <w:spacing w:val="2"/>
          <w:rtl/>
          <w:lang w:val="fr-CH" w:bidi="ar-SY"/>
        </w:rPr>
        <w:t>ت</w:t>
      </w:r>
      <w:r w:rsidRPr="001D25D9">
        <w:rPr>
          <w:rFonts w:hint="cs"/>
          <w:spacing w:val="2"/>
          <w:rtl/>
          <w:lang w:val="fr-CH" w:bidi="ar-SY"/>
        </w:rPr>
        <w:t xml:space="preserve"> إلى اتفاق لوضع نص تنظيمي محدد </w:t>
      </w:r>
      <w:r w:rsidR="00422D8D" w:rsidRPr="001D25D9">
        <w:rPr>
          <w:rFonts w:hint="cs"/>
          <w:spacing w:val="2"/>
          <w:rtl/>
          <w:lang w:val="fr-CH" w:bidi="ar-SY"/>
        </w:rPr>
        <w:t xml:space="preserve">مقترح </w:t>
      </w:r>
      <w:r w:rsidR="00D32602" w:rsidRPr="001D25D9">
        <w:rPr>
          <w:rFonts w:hint="cs"/>
          <w:spacing w:val="2"/>
          <w:rtl/>
          <w:lang w:val="fr-CH" w:bidi="ar-SY"/>
        </w:rPr>
        <w:t xml:space="preserve">من جدول أعمال </w:t>
      </w:r>
      <w:r w:rsidR="001D25D9" w:rsidRPr="001D25D9">
        <w:rPr>
          <w:spacing w:val="2"/>
          <w:lang w:bidi="ar-SY"/>
        </w:rPr>
        <w:t>7.1</w:t>
      </w:r>
      <w:r w:rsidR="001D25D9" w:rsidRPr="001D25D9">
        <w:rPr>
          <w:rFonts w:hint="cs"/>
          <w:spacing w:val="2"/>
          <w:rtl/>
          <w:lang w:bidi="ar-SY"/>
        </w:rPr>
        <w:t xml:space="preserve"> </w:t>
      </w:r>
      <w:r w:rsidR="001D25D9" w:rsidRPr="001D25D9">
        <w:rPr>
          <w:rFonts w:hint="cs"/>
          <w:spacing w:val="2"/>
          <w:rtl/>
          <w:lang w:val="fr-CH" w:bidi="ar-SY"/>
        </w:rPr>
        <w:t>ل</w:t>
      </w:r>
      <w:r w:rsidR="00D32602" w:rsidRPr="001D25D9">
        <w:rPr>
          <w:rFonts w:hint="cs"/>
          <w:spacing w:val="2"/>
          <w:rtl/>
          <w:lang w:val="fr-CH" w:bidi="ar-SY"/>
        </w:rPr>
        <w:t xml:space="preserve">لمؤتمر العالمي للاتصالات الراديوية لعام </w:t>
      </w:r>
      <w:r w:rsidR="00D32602" w:rsidRPr="001D25D9">
        <w:rPr>
          <w:spacing w:val="2"/>
          <w:lang w:bidi="ar-SY"/>
        </w:rPr>
        <w:t>2019</w:t>
      </w:r>
      <w:r w:rsidRPr="001D25D9">
        <w:rPr>
          <w:rFonts w:hint="cs"/>
          <w:spacing w:val="2"/>
          <w:rtl/>
          <w:lang w:val="fr-CH" w:bidi="ar-SY"/>
        </w:rPr>
        <w:t>.</w:t>
      </w:r>
    </w:p>
    <w:p w14:paraId="20E81B0B" w14:textId="74858D61" w:rsidR="003037B8" w:rsidRDefault="003037B8" w:rsidP="00371D55">
      <w:pPr>
        <w:rPr>
          <w:lang w:val="fr-CH" w:bidi="ar-SY"/>
        </w:rPr>
      </w:pPr>
      <w:r>
        <w:rPr>
          <w:rFonts w:hint="cs"/>
          <w:rtl/>
          <w:lang w:val="fr-CH" w:bidi="ar-SY"/>
        </w:rPr>
        <w:t>وت</w:t>
      </w:r>
      <w:r w:rsidR="00422D8D">
        <w:rPr>
          <w:rFonts w:hint="cs"/>
          <w:rtl/>
          <w:lang w:val="fr-CH" w:bidi="ar-SY"/>
        </w:rPr>
        <w:t>ُ</w:t>
      </w:r>
      <w:r>
        <w:rPr>
          <w:rFonts w:hint="cs"/>
          <w:rtl/>
          <w:lang w:val="fr-CH" w:bidi="ar-SY"/>
        </w:rPr>
        <w:t>قدّم الآراء التالية لينظر فيها المؤتمر.</w:t>
      </w:r>
    </w:p>
    <w:p w14:paraId="428DB002" w14:textId="50A61A9C" w:rsidR="00082946" w:rsidRDefault="00082946">
      <w:pPr>
        <w:tabs>
          <w:tab w:val="clear" w:pos="1134"/>
          <w:tab w:val="clear" w:pos="1871"/>
          <w:tab w:val="clear" w:pos="2268"/>
        </w:tabs>
        <w:bidi w:val="0"/>
        <w:spacing w:before="0" w:line="240" w:lineRule="auto"/>
        <w:jc w:val="left"/>
        <w:rPr>
          <w:rtl/>
          <w:lang w:val="fr-CH" w:bidi="ar-SY"/>
        </w:rPr>
      </w:pPr>
      <w:r>
        <w:rPr>
          <w:rtl/>
          <w:lang w:val="fr-CH" w:bidi="ar-SY"/>
        </w:rPr>
        <w:br w:type="page"/>
      </w:r>
    </w:p>
    <w:p w14:paraId="1862ED5F" w14:textId="1C5A3CDB" w:rsidR="00371D55" w:rsidRDefault="009627FF" w:rsidP="00371D55">
      <w:pPr>
        <w:pStyle w:val="Headingb"/>
        <w:rPr>
          <w:rtl/>
        </w:rPr>
      </w:pPr>
      <w:r>
        <w:rPr>
          <w:rFonts w:hint="cs"/>
          <w:rtl/>
        </w:rPr>
        <w:lastRenderedPageBreak/>
        <w:t>ال</w:t>
      </w:r>
      <w:r w:rsidR="00371D55">
        <w:rPr>
          <w:rFonts w:hint="cs"/>
          <w:rtl/>
        </w:rPr>
        <w:t>مقترحات</w:t>
      </w:r>
    </w:p>
    <w:p w14:paraId="60DD0AED" w14:textId="2F0277D7" w:rsidR="009D157F" w:rsidRDefault="007D4E05" w:rsidP="00371D55">
      <w:pPr>
        <w:pStyle w:val="Proposal"/>
      </w:pPr>
      <w:r>
        <w:tab/>
        <w:t>ACP/24A7/1</w:t>
      </w:r>
    </w:p>
    <w:p w14:paraId="158BB782" w14:textId="04983044" w:rsidR="00371D55" w:rsidRPr="00FB70FD" w:rsidRDefault="003037B8" w:rsidP="003037B8">
      <w:pPr>
        <w:pStyle w:val="enumlev1"/>
        <w:ind w:left="0" w:firstLine="0"/>
        <w:rPr>
          <w:spacing w:val="6"/>
          <w:sz w:val="30"/>
          <w:rtl/>
        </w:rPr>
      </w:pPr>
      <w:r w:rsidRPr="00FB70FD">
        <w:rPr>
          <w:rFonts w:hint="cs"/>
          <w:spacing w:val="6"/>
          <w:sz w:val="30"/>
          <w:rtl/>
        </w:rPr>
        <w:t xml:space="preserve">لا </w:t>
      </w:r>
      <w:r w:rsidR="00082946" w:rsidRPr="00FB70FD">
        <w:rPr>
          <w:rFonts w:hint="cs"/>
          <w:spacing w:val="6"/>
          <w:sz w:val="30"/>
          <w:rtl/>
          <w:lang w:val="en-GB"/>
        </w:rPr>
        <w:t>يؤيد</w:t>
      </w:r>
      <w:r w:rsidRPr="00FB70FD">
        <w:rPr>
          <w:rFonts w:hint="cs"/>
          <w:spacing w:val="6"/>
          <w:sz w:val="30"/>
          <w:rtl/>
        </w:rPr>
        <w:t xml:space="preserve"> أعضاء جماعة آسيا والمحيط الهادئ للاتصالا</w:t>
      </w:r>
      <w:bookmarkStart w:id="1" w:name="_GoBack"/>
      <w:bookmarkEnd w:id="1"/>
      <w:r w:rsidRPr="00FB70FD">
        <w:rPr>
          <w:rFonts w:hint="cs"/>
          <w:spacing w:val="6"/>
          <w:sz w:val="30"/>
          <w:rtl/>
        </w:rPr>
        <w:t xml:space="preserve">ت </w:t>
      </w:r>
      <w:r w:rsidR="00082946" w:rsidRPr="00FB70FD">
        <w:rPr>
          <w:rFonts w:hint="cs"/>
          <w:spacing w:val="6"/>
          <w:sz w:val="30"/>
          <w:rtl/>
        </w:rPr>
        <w:t xml:space="preserve">منع </w:t>
      </w:r>
      <w:r w:rsidRPr="00FB70FD">
        <w:rPr>
          <w:rFonts w:hint="cs"/>
          <w:spacing w:val="6"/>
          <w:sz w:val="30"/>
          <w:rtl/>
        </w:rPr>
        <w:t>توزيع</w:t>
      </w:r>
      <w:r w:rsidR="00320906" w:rsidRPr="00FB70FD">
        <w:rPr>
          <w:rFonts w:hint="cs"/>
          <w:spacing w:val="6"/>
          <w:sz w:val="30"/>
          <w:rtl/>
          <w:lang w:val="fr-CH" w:bidi="ar-SY"/>
        </w:rPr>
        <w:t>ات</w:t>
      </w:r>
      <w:r w:rsidRPr="00FB70FD">
        <w:rPr>
          <w:rFonts w:hint="cs"/>
          <w:spacing w:val="6"/>
          <w:sz w:val="30"/>
          <w:rtl/>
        </w:rPr>
        <w:t xml:space="preserve"> مديات </w:t>
      </w:r>
      <w:r w:rsidR="00082946" w:rsidRPr="00FB70FD">
        <w:rPr>
          <w:rFonts w:hint="cs"/>
          <w:spacing w:val="6"/>
          <w:sz w:val="30"/>
          <w:rtl/>
        </w:rPr>
        <w:t xml:space="preserve">في </w:t>
      </w:r>
      <w:r w:rsidRPr="00FB70FD">
        <w:rPr>
          <w:rFonts w:hint="cs"/>
          <w:spacing w:val="6"/>
          <w:sz w:val="30"/>
          <w:rtl/>
        </w:rPr>
        <w:t xml:space="preserve">التردد التالية للأنظمة غير المستقرة بالنسبة إلى الأرض ذات المهمات القصيرة المدة: </w:t>
      </w:r>
    </w:p>
    <w:p w14:paraId="2C0BBD09" w14:textId="7C49822E" w:rsidR="00371D55" w:rsidRPr="001D25D9" w:rsidRDefault="00371D55" w:rsidP="00125BBA">
      <w:pPr>
        <w:pStyle w:val="enumlev1"/>
        <w:rPr>
          <w:spacing w:val="-6"/>
          <w:szCs w:val="22"/>
          <w:rtl/>
          <w:lang w:val="fr-CH" w:bidi="ar-SY"/>
        </w:rPr>
      </w:pPr>
      <w:r w:rsidRPr="00371D55">
        <w:rPr>
          <w:rFonts w:hint="cs"/>
          <w:szCs w:val="22"/>
          <w:rtl/>
        </w:rPr>
        <w:t>-</w:t>
      </w:r>
      <w:r w:rsidRPr="00371D55">
        <w:rPr>
          <w:szCs w:val="22"/>
          <w:rtl/>
        </w:rPr>
        <w:tab/>
      </w:r>
      <w:r w:rsidR="00125BBA" w:rsidRPr="001D25D9">
        <w:rPr>
          <w:spacing w:val="-6"/>
          <w:rtl/>
        </w:rPr>
        <w:t xml:space="preserve">الاتصالات الراديوية للخدمة المتنقلة البحرية على الموجات </w:t>
      </w:r>
      <w:r w:rsidR="001D25D9" w:rsidRPr="001D25D9">
        <w:rPr>
          <w:rFonts w:hint="cs"/>
          <w:spacing w:val="-6"/>
          <w:rtl/>
        </w:rPr>
        <w:t xml:space="preserve">المترية </w:t>
      </w:r>
      <w:r w:rsidR="001D25D9" w:rsidRPr="001D25D9">
        <w:rPr>
          <w:spacing w:val="-6"/>
        </w:rPr>
        <w:t>(VHF)</w:t>
      </w:r>
      <w:r w:rsidR="001D25D9" w:rsidRPr="001D25D9">
        <w:rPr>
          <w:rFonts w:hint="cs"/>
          <w:spacing w:val="-6"/>
          <w:rtl/>
        </w:rPr>
        <w:t xml:space="preserve"> </w:t>
      </w:r>
      <w:r w:rsidR="00125BBA" w:rsidRPr="001D25D9">
        <w:rPr>
          <w:rFonts w:hint="cs"/>
          <w:spacing w:val="-6"/>
          <w:rtl/>
        </w:rPr>
        <w:t xml:space="preserve">في </w:t>
      </w:r>
      <w:r w:rsidR="00125BBA" w:rsidRPr="001D25D9">
        <w:rPr>
          <w:rFonts w:hint="cs"/>
          <w:rtl/>
        </w:rPr>
        <w:t xml:space="preserve">مديات الترددات </w:t>
      </w:r>
      <w:r w:rsidR="00125BBA" w:rsidRPr="001D25D9">
        <w:t>MHz 157</w:t>
      </w:r>
      <w:r w:rsidR="0008578D" w:rsidRPr="001D25D9">
        <w:t>,</w:t>
      </w:r>
      <w:r w:rsidR="00125BBA" w:rsidRPr="001D25D9">
        <w:t>45-156</w:t>
      </w:r>
      <w:r w:rsidR="00125BBA" w:rsidRPr="001D25D9">
        <w:rPr>
          <w:rFonts w:hint="cs"/>
          <w:rtl/>
          <w:lang w:val="fr-CH" w:bidi="ar-SY"/>
        </w:rPr>
        <w:t xml:space="preserve"> و</w:t>
      </w:r>
      <w:r w:rsidR="00125BBA" w:rsidRPr="001D25D9">
        <w:rPr>
          <w:lang w:bidi="ar-SY"/>
        </w:rPr>
        <w:t>MHz</w:t>
      </w:r>
      <w:r w:rsidR="00125BBA" w:rsidRPr="001D25D9">
        <w:rPr>
          <w:spacing w:val="-6"/>
          <w:lang w:bidi="ar-SY"/>
        </w:rPr>
        <w:t xml:space="preserve"> 160</w:t>
      </w:r>
      <w:r w:rsidR="0008578D" w:rsidRPr="001D25D9">
        <w:rPr>
          <w:spacing w:val="-6"/>
          <w:lang w:bidi="ar-SY"/>
        </w:rPr>
        <w:t>,</w:t>
      </w:r>
      <w:r w:rsidR="00125BBA" w:rsidRPr="001D25D9">
        <w:rPr>
          <w:spacing w:val="-6"/>
          <w:lang w:bidi="ar-SY"/>
        </w:rPr>
        <w:t>975-160</w:t>
      </w:r>
      <w:r w:rsidR="0008578D" w:rsidRPr="001D25D9">
        <w:rPr>
          <w:spacing w:val="-6"/>
          <w:lang w:bidi="ar-SY"/>
        </w:rPr>
        <w:t>,</w:t>
      </w:r>
      <w:r w:rsidR="00125BBA" w:rsidRPr="001D25D9">
        <w:rPr>
          <w:spacing w:val="-6"/>
          <w:lang w:bidi="ar-SY"/>
        </w:rPr>
        <w:t>6</w:t>
      </w:r>
      <w:r w:rsidR="00125BBA" w:rsidRPr="001D25D9">
        <w:rPr>
          <w:rFonts w:hint="cs"/>
          <w:spacing w:val="-6"/>
          <w:rtl/>
          <w:lang w:val="fr-CH" w:bidi="ar-SY"/>
        </w:rPr>
        <w:t xml:space="preserve"> و</w:t>
      </w:r>
      <w:r w:rsidR="00125BBA" w:rsidRPr="001D25D9">
        <w:rPr>
          <w:spacing w:val="-6"/>
          <w:lang w:bidi="ar-SY"/>
        </w:rPr>
        <w:t>MHz 162</w:t>
      </w:r>
      <w:r w:rsidR="0008578D" w:rsidRPr="001D25D9">
        <w:rPr>
          <w:spacing w:val="-6"/>
          <w:lang w:bidi="ar-SY"/>
        </w:rPr>
        <w:t>,</w:t>
      </w:r>
      <w:r w:rsidR="00125BBA" w:rsidRPr="001D25D9">
        <w:rPr>
          <w:spacing w:val="-6"/>
          <w:lang w:bidi="ar-SY"/>
        </w:rPr>
        <w:t>05-161</w:t>
      </w:r>
      <w:r w:rsidR="0008578D" w:rsidRPr="001D25D9">
        <w:rPr>
          <w:spacing w:val="-6"/>
          <w:lang w:bidi="ar-SY"/>
        </w:rPr>
        <w:t>,</w:t>
      </w:r>
      <w:r w:rsidR="00125BBA" w:rsidRPr="001D25D9">
        <w:rPr>
          <w:spacing w:val="-6"/>
          <w:lang w:bidi="ar-SY"/>
        </w:rPr>
        <w:t>475</w:t>
      </w:r>
      <w:r w:rsidR="00125BBA" w:rsidRPr="001D25D9">
        <w:rPr>
          <w:rFonts w:hint="cs"/>
          <w:spacing w:val="-6"/>
          <w:rtl/>
          <w:lang w:val="fr-CH" w:bidi="ar-SY"/>
        </w:rPr>
        <w:t xml:space="preserve">، وفقاً للرقم </w:t>
      </w:r>
      <w:r w:rsidR="001D25D9" w:rsidRPr="001D25D9">
        <w:rPr>
          <w:b/>
          <w:bCs/>
          <w:spacing w:val="-6"/>
          <w:lang w:bidi="ar-SY"/>
        </w:rPr>
        <w:t>266.5</w:t>
      </w:r>
      <w:r w:rsidR="00125BBA" w:rsidRPr="001D25D9">
        <w:rPr>
          <w:rFonts w:hint="cs"/>
          <w:spacing w:val="-6"/>
          <w:rtl/>
          <w:lang w:val="fr-CH" w:bidi="ar-SY"/>
        </w:rPr>
        <w:t xml:space="preserve"> من لوائح الراديو و</w:t>
      </w:r>
      <w:r w:rsidR="0008578D" w:rsidRPr="001D25D9">
        <w:rPr>
          <w:rFonts w:hint="cs"/>
          <w:spacing w:val="-6"/>
          <w:rtl/>
          <w:lang w:val="en-GB"/>
        </w:rPr>
        <w:t>التذييل</w:t>
      </w:r>
      <w:r w:rsidR="00125BBA" w:rsidRPr="001D25D9">
        <w:rPr>
          <w:rFonts w:hint="cs"/>
          <w:spacing w:val="-6"/>
          <w:rtl/>
          <w:lang w:val="fr-CH" w:bidi="ar-SY"/>
        </w:rPr>
        <w:t xml:space="preserve"> </w:t>
      </w:r>
      <w:r w:rsidR="00125BBA" w:rsidRPr="001D25D9">
        <w:rPr>
          <w:b/>
          <w:bCs/>
          <w:spacing w:val="-6"/>
          <w:lang w:bidi="ar-SY"/>
        </w:rPr>
        <w:t>18 (Rev.WRC-15</w:t>
      </w:r>
      <w:r w:rsidR="00125BBA" w:rsidRPr="001D25D9">
        <w:rPr>
          <w:spacing w:val="-6"/>
          <w:lang w:bidi="ar-SY"/>
        </w:rPr>
        <w:t>)</w:t>
      </w:r>
      <w:r w:rsidR="00FB70FD">
        <w:rPr>
          <w:rFonts w:hint="cs"/>
          <w:spacing w:val="-6"/>
          <w:rtl/>
          <w:lang w:val="fr-CH" w:bidi="ar-SY"/>
        </w:rPr>
        <w:t>؛</w:t>
      </w:r>
    </w:p>
    <w:p w14:paraId="595FCEB2" w14:textId="628E8B86" w:rsidR="00371D55" w:rsidRPr="00082946" w:rsidRDefault="00371D55" w:rsidP="00371D55">
      <w:pPr>
        <w:pStyle w:val="enumlev1"/>
        <w:rPr>
          <w:spacing w:val="8"/>
          <w:szCs w:val="22"/>
          <w:rtl/>
          <w:lang w:val="fr-CH" w:bidi="ar-SY"/>
        </w:rPr>
      </w:pPr>
      <w:r w:rsidRPr="00371D55">
        <w:rPr>
          <w:rFonts w:hint="cs"/>
          <w:szCs w:val="22"/>
          <w:rtl/>
        </w:rPr>
        <w:t>-</w:t>
      </w:r>
      <w:r w:rsidRPr="00371D55">
        <w:rPr>
          <w:szCs w:val="22"/>
          <w:rtl/>
        </w:rPr>
        <w:tab/>
      </w:r>
      <w:r w:rsidR="0008578D">
        <w:rPr>
          <w:rFonts w:hint="cs"/>
          <w:spacing w:val="8"/>
          <w:sz w:val="30"/>
          <w:rtl/>
        </w:rPr>
        <w:t>مدى</w:t>
      </w:r>
      <w:r w:rsidR="00125BBA" w:rsidRPr="00082946">
        <w:rPr>
          <w:rFonts w:hint="cs"/>
          <w:spacing w:val="8"/>
          <w:sz w:val="30"/>
          <w:rtl/>
        </w:rPr>
        <w:t xml:space="preserve"> التردد</w:t>
      </w:r>
      <w:r w:rsidR="00125BBA" w:rsidRPr="00082946">
        <w:rPr>
          <w:rFonts w:hint="cs"/>
          <w:spacing w:val="8"/>
          <w:szCs w:val="22"/>
          <w:rtl/>
        </w:rPr>
        <w:t xml:space="preserve"> </w:t>
      </w:r>
      <w:r w:rsidR="00125BBA" w:rsidRPr="00082946">
        <w:rPr>
          <w:spacing w:val="8"/>
          <w:szCs w:val="22"/>
        </w:rPr>
        <w:t>MHz 406</w:t>
      </w:r>
      <w:r w:rsidR="001D25D9">
        <w:rPr>
          <w:spacing w:val="8"/>
          <w:szCs w:val="22"/>
        </w:rPr>
        <w:t>,</w:t>
      </w:r>
      <w:r w:rsidR="00125BBA" w:rsidRPr="00082946">
        <w:rPr>
          <w:spacing w:val="8"/>
          <w:szCs w:val="22"/>
        </w:rPr>
        <w:t>1-406</w:t>
      </w:r>
      <w:r w:rsidR="00125BBA" w:rsidRPr="00082946">
        <w:rPr>
          <w:rFonts w:hint="cs"/>
          <w:spacing w:val="8"/>
          <w:szCs w:val="22"/>
          <w:rtl/>
          <w:lang w:val="fr-CH" w:bidi="ar-SY"/>
        </w:rPr>
        <w:t xml:space="preserve"> </w:t>
      </w:r>
      <w:r w:rsidR="00125BBA" w:rsidRPr="00082946">
        <w:rPr>
          <w:rFonts w:hint="cs"/>
          <w:spacing w:val="8"/>
          <w:sz w:val="30"/>
          <w:rtl/>
          <w:lang w:val="fr-CH" w:bidi="ar-SY"/>
        </w:rPr>
        <w:t xml:space="preserve">المخصص </w:t>
      </w:r>
      <w:r w:rsidR="0008578D">
        <w:rPr>
          <w:rFonts w:hint="cs"/>
          <w:spacing w:val="8"/>
          <w:sz w:val="30"/>
          <w:rtl/>
          <w:lang w:val="fr-CH" w:bidi="ar-SY"/>
        </w:rPr>
        <w:t>ل</w:t>
      </w:r>
      <w:r w:rsidR="00125BBA" w:rsidRPr="00082946">
        <w:rPr>
          <w:spacing w:val="8"/>
          <w:sz w:val="30"/>
          <w:rtl/>
          <w:lang w:val="fr-CH" w:bidi="ar-SY"/>
        </w:rPr>
        <w:t xml:space="preserve">لمنارات الراديوية للتحديد </w:t>
      </w:r>
      <w:proofErr w:type="spellStart"/>
      <w:r w:rsidR="00125BBA" w:rsidRPr="00082946">
        <w:rPr>
          <w:spacing w:val="8"/>
          <w:sz w:val="30"/>
          <w:rtl/>
          <w:lang w:val="fr-CH" w:bidi="ar-SY"/>
        </w:rPr>
        <w:t>الساتلي</w:t>
      </w:r>
      <w:proofErr w:type="spellEnd"/>
      <w:r w:rsidR="00125BBA" w:rsidRPr="00082946">
        <w:rPr>
          <w:spacing w:val="8"/>
          <w:sz w:val="30"/>
          <w:rtl/>
          <w:lang w:val="fr-CH" w:bidi="ar-SY"/>
        </w:rPr>
        <w:t xml:space="preserve"> لمواقع الطوارئ</w:t>
      </w:r>
      <w:r w:rsidR="00125BBA" w:rsidRPr="00082946">
        <w:rPr>
          <w:rFonts w:hint="cs"/>
          <w:spacing w:val="8"/>
          <w:sz w:val="30"/>
          <w:rtl/>
          <w:lang w:val="fr-CH" w:bidi="ar-SY"/>
        </w:rPr>
        <w:t>، وفقاً للقرار</w:t>
      </w:r>
      <w:r w:rsidR="00125BBA" w:rsidRPr="00082946">
        <w:rPr>
          <w:b/>
          <w:bCs/>
          <w:spacing w:val="8"/>
          <w:szCs w:val="22"/>
          <w:lang w:bidi="ar-SY"/>
        </w:rPr>
        <w:t>205 (REV.WRC-15)</w:t>
      </w:r>
      <w:r w:rsidR="00FB70FD" w:rsidRPr="00FB70FD">
        <w:rPr>
          <w:rFonts w:hint="cs"/>
          <w:spacing w:val="8"/>
          <w:sz w:val="30"/>
          <w:rtl/>
          <w:lang w:val="fr-CH" w:bidi="ar-SY"/>
        </w:rPr>
        <w:t>؛</w:t>
      </w:r>
    </w:p>
    <w:p w14:paraId="53FCB4B2" w14:textId="546A7EA1" w:rsidR="003037B8" w:rsidRPr="0008578D" w:rsidRDefault="003037B8" w:rsidP="00320906">
      <w:pPr>
        <w:ind w:left="1134" w:hanging="1134"/>
        <w:rPr>
          <w:spacing w:val="4"/>
          <w:rtl/>
          <w:lang w:val="fr-CH" w:bidi="ar-SY"/>
        </w:rPr>
      </w:pPr>
      <w:r>
        <w:rPr>
          <w:rFonts w:hint="cs"/>
          <w:rtl/>
        </w:rPr>
        <w:t>-</w:t>
      </w:r>
      <w:r>
        <w:rPr>
          <w:rtl/>
        </w:rPr>
        <w:tab/>
      </w:r>
      <w:r w:rsidR="0008578D" w:rsidRPr="001D25D9">
        <w:rPr>
          <w:rFonts w:hint="cs"/>
          <w:spacing w:val="6"/>
          <w:rtl/>
          <w:lang w:val="en-GB"/>
        </w:rPr>
        <w:t>نطاقات</w:t>
      </w:r>
      <w:r w:rsidRPr="001D25D9">
        <w:rPr>
          <w:rFonts w:hint="cs"/>
          <w:spacing w:val="6"/>
          <w:rtl/>
        </w:rPr>
        <w:t xml:space="preserve"> التردد التي يستخدمها النظام العالمي للاستغاثة والسلامة في البحر </w:t>
      </w:r>
      <w:r w:rsidRPr="001D25D9">
        <w:rPr>
          <w:spacing w:val="6"/>
        </w:rPr>
        <w:t>(GMDSS)</w:t>
      </w:r>
      <w:r w:rsidRPr="001D25D9">
        <w:rPr>
          <w:rFonts w:hint="cs"/>
          <w:spacing w:val="6"/>
          <w:rtl/>
          <w:lang w:bidi="ar-SY"/>
        </w:rPr>
        <w:t xml:space="preserve">، والواردة في التذييل </w:t>
      </w:r>
      <w:r w:rsidRPr="001D25D9">
        <w:rPr>
          <w:b/>
          <w:bCs/>
          <w:spacing w:val="6"/>
          <w:lang w:bidi="ar-SY"/>
        </w:rPr>
        <w:t>15</w:t>
      </w:r>
      <w:r w:rsidRPr="001D25D9">
        <w:rPr>
          <w:rFonts w:hint="cs"/>
          <w:spacing w:val="6"/>
          <w:rtl/>
          <w:lang w:val="fr-CH" w:bidi="ar-SY"/>
        </w:rPr>
        <w:t xml:space="preserve"> من لوائح الراديو.</w:t>
      </w:r>
    </w:p>
    <w:p w14:paraId="2C94D19E" w14:textId="2B34E411" w:rsidR="00371D55" w:rsidRPr="001D25D9" w:rsidRDefault="00320906" w:rsidP="00371D55">
      <w:pPr>
        <w:rPr>
          <w:spacing w:val="-4"/>
          <w:rtl/>
          <w:lang w:val="fr-CH" w:bidi="ar-SY"/>
        </w:rPr>
      </w:pPr>
      <w:r w:rsidRPr="001D25D9">
        <w:rPr>
          <w:rFonts w:hint="cs"/>
          <w:spacing w:val="-4"/>
          <w:rtl/>
          <w:lang w:val="fr-CH" w:bidi="ar-SY"/>
        </w:rPr>
        <w:t>ويؤيد</w:t>
      </w:r>
      <w:r w:rsidR="003037B8" w:rsidRPr="001D25D9">
        <w:rPr>
          <w:rFonts w:hint="cs"/>
          <w:spacing w:val="-4"/>
          <w:rtl/>
          <w:lang w:val="fr-CH" w:bidi="ar-SY"/>
        </w:rPr>
        <w:t xml:space="preserve"> أعضاء جماعة آسيا والمحيط الهادئ للاتصالا</w:t>
      </w:r>
      <w:r w:rsidR="003037B8" w:rsidRPr="001D25D9">
        <w:rPr>
          <w:rFonts w:hint="eastAsia"/>
          <w:spacing w:val="-4"/>
          <w:rtl/>
          <w:lang w:val="fr-CH" w:bidi="ar-SY"/>
        </w:rPr>
        <w:t>ت</w:t>
      </w:r>
      <w:r w:rsidR="003037B8" w:rsidRPr="001D25D9">
        <w:rPr>
          <w:rFonts w:hint="cs"/>
          <w:spacing w:val="-4"/>
          <w:rtl/>
          <w:lang w:val="fr-CH" w:bidi="ar-SY"/>
        </w:rPr>
        <w:t xml:space="preserve"> أساساً </w:t>
      </w:r>
      <w:r w:rsidRPr="001D25D9">
        <w:rPr>
          <w:rFonts w:hint="cs"/>
          <w:spacing w:val="-4"/>
          <w:rtl/>
          <w:lang w:val="fr-CH" w:bidi="ar-SY"/>
        </w:rPr>
        <w:t>الأسلوب</w:t>
      </w:r>
      <w:r w:rsidR="003037B8" w:rsidRPr="001D25D9">
        <w:rPr>
          <w:rFonts w:hint="cs"/>
          <w:spacing w:val="-4"/>
          <w:rtl/>
          <w:lang w:val="fr-CH" w:bidi="ar-SY"/>
        </w:rPr>
        <w:t xml:space="preserve"> </w:t>
      </w:r>
      <w:r w:rsidR="003037B8" w:rsidRPr="001D25D9">
        <w:rPr>
          <w:spacing w:val="-4"/>
          <w:lang w:bidi="ar-SY"/>
        </w:rPr>
        <w:t>A</w:t>
      </w:r>
      <w:r w:rsidR="003037B8" w:rsidRPr="001D25D9">
        <w:rPr>
          <w:rFonts w:hint="cs"/>
          <w:spacing w:val="-4"/>
          <w:rtl/>
          <w:lang w:val="fr-CH" w:bidi="ar-SY"/>
        </w:rPr>
        <w:t xml:space="preserve"> و</w:t>
      </w:r>
      <w:r w:rsidRPr="001D25D9">
        <w:rPr>
          <w:rFonts w:hint="cs"/>
          <w:spacing w:val="-4"/>
          <w:rtl/>
          <w:lang w:val="fr-CH" w:bidi="ar-SY"/>
        </w:rPr>
        <w:t xml:space="preserve">الأسلوب </w:t>
      </w:r>
      <w:r w:rsidR="003037B8" w:rsidRPr="001D25D9">
        <w:rPr>
          <w:spacing w:val="-4"/>
          <w:lang w:bidi="ar-SY"/>
        </w:rPr>
        <w:t>C</w:t>
      </w:r>
      <w:r w:rsidR="003037B8" w:rsidRPr="001D25D9">
        <w:rPr>
          <w:rFonts w:hint="cs"/>
          <w:spacing w:val="-4"/>
          <w:rtl/>
          <w:lang w:val="fr-CH" w:bidi="ar-SY"/>
        </w:rPr>
        <w:t xml:space="preserve">، مع تفضيل الأسلوب </w:t>
      </w:r>
      <w:r w:rsidR="003037B8" w:rsidRPr="001D25D9">
        <w:rPr>
          <w:spacing w:val="-4"/>
          <w:lang w:bidi="ar-SY"/>
        </w:rPr>
        <w:t>C</w:t>
      </w:r>
      <w:r w:rsidR="003037B8" w:rsidRPr="001D25D9">
        <w:rPr>
          <w:rFonts w:hint="cs"/>
          <w:spacing w:val="-4"/>
          <w:rtl/>
          <w:lang w:val="fr-CH" w:bidi="ar-SY"/>
        </w:rPr>
        <w:t xml:space="preserve"> في حال </w:t>
      </w:r>
      <w:r w:rsidR="0008578D" w:rsidRPr="001D25D9">
        <w:rPr>
          <w:rFonts w:hint="cs"/>
          <w:spacing w:val="-4"/>
          <w:rtl/>
          <w:lang w:val="fr-CH" w:bidi="ar-SY"/>
        </w:rPr>
        <w:t xml:space="preserve">أمكن </w:t>
      </w:r>
      <w:r w:rsidR="003037B8" w:rsidRPr="001D25D9">
        <w:rPr>
          <w:rFonts w:hint="cs"/>
          <w:spacing w:val="-4"/>
          <w:rtl/>
          <w:lang w:val="fr-CH" w:bidi="ar-SY"/>
        </w:rPr>
        <w:t xml:space="preserve">ضمان حماية </w:t>
      </w:r>
      <w:r w:rsidR="00125BBA" w:rsidRPr="001D25D9">
        <w:rPr>
          <w:rFonts w:hint="cs"/>
          <w:spacing w:val="-4"/>
          <w:rtl/>
          <w:lang w:val="fr-CH" w:bidi="ar-SY"/>
        </w:rPr>
        <w:t xml:space="preserve">الخدمة المتنقلة للطيران تحت نطاق التردد </w:t>
      </w:r>
      <w:r w:rsidRPr="001D25D9">
        <w:rPr>
          <w:spacing w:val="-4"/>
          <w:lang w:bidi="ar-SY"/>
        </w:rPr>
        <w:t>M</w:t>
      </w:r>
      <w:r w:rsidR="00125BBA" w:rsidRPr="001D25D9">
        <w:rPr>
          <w:spacing w:val="-4"/>
          <w:lang w:bidi="ar-SY"/>
        </w:rPr>
        <w:t>Hz 138-137</w:t>
      </w:r>
      <w:r w:rsidR="00D07651" w:rsidRPr="001D25D9">
        <w:rPr>
          <w:rFonts w:hint="cs"/>
          <w:spacing w:val="-4"/>
          <w:rtl/>
          <w:lang w:bidi="ar-SY"/>
        </w:rPr>
        <w:t>، و</w:t>
      </w:r>
      <w:r w:rsidR="00125BBA" w:rsidRPr="001D25D9">
        <w:rPr>
          <w:rFonts w:hint="cs"/>
          <w:spacing w:val="-4"/>
          <w:rtl/>
          <w:lang w:val="fr-CH" w:bidi="ar-SY"/>
        </w:rPr>
        <w:t xml:space="preserve">الخدمة الثابتة والخدمة </w:t>
      </w:r>
      <w:r w:rsidR="0008578D" w:rsidRPr="001D25D9">
        <w:rPr>
          <w:rFonts w:hint="cs"/>
          <w:spacing w:val="-4"/>
          <w:rtl/>
          <w:lang w:val="fr-CH" w:bidi="ar-SY"/>
        </w:rPr>
        <w:t>المتنقلة</w:t>
      </w:r>
      <w:r w:rsidR="00125BBA" w:rsidRPr="001D25D9">
        <w:rPr>
          <w:rFonts w:hint="cs"/>
          <w:spacing w:val="-4"/>
          <w:rtl/>
          <w:lang w:val="fr-CH" w:bidi="ar-SY"/>
        </w:rPr>
        <w:t xml:space="preserve"> في نطاق التردد </w:t>
      </w:r>
      <w:r w:rsidRPr="001D25D9">
        <w:rPr>
          <w:spacing w:val="-4"/>
          <w:lang w:bidi="ar-SY"/>
        </w:rPr>
        <w:t>M</w:t>
      </w:r>
      <w:r w:rsidR="00125BBA" w:rsidRPr="001D25D9">
        <w:rPr>
          <w:spacing w:val="-4"/>
          <w:lang w:bidi="ar-SY"/>
        </w:rPr>
        <w:t>Hz 149</w:t>
      </w:r>
      <w:r w:rsidR="001D25D9" w:rsidRPr="001D25D9">
        <w:rPr>
          <w:spacing w:val="-4"/>
          <w:lang w:bidi="ar-SY"/>
        </w:rPr>
        <w:t>,</w:t>
      </w:r>
      <w:r w:rsidR="00125BBA" w:rsidRPr="001D25D9">
        <w:rPr>
          <w:spacing w:val="-4"/>
          <w:lang w:bidi="ar-SY"/>
        </w:rPr>
        <w:t>9-148</w:t>
      </w:r>
      <w:r w:rsidR="00125BBA" w:rsidRPr="001D25D9">
        <w:rPr>
          <w:rFonts w:hint="cs"/>
          <w:spacing w:val="-4"/>
          <w:rtl/>
          <w:lang w:val="fr-CH" w:bidi="ar-SY"/>
        </w:rPr>
        <w:t>.</w:t>
      </w:r>
    </w:p>
    <w:p w14:paraId="0984A306" w14:textId="797C4E41" w:rsidR="00371D55" w:rsidRDefault="0008578D" w:rsidP="00371D55">
      <w:pPr>
        <w:rPr>
          <w:rtl/>
          <w:lang w:bidi="ar-SY"/>
        </w:rPr>
      </w:pPr>
      <w:r>
        <w:rPr>
          <w:rFonts w:hint="cs"/>
          <w:rtl/>
          <w:lang w:bidi="ar-EG"/>
        </w:rPr>
        <w:t>و</w:t>
      </w:r>
      <w:r w:rsidR="00371D55" w:rsidRPr="003037B8">
        <w:rPr>
          <w:rFonts w:hint="eastAsia"/>
          <w:rtl/>
          <w:lang w:bidi="ar-EG"/>
        </w:rPr>
        <w:t>لا</w:t>
      </w:r>
      <w:r w:rsidR="00371D55" w:rsidRPr="003037B8">
        <w:rPr>
          <w:rtl/>
          <w:lang w:bidi="ar-EG"/>
        </w:rPr>
        <w:t xml:space="preserve"> يؤيد</w:t>
      </w:r>
      <w:r w:rsidR="003037B8">
        <w:rPr>
          <w:rFonts w:hint="cs"/>
          <w:rtl/>
          <w:lang w:bidi="ar-EG"/>
        </w:rPr>
        <w:t xml:space="preserve"> بعض</w:t>
      </w:r>
      <w:r w:rsidR="00371D55" w:rsidRPr="003037B8">
        <w:rPr>
          <w:rtl/>
          <w:lang w:bidi="ar-EG"/>
        </w:rPr>
        <w:t xml:space="preserve"> أعضاء جماعة آسيا والمحيط الهادئ للاتصالات </w:t>
      </w:r>
      <w:r w:rsidR="00371D55" w:rsidRPr="003037B8">
        <w:rPr>
          <w:rFonts w:hint="eastAsia"/>
          <w:rtl/>
          <w:lang w:bidi="ar-EG"/>
        </w:rPr>
        <w:t>الأسلوب</w:t>
      </w:r>
      <w:r w:rsidR="00371D55" w:rsidRPr="003037B8">
        <w:rPr>
          <w:rtl/>
          <w:lang w:bidi="ar-EG"/>
        </w:rPr>
        <w:t xml:space="preserve"> </w:t>
      </w:r>
      <w:r w:rsidR="00371D55" w:rsidRPr="003037B8">
        <w:t>C</w:t>
      </w:r>
      <w:r w:rsidR="00320906">
        <w:rPr>
          <w:rFonts w:hint="cs"/>
          <w:rtl/>
          <w:lang w:bidi="ar-SY"/>
        </w:rPr>
        <w:t>.</w:t>
      </w:r>
    </w:p>
    <w:p w14:paraId="002527E9" w14:textId="75F17C15" w:rsidR="003037B8" w:rsidRPr="00082946" w:rsidRDefault="00371D55" w:rsidP="00082946">
      <w:pPr>
        <w:pStyle w:val="Reasons"/>
        <w:rPr>
          <w:bCs w:val="0"/>
          <w:rtl/>
          <w:lang w:val="fr-CH" w:bidi="ar-SY"/>
        </w:rPr>
      </w:pPr>
      <w:r w:rsidRPr="003037B8">
        <w:rPr>
          <w:rtl/>
        </w:rPr>
        <w:t>الأسباب:</w:t>
      </w:r>
      <w:r w:rsidRPr="003037B8">
        <w:tab/>
      </w:r>
      <w:r w:rsidR="003037B8" w:rsidRPr="00FB70FD">
        <w:rPr>
          <w:rFonts w:ascii="Times New Roman" w:hAnsi="Times New Roman" w:hint="cs"/>
          <w:bCs w:val="0"/>
          <w:spacing w:val="2"/>
          <w:rtl/>
          <w:lang w:val="fr-CH" w:bidi="ar-SY"/>
        </w:rPr>
        <w:t>لم يتوصل أعضاء جماعة آسيا والمحيط الهادئ للاتصالا</w:t>
      </w:r>
      <w:r w:rsidR="003037B8" w:rsidRPr="00FB70FD">
        <w:rPr>
          <w:rFonts w:ascii="Times New Roman" w:hAnsi="Times New Roman" w:hint="eastAsia"/>
          <w:bCs w:val="0"/>
          <w:spacing w:val="2"/>
          <w:rtl/>
          <w:lang w:val="fr-CH" w:bidi="ar-SY"/>
        </w:rPr>
        <w:t>ت</w:t>
      </w:r>
      <w:r w:rsidR="003037B8" w:rsidRPr="00FB70FD">
        <w:rPr>
          <w:rFonts w:ascii="Times New Roman" w:hAnsi="Times New Roman" w:hint="cs"/>
          <w:bCs w:val="0"/>
          <w:spacing w:val="2"/>
          <w:rtl/>
          <w:lang w:val="fr-CH" w:bidi="ar-SY"/>
        </w:rPr>
        <w:t xml:space="preserve"> إلى اتفاق لوضع نص تنظيمي محدد مقترح للبند </w:t>
      </w:r>
      <w:r w:rsidR="003037B8" w:rsidRPr="00FB70FD">
        <w:rPr>
          <w:rFonts w:ascii="Times New Roman" w:hAnsi="Times New Roman"/>
          <w:b w:val="0"/>
          <w:bCs w:val="0"/>
          <w:spacing w:val="2"/>
          <w:lang w:bidi="ar-SY"/>
        </w:rPr>
        <w:t>7.1</w:t>
      </w:r>
      <w:r w:rsidR="003037B8" w:rsidRPr="00FB70FD">
        <w:rPr>
          <w:rFonts w:ascii="Times New Roman" w:hAnsi="Times New Roman" w:hint="cs"/>
          <w:bCs w:val="0"/>
          <w:spacing w:val="2"/>
          <w:rtl/>
          <w:lang w:val="fr-CH" w:bidi="ar-SY"/>
        </w:rPr>
        <w:t xml:space="preserve"> من جدول أعمال المؤتمر </w:t>
      </w:r>
      <w:r w:rsidR="003037B8" w:rsidRPr="00FB70FD">
        <w:rPr>
          <w:rFonts w:ascii="Times New Roman" w:hAnsi="Times New Roman"/>
          <w:b w:val="0"/>
          <w:bCs w:val="0"/>
          <w:spacing w:val="2"/>
          <w:lang w:bidi="ar-SY"/>
        </w:rPr>
        <w:t>WRC-19</w:t>
      </w:r>
      <w:r w:rsidR="003037B8" w:rsidRPr="00FB70FD">
        <w:rPr>
          <w:rFonts w:hint="cs"/>
          <w:b w:val="0"/>
          <w:bCs w:val="0"/>
          <w:spacing w:val="2"/>
          <w:rtl/>
          <w:lang w:val="fr-CH" w:bidi="ar-SY"/>
        </w:rPr>
        <w:t>.</w:t>
      </w:r>
    </w:p>
    <w:p w14:paraId="668E7FF0" w14:textId="52DA9E6C" w:rsidR="001C4D30" w:rsidRPr="001C4D30" w:rsidRDefault="009627FF" w:rsidP="009627FF">
      <w:pPr>
        <w:spacing w:before="600"/>
        <w:jc w:val="center"/>
        <w:rPr>
          <w:rtl/>
        </w:rPr>
      </w:pPr>
      <w:r>
        <w:rPr>
          <w:rFonts w:hint="cs"/>
          <w:rtl/>
        </w:rPr>
        <w:t>___________</w:t>
      </w:r>
    </w:p>
    <w:sectPr w:rsidR="001C4D30" w:rsidRPr="001C4D30"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4F31E" w14:textId="77777777" w:rsidR="00EA5D25" w:rsidRDefault="00EA5D25" w:rsidP="002919E1">
      <w:r>
        <w:separator/>
      </w:r>
    </w:p>
    <w:p w14:paraId="103FBC37" w14:textId="77777777" w:rsidR="00EA5D25" w:rsidRDefault="00EA5D25" w:rsidP="002919E1"/>
    <w:p w14:paraId="78243643" w14:textId="77777777" w:rsidR="00EA5D25" w:rsidRDefault="00EA5D25" w:rsidP="002919E1"/>
    <w:p w14:paraId="20428F98" w14:textId="77777777" w:rsidR="00EA5D25" w:rsidRDefault="00EA5D25"/>
  </w:endnote>
  <w:endnote w:type="continuationSeparator" w:id="0">
    <w:p w14:paraId="65BC8329" w14:textId="77777777" w:rsidR="00EA5D25" w:rsidRDefault="00EA5D25" w:rsidP="002919E1">
      <w:r>
        <w:continuationSeparator/>
      </w:r>
    </w:p>
    <w:p w14:paraId="0C009E94" w14:textId="77777777" w:rsidR="00EA5D25" w:rsidRDefault="00EA5D25" w:rsidP="002919E1"/>
    <w:p w14:paraId="0ED04FB6" w14:textId="77777777" w:rsidR="00EA5D25" w:rsidRDefault="00EA5D25" w:rsidP="002919E1"/>
    <w:p w14:paraId="688EB894"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2FAC" w14:textId="4C7A40D0"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50626D">
      <w:rPr>
        <w:noProof/>
      </w:rPr>
      <w:t>P:\ARA\ITU-R\CONF-R\CMR19\000\024ADD07A.docx</w:t>
    </w:r>
    <w:r>
      <w:fldChar w:fldCharType="end"/>
    </w:r>
    <w:proofErr w:type="gramStart"/>
    <w:r w:rsidRPr="00A809E8">
      <w:t xml:space="preserve">   (</w:t>
    </w:r>
    <w:proofErr w:type="gramEnd"/>
    <w:r w:rsidR="00367E63">
      <w:t>461093</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D861" w14:textId="0E0C0980" w:rsidR="00281F5F" w:rsidRPr="008927F5" w:rsidRDefault="00367E63" w:rsidP="00367E6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50626D">
      <w:rPr>
        <w:noProof/>
      </w:rPr>
      <w:t>P:\ARA\ITU-R\CONF-R\CMR19\000\024ADD07A.docx</w:t>
    </w:r>
    <w:r>
      <w:fldChar w:fldCharType="end"/>
    </w:r>
    <w:proofErr w:type="gramStart"/>
    <w:r w:rsidRPr="00A809E8">
      <w:t xml:space="preserve">   (</w:t>
    </w:r>
    <w:proofErr w:type="gramEnd"/>
    <w:r>
      <w:t>461093</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D31E" w14:textId="77777777" w:rsidR="00EA5D25" w:rsidRDefault="00EA5D25" w:rsidP="002919E1">
      <w:r>
        <w:t>___________________</w:t>
      </w:r>
    </w:p>
  </w:footnote>
  <w:footnote w:type="continuationSeparator" w:id="0">
    <w:p w14:paraId="126DA0F1" w14:textId="77777777" w:rsidR="00EA5D25" w:rsidRDefault="00EA5D25" w:rsidP="002919E1">
      <w:r>
        <w:continuationSeparator/>
      </w:r>
    </w:p>
    <w:p w14:paraId="12C3FAEC" w14:textId="77777777" w:rsidR="00EA5D25" w:rsidRDefault="00EA5D25" w:rsidP="002919E1"/>
    <w:p w14:paraId="037DDA26" w14:textId="77777777" w:rsidR="00EA5D25" w:rsidRDefault="00EA5D25" w:rsidP="002919E1"/>
    <w:p w14:paraId="0E268FF1"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76B9" w14:textId="77777777" w:rsidR="00281F5F" w:rsidRDefault="00281F5F" w:rsidP="002919E1"/>
  <w:p w14:paraId="48C77B03" w14:textId="77777777" w:rsidR="00281F5F" w:rsidRDefault="00281F5F" w:rsidP="002919E1"/>
  <w:p w14:paraId="27C6F9D5"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7BCE"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24(Add.7)-</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306E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547A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38F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C6EB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666D3371"/>
    <w:multiLevelType w:val="hybridMultilevel"/>
    <w:tmpl w:val="300C83C4"/>
    <w:lvl w:ilvl="0" w:tplc="859ADA96">
      <w:numFmt w:val="bullet"/>
      <w:lvlText w:val="-"/>
      <w:lvlJc w:val="left"/>
      <w:pPr>
        <w:ind w:left="720" w:hanging="360"/>
      </w:pPr>
      <w:rPr>
        <w:rFonts w:ascii="Traditional Arabic" w:eastAsia="Times New Roman" w:hAnsi="Traditional Arabic" w:cs="Traditional Arabic" w:hint="default"/>
        <w:sz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82946"/>
    <w:rsid w:val="0008578D"/>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25BBA"/>
    <w:rsid w:val="00136B82"/>
    <w:rsid w:val="001464F2"/>
    <w:rsid w:val="00167364"/>
    <w:rsid w:val="001903B2"/>
    <w:rsid w:val="001B0F78"/>
    <w:rsid w:val="001B5953"/>
    <w:rsid w:val="001C4D30"/>
    <w:rsid w:val="001D25D9"/>
    <w:rsid w:val="001D746E"/>
    <w:rsid w:val="001E190C"/>
    <w:rsid w:val="001E51EE"/>
    <w:rsid w:val="001E54F6"/>
    <w:rsid w:val="001E5A8C"/>
    <w:rsid w:val="001F2BC9"/>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037B8"/>
    <w:rsid w:val="00311E3F"/>
    <w:rsid w:val="00314B1E"/>
    <w:rsid w:val="00320906"/>
    <w:rsid w:val="0033737F"/>
    <w:rsid w:val="00353652"/>
    <w:rsid w:val="003569E1"/>
    <w:rsid w:val="00367E63"/>
    <w:rsid w:val="00371D55"/>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2D8D"/>
    <w:rsid w:val="00423A40"/>
    <w:rsid w:val="00426144"/>
    <w:rsid w:val="004636E2"/>
    <w:rsid w:val="00470CBD"/>
    <w:rsid w:val="0047407D"/>
    <w:rsid w:val="004909DD"/>
    <w:rsid w:val="004A05E6"/>
    <w:rsid w:val="004A6230"/>
    <w:rsid w:val="004A6C66"/>
    <w:rsid w:val="004A7AA0"/>
    <w:rsid w:val="004C11BC"/>
    <w:rsid w:val="004C5C04"/>
    <w:rsid w:val="004D0448"/>
    <w:rsid w:val="004D4AE6"/>
    <w:rsid w:val="00505FCA"/>
    <w:rsid w:val="0050626D"/>
    <w:rsid w:val="00510C2D"/>
    <w:rsid w:val="005166A4"/>
    <w:rsid w:val="005169F4"/>
    <w:rsid w:val="005210D1"/>
    <w:rsid w:val="00522152"/>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D4E05"/>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627FF"/>
    <w:rsid w:val="00972CE0"/>
    <w:rsid w:val="00974582"/>
    <w:rsid w:val="009A3D30"/>
    <w:rsid w:val="009D157F"/>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07651"/>
    <w:rsid w:val="00D25120"/>
    <w:rsid w:val="00D32602"/>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B70FD"/>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135E25"/>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VolumeTitle0">
    <w:name w:val="VolumeTitle"/>
    <w:basedOn w:val="Normal"/>
    <w:next w:val="Normal"/>
    <w:autoRedefine/>
    <w:qFormat/>
    <w:rsid w:val="00371D55"/>
    <w:pPr>
      <w:tabs>
        <w:tab w:val="left" w:pos="567"/>
        <w:tab w:val="left" w:pos="1701"/>
        <w:tab w:val="left" w:pos="2835"/>
      </w:tabs>
      <w:overflowPunct w:val="0"/>
      <w:autoSpaceDE w:val="0"/>
      <w:autoSpaceDN w:val="0"/>
      <w:adjustRightInd w:val="0"/>
      <w:spacing w:before="480" w:after="240"/>
      <w:jc w:val="center"/>
      <w:textAlignment w:val="baseline"/>
    </w:pPr>
    <w:rPr>
      <w:rFonts w:ascii="Traditional Arabic" w:hAnsi="Traditional Arabic"/>
      <w:b/>
      <w:bCs/>
      <w:sz w:val="44"/>
      <w:szCs w:val="4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R16-WRC19-C-0024!A7!MSW-A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AA77-32F8-4C5B-B08B-E64601F68206}">
  <ds:schemaRefs>
    <ds:schemaRef ds:uri="http://www.w3.org/XML/1998/namespace"/>
    <ds:schemaRef ds:uri="http://purl.org/dc/terms/"/>
    <ds:schemaRef ds:uri="http://schemas.openxmlformats.org/package/2006/metadata/core-properties"/>
    <ds:schemaRef ds:uri="http://schemas.microsoft.com/office/2006/metadata/properties"/>
    <ds:schemaRef ds:uri="996b2e75-67fd-4955-a3b0-5ab9934cb50b"/>
    <ds:schemaRef ds:uri="http://purl.org/dc/elements/1.1/"/>
    <ds:schemaRef ds:uri="http://purl.org/dc/dcmitype/"/>
    <ds:schemaRef ds:uri="http://schemas.microsoft.com/office/2006/documentManagement/types"/>
    <ds:schemaRef ds:uri="http://schemas.microsoft.com/office/infopath/2007/PartnerControls"/>
    <ds:schemaRef ds:uri="32a1a8c5-2265-4ebc-b7a0-2071e2c5c9bb"/>
  </ds:schemaRefs>
</ds:datastoreItem>
</file>

<file path=customXml/itemProps2.xml><?xml version="1.0" encoding="utf-8"?>
<ds:datastoreItem xmlns:ds="http://schemas.openxmlformats.org/officeDocument/2006/customXml" ds:itemID="{CDF41A61-71D4-42E9-A43B-73E58AA29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9886D-7863-4B05-8664-DFF619BFB142}">
  <ds:schemaRefs>
    <ds:schemaRef ds:uri="http://schemas.microsoft.com/sharepoint/v3/contenttype/forms"/>
  </ds:schemaRefs>
</ds:datastoreItem>
</file>

<file path=customXml/itemProps4.xml><?xml version="1.0" encoding="utf-8"?>
<ds:datastoreItem xmlns:ds="http://schemas.openxmlformats.org/officeDocument/2006/customXml" ds:itemID="{54CFA5C1-3062-4C72-B596-B30DFC26560E}">
  <ds:schemaRefs>
    <ds:schemaRef ds:uri="http://schemas.microsoft.com/sharepoint/events"/>
  </ds:schemaRefs>
</ds:datastoreItem>
</file>

<file path=customXml/itemProps5.xml><?xml version="1.0" encoding="utf-8"?>
<ds:datastoreItem xmlns:ds="http://schemas.openxmlformats.org/officeDocument/2006/customXml" ds:itemID="{7A27A035-26F5-4628-B030-C40B754B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282</Words>
  <Characters>1557</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R16-WRC19-C-0024!A7!MSW-A</vt:lpstr>
    </vt:vector>
  </TitlesOfParts>
  <Manager>General Secretariat - Pool</Manager>
  <Company>International Telecommunication Union (ITU)</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R16-WRC19-C-0024!A7!MSW-A</dc:title>
  <dc:creator>Documents Proposals Manager (DPM)</dc:creator>
  <cp:keywords>DPM_v2019.9.25.1_prod</cp:keywords>
  <cp:lastModifiedBy>Riz, Imad</cp:lastModifiedBy>
  <cp:revision>8</cp:revision>
  <cp:lastPrinted>2019-10-16T12:21:00Z</cp:lastPrinted>
  <dcterms:created xsi:type="dcterms:W3CDTF">2019-10-11T08:17:00Z</dcterms:created>
  <dcterms:modified xsi:type="dcterms:W3CDTF">2019-10-16T12:22:00Z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