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A066F1" w14:paraId="1284AB89" w14:textId="77777777">
        <w:trPr>
          <w:cantSplit/>
        </w:trPr>
        <w:tc>
          <w:tcPr>
            <w:tcW w:w="6911" w:type="dxa"/>
          </w:tcPr>
          <w:p w14:paraId="5C4900D9" w14:textId="77777777" w:rsidR="00A066F1" w:rsidRPr="00DF23FC" w:rsidRDefault="00241FA2" w:rsidP="00116C7A">
            <w:pPr>
              <w:spacing w:before="400" w:after="48" w:line="240" w:lineRule="atLeast"/>
              <w:rPr>
                <w:rFonts w:ascii="Verdana" w:hAnsi="Verdana"/>
                <w:position w:val="6"/>
              </w:rPr>
            </w:pPr>
            <w:r w:rsidRPr="00F7284A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World Radiocommunication Conference (WRC-</w:t>
            </w:r>
            <w:r w:rsidRPr="00CF33A5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1</w:t>
            </w:r>
            <w:r w:rsidR="000E463E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9</w:t>
            </w:r>
            <w:r w:rsidRPr="00CF33A5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)</w:t>
            </w:r>
            <w:r w:rsidRPr="00CF33A5">
              <w:rPr>
                <w:rFonts w:ascii="Verdana" w:hAnsi="Verdana" w:cs="Times"/>
                <w:b/>
                <w:position w:val="6"/>
                <w:sz w:val="26"/>
                <w:szCs w:val="26"/>
                <w:lang w:val="en-US"/>
              </w:rPr>
              <w:br/>
            </w:r>
            <w:r w:rsidR="00116C7A" w:rsidRPr="00116C7A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Sharm el-Sheikh, Egypt</w:t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, </w:t>
            </w:r>
            <w:r w:rsidR="000E463E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28 October </w:t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–</w:t>
            </w:r>
            <w:r w:rsidR="000E463E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2</w:t>
            </w:r>
            <w:r w:rsidR="000E463E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2</w:t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November</w:t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 201</w:t>
            </w:r>
            <w:r w:rsidR="000E463E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9</w:t>
            </w:r>
          </w:p>
        </w:tc>
        <w:tc>
          <w:tcPr>
            <w:tcW w:w="3120" w:type="dxa"/>
          </w:tcPr>
          <w:p w14:paraId="77B26975" w14:textId="77777777" w:rsidR="00A066F1" w:rsidRDefault="005F04D8" w:rsidP="003B2284">
            <w:pPr>
              <w:spacing w:before="0" w:line="240" w:lineRule="atLeast"/>
              <w:jc w:val="right"/>
            </w:pPr>
            <w:r>
              <w:rPr>
                <w:noProof/>
                <w:lang w:eastAsia="zh-CN"/>
              </w:rPr>
              <w:drawing>
                <wp:inline distT="0" distB="0" distL="0" distR="0" wp14:anchorId="12B07909" wp14:editId="172009C4">
                  <wp:extent cx="1760220" cy="746760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0220" cy="746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66F1" w:rsidRPr="00617BE4" w14:paraId="7F90C608" w14:textId="77777777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14:paraId="06B56E54" w14:textId="77777777" w:rsidR="00A066F1" w:rsidRPr="003B2284" w:rsidRDefault="00A066F1" w:rsidP="00A066F1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  <w:bookmarkStart w:id="0" w:name="dhead"/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14:paraId="795651E5" w14:textId="77777777" w:rsidR="00A066F1" w:rsidRPr="00617BE4" w:rsidRDefault="00A066F1" w:rsidP="00A066F1">
            <w:pPr>
              <w:spacing w:before="0" w:line="240" w:lineRule="atLeast"/>
              <w:rPr>
                <w:rFonts w:ascii="Verdana" w:hAnsi="Verdana"/>
                <w:szCs w:val="24"/>
              </w:rPr>
            </w:pPr>
          </w:p>
        </w:tc>
      </w:tr>
      <w:tr w:rsidR="00A066F1" w:rsidRPr="00C324A8" w14:paraId="50B01A17" w14:textId="77777777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14:paraId="700A2D3F" w14:textId="77777777" w:rsidR="00A066F1" w:rsidRPr="00C324A8" w:rsidRDefault="00A066F1" w:rsidP="00A066F1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14:paraId="5176ABF8" w14:textId="77777777" w:rsidR="00A066F1" w:rsidRPr="00C324A8" w:rsidRDefault="00A066F1" w:rsidP="00A066F1">
            <w:pPr>
              <w:spacing w:before="0" w:line="240" w:lineRule="atLeast"/>
              <w:rPr>
                <w:rFonts w:ascii="Verdana" w:hAnsi="Verdana"/>
                <w:sz w:val="20"/>
              </w:rPr>
            </w:pPr>
          </w:p>
        </w:tc>
      </w:tr>
      <w:tr w:rsidR="00A066F1" w:rsidRPr="00C324A8" w14:paraId="7EB8AA57" w14:textId="77777777">
        <w:trPr>
          <w:cantSplit/>
          <w:trHeight w:val="23"/>
        </w:trPr>
        <w:tc>
          <w:tcPr>
            <w:tcW w:w="6911" w:type="dxa"/>
            <w:shd w:val="clear" w:color="auto" w:fill="auto"/>
          </w:tcPr>
          <w:p w14:paraId="0EE5CBC3" w14:textId="77777777" w:rsidR="00A066F1" w:rsidRPr="00841216" w:rsidRDefault="00FF5EA8" w:rsidP="004D2BFB">
            <w:pPr>
              <w:pStyle w:val="Committee"/>
              <w:framePr w:hSpace="0" w:wrap="auto" w:hAnchor="text" w:yAlign="inline"/>
              <w:rPr>
                <w:rFonts w:ascii="Verdana" w:hAnsi="Verdana"/>
                <w:sz w:val="20"/>
                <w:szCs w:val="20"/>
              </w:rPr>
            </w:pPr>
            <w:bookmarkStart w:id="1" w:name="dnum" w:colFirst="1" w:colLast="1"/>
            <w:bookmarkStart w:id="2" w:name="dmeeting" w:colFirst="0" w:colLast="0"/>
            <w:bookmarkEnd w:id="0"/>
            <w:r w:rsidRPr="00841216">
              <w:rPr>
                <w:rFonts w:ascii="Verdana" w:hAnsi="Verdana"/>
                <w:sz w:val="20"/>
                <w:szCs w:val="20"/>
              </w:rPr>
              <w:t>PLENARY MEETING</w:t>
            </w:r>
          </w:p>
        </w:tc>
        <w:tc>
          <w:tcPr>
            <w:tcW w:w="3120" w:type="dxa"/>
          </w:tcPr>
          <w:p w14:paraId="20C69E6E" w14:textId="77777777" w:rsidR="00A066F1" w:rsidRPr="00841216" w:rsidRDefault="00E55816" w:rsidP="00AA666F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Addendum 6 to</w:t>
            </w:r>
            <w:r>
              <w:rPr>
                <w:rFonts w:ascii="Verdana" w:hAnsi="Verdana"/>
                <w:b/>
                <w:sz w:val="20"/>
              </w:rPr>
              <w:br/>
              <w:t>Document 24</w:t>
            </w:r>
            <w:r w:rsidR="00A066F1" w:rsidRPr="00841216">
              <w:rPr>
                <w:rFonts w:ascii="Verdana" w:hAnsi="Verdana"/>
                <w:b/>
                <w:sz w:val="20"/>
              </w:rPr>
              <w:t>-</w:t>
            </w:r>
            <w:r w:rsidR="005E10C9" w:rsidRPr="00841216">
              <w:rPr>
                <w:rFonts w:ascii="Verdana" w:hAnsi="Verdana"/>
                <w:b/>
                <w:sz w:val="20"/>
              </w:rPr>
              <w:t>E</w:t>
            </w:r>
          </w:p>
        </w:tc>
      </w:tr>
      <w:tr w:rsidR="00A066F1" w:rsidRPr="00C324A8" w14:paraId="0805EF3C" w14:textId="77777777">
        <w:trPr>
          <w:cantSplit/>
          <w:trHeight w:val="23"/>
        </w:trPr>
        <w:tc>
          <w:tcPr>
            <w:tcW w:w="6911" w:type="dxa"/>
            <w:shd w:val="clear" w:color="auto" w:fill="auto"/>
          </w:tcPr>
          <w:p w14:paraId="0D6BB748" w14:textId="77777777" w:rsidR="00A066F1" w:rsidRPr="00841216" w:rsidRDefault="00A066F1" w:rsidP="00A066F1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b/>
                <w:sz w:val="20"/>
              </w:rPr>
            </w:pPr>
            <w:bookmarkStart w:id="3" w:name="ddate" w:colFirst="1" w:colLast="1"/>
            <w:bookmarkStart w:id="4" w:name="dblank" w:colFirst="0" w:colLast="0"/>
            <w:bookmarkEnd w:id="1"/>
            <w:bookmarkEnd w:id="2"/>
          </w:p>
        </w:tc>
        <w:tc>
          <w:tcPr>
            <w:tcW w:w="3120" w:type="dxa"/>
          </w:tcPr>
          <w:p w14:paraId="7862F961" w14:textId="77777777" w:rsidR="00A066F1" w:rsidRPr="00841216" w:rsidRDefault="00420873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sz w:val="20"/>
              </w:rPr>
            </w:pPr>
            <w:r w:rsidRPr="00841216">
              <w:rPr>
                <w:rFonts w:ascii="Verdana" w:hAnsi="Verdana"/>
                <w:b/>
                <w:sz w:val="20"/>
              </w:rPr>
              <w:t>20 September 2019</w:t>
            </w:r>
          </w:p>
        </w:tc>
      </w:tr>
      <w:tr w:rsidR="00A066F1" w:rsidRPr="00C324A8" w14:paraId="12B2E2A6" w14:textId="77777777">
        <w:trPr>
          <w:cantSplit/>
          <w:trHeight w:val="23"/>
        </w:trPr>
        <w:tc>
          <w:tcPr>
            <w:tcW w:w="6911" w:type="dxa"/>
            <w:shd w:val="clear" w:color="auto" w:fill="auto"/>
          </w:tcPr>
          <w:p w14:paraId="66B780F9" w14:textId="77777777" w:rsidR="00A066F1" w:rsidRPr="00841216" w:rsidRDefault="00A066F1" w:rsidP="00A066F1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bookmarkStart w:id="5" w:name="dbluepink" w:colFirst="0" w:colLast="0"/>
            <w:bookmarkStart w:id="6" w:name="dorlang" w:colFirst="1" w:colLast="1"/>
            <w:bookmarkEnd w:id="3"/>
            <w:bookmarkEnd w:id="4"/>
          </w:p>
        </w:tc>
        <w:tc>
          <w:tcPr>
            <w:tcW w:w="3120" w:type="dxa"/>
          </w:tcPr>
          <w:p w14:paraId="28DBC8CB" w14:textId="77777777" w:rsidR="00A066F1" w:rsidRPr="00841216" w:rsidRDefault="00E55816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</w:rPr>
            </w:pPr>
            <w:r w:rsidRPr="00841216">
              <w:rPr>
                <w:rFonts w:ascii="Verdana" w:hAnsi="Verdana"/>
                <w:b/>
                <w:sz w:val="20"/>
              </w:rPr>
              <w:t>Original: English</w:t>
            </w:r>
          </w:p>
        </w:tc>
      </w:tr>
      <w:tr w:rsidR="00A066F1" w:rsidRPr="00C324A8" w14:paraId="6A7A719C" w14:textId="77777777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14:paraId="73ADB80B" w14:textId="77777777" w:rsidR="00A066F1" w:rsidRPr="00C324A8" w:rsidRDefault="00A066F1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</w:rPr>
            </w:pPr>
          </w:p>
        </w:tc>
      </w:tr>
      <w:tr w:rsidR="00E55816" w:rsidRPr="00C324A8" w14:paraId="2807AC28" w14:textId="77777777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14:paraId="766551FF" w14:textId="77777777" w:rsidR="00E55816" w:rsidRDefault="00884D60" w:rsidP="00E55816">
            <w:pPr>
              <w:pStyle w:val="Source"/>
            </w:pPr>
            <w:r>
              <w:t>Asia-Pacific Telecommunity Common Proposals</w:t>
            </w:r>
          </w:p>
        </w:tc>
      </w:tr>
      <w:tr w:rsidR="00E55816" w:rsidRPr="00C324A8" w14:paraId="28C0954A" w14:textId="77777777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14:paraId="49645292" w14:textId="77777777" w:rsidR="00E55816" w:rsidRDefault="007D5320" w:rsidP="00E55816">
            <w:pPr>
              <w:pStyle w:val="Title1"/>
            </w:pPr>
            <w:r>
              <w:t>Proposals for the work of the conference</w:t>
            </w:r>
          </w:p>
        </w:tc>
      </w:tr>
      <w:tr w:rsidR="00E55816" w:rsidRPr="00C324A8" w14:paraId="56329497" w14:textId="77777777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14:paraId="7F2C0116" w14:textId="77777777" w:rsidR="00E55816" w:rsidRDefault="00E55816" w:rsidP="00E55816">
            <w:pPr>
              <w:pStyle w:val="Title2"/>
            </w:pPr>
          </w:p>
        </w:tc>
      </w:tr>
      <w:tr w:rsidR="00A538A6" w:rsidRPr="00C324A8" w14:paraId="2B2F8F33" w14:textId="77777777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14:paraId="6D7B3866" w14:textId="77777777" w:rsidR="00A538A6" w:rsidRDefault="004B13CB" w:rsidP="004B13CB">
            <w:pPr>
              <w:pStyle w:val="Agendaitem"/>
            </w:pPr>
            <w:r>
              <w:t>Agenda item 1.6</w:t>
            </w:r>
          </w:p>
        </w:tc>
      </w:tr>
    </w:tbl>
    <w:bookmarkEnd w:id="5"/>
    <w:bookmarkEnd w:id="6"/>
    <w:p w14:paraId="5A9571F7" w14:textId="77777777" w:rsidR="005118F7" w:rsidRPr="00EC5386" w:rsidRDefault="00CE68B6" w:rsidP="00AB5478">
      <w:pPr>
        <w:overflowPunct/>
        <w:autoSpaceDE/>
        <w:autoSpaceDN/>
        <w:adjustRightInd/>
        <w:textAlignment w:val="auto"/>
        <w:rPr>
          <w:lang w:val="en-US"/>
        </w:rPr>
      </w:pPr>
      <w:r w:rsidRPr="00656311">
        <w:rPr>
          <w:lang w:val="en-US"/>
        </w:rPr>
        <w:t>1.6</w:t>
      </w:r>
      <w:r w:rsidRPr="00656311">
        <w:rPr>
          <w:lang w:val="en-US"/>
        </w:rPr>
        <w:tab/>
        <w:t xml:space="preserve">to consider the development of a regulatory framework for non-GSO FSS satellite systems that may operate in the frequency bands 37.5-39.5 GHz (space-to-Earth), 39.5-42.5 GHz (space-to-Earth), 47.2-50.2 GHz (Earth-to-space) and 50.4-51.4 GHz (Earth-to-space), in accordance with Resolution </w:t>
      </w:r>
      <w:r w:rsidRPr="00656311">
        <w:rPr>
          <w:b/>
          <w:bCs/>
          <w:lang w:val="en-US"/>
        </w:rPr>
        <w:t>159 (WRC-15)</w:t>
      </w:r>
      <w:r w:rsidRPr="00656311">
        <w:rPr>
          <w:lang w:val="en-US"/>
        </w:rPr>
        <w:t>;</w:t>
      </w:r>
    </w:p>
    <w:p w14:paraId="273244CE" w14:textId="77777777" w:rsidR="00836D34" w:rsidRPr="003647A6" w:rsidRDefault="00836D34" w:rsidP="00540B66">
      <w:pPr>
        <w:pStyle w:val="Headingb"/>
        <w:rPr>
          <w:lang w:val="en-GB"/>
        </w:rPr>
      </w:pPr>
      <w:r w:rsidRPr="003647A6">
        <w:rPr>
          <w:lang w:val="en-GB"/>
        </w:rPr>
        <w:t>Introduction</w:t>
      </w:r>
    </w:p>
    <w:p w14:paraId="4E86640F" w14:textId="77777777" w:rsidR="00836D34" w:rsidRPr="00836D34" w:rsidRDefault="00836D34" w:rsidP="00712CEA">
      <w:r w:rsidRPr="00836D34">
        <w:t xml:space="preserve">APT Members did not reach an agreement to develop specific proposed regulatory text </w:t>
      </w:r>
      <w:r w:rsidRPr="009138CB">
        <w:t xml:space="preserve">for </w:t>
      </w:r>
      <w:r w:rsidR="00712CEA" w:rsidRPr="00540B66">
        <w:t>a</w:t>
      </w:r>
      <w:r w:rsidRPr="00836D34">
        <w:t>genda item 1.6.</w:t>
      </w:r>
    </w:p>
    <w:p w14:paraId="14B96965" w14:textId="77777777" w:rsidR="00836D34" w:rsidRPr="00836D34" w:rsidRDefault="00836D34" w:rsidP="00836D34">
      <w:r w:rsidRPr="00836D34">
        <w:t>The following views are provided for consideration by the Conference.</w:t>
      </w:r>
    </w:p>
    <w:p w14:paraId="114D436E" w14:textId="77777777" w:rsidR="00DD2A8B" w:rsidRDefault="00DD2A8B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rFonts w:ascii="Times New Roman Bold" w:hAnsi="Times New Roman Bold" w:cs="Times New Roman Bold"/>
          <w:b/>
        </w:rPr>
      </w:pPr>
      <w:r>
        <w:br w:type="page"/>
      </w:r>
    </w:p>
    <w:p w14:paraId="7BABE380" w14:textId="46890338" w:rsidR="00836D34" w:rsidRPr="003647A6" w:rsidRDefault="00836D34" w:rsidP="00540B66">
      <w:pPr>
        <w:pStyle w:val="Headingb"/>
        <w:rPr>
          <w:lang w:val="en-GB"/>
        </w:rPr>
      </w:pPr>
      <w:r w:rsidRPr="003647A6">
        <w:rPr>
          <w:lang w:val="en-GB"/>
        </w:rPr>
        <w:lastRenderedPageBreak/>
        <w:t>Proposals</w:t>
      </w:r>
    </w:p>
    <w:p w14:paraId="16CEE375" w14:textId="5B582B67" w:rsidR="001C1092" w:rsidRDefault="003647A6">
      <w:pPr>
        <w:pStyle w:val="Proposal"/>
      </w:pPr>
      <w:r>
        <w:tab/>
      </w:r>
      <w:r w:rsidR="00CE68B6">
        <w:t>ACP/24A6/1</w:t>
      </w:r>
    </w:p>
    <w:p w14:paraId="19F8AC50" w14:textId="5C207C65" w:rsidR="001C1092" w:rsidRDefault="00836D34">
      <w:r w:rsidRPr="009138CB">
        <w:t xml:space="preserve">APT Members support </w:t>
      </w:r>
      <w:r w:rsidRPr="009138CB">
        <w:rPr>
          <w:lang w:val="en-AU"/>
        </w:rPr>
        <w:t xml:space="preserve">the establishment of regulatory and procedural conditions </w:t>
      </w:r>
      <w:r w:rsidRPr="009138CB">
        <w:t>for non-GSO FSS satellite systems in the frequency bands 37.5-39.5 GHz (space-to-Earth), 39.5</w:t>
      </w:r>
      <w:r w:rsidR="009138CB">
        <w:noBreakHyphen/>
      </w:r>
      <w:r w:rsidRPr="009138CB">
        <w:t>4</w:t>
      </w:r>
      <w:r w:rsidR="009138CB">
        <w:t>2.5 </w:t>
      </w:r>
      <w:r w:rsidRPr="009138CB">
        <w:t>GHz (space-to-Earth), 47.2</w:t>
      </w:r>
      <w:r w:rsidRPr="00540B66">
        <w:t>-</w:t>
      </w:r>
      <w:r w:rsidRPr="009138CB">
        <w:t>50.2 GHz (Earth-to-space) and 50.4</w:t>
      </w:r>
      <w:r w:rsidRPr="00540B66">
        <w:t>-</w:t>
      </w:r>
      <w:r w:rsidRPr="009138CB">
        <w:t>51.4 GHz (Earth-to-space)</w:t>
      </w:r>
      <w:r w:rsidRPr="009138CB">
        <w:rPr>
          <w:lang w:val="id-ID"/>
        </w:rPr>
        <w:t xml:space="preserve"> while </w:t>
      </w:r>
      <w:r w:rsidRPr="009138CB">
        <w:t xml:space="preserve">ensuring protection to GSO satellite networks in FSS, MSS and BSS, and other existing primary services in the same bands as well as </w:t>
      </w:r>
      <w:r w:rsidRPr="009138CB">
        <w:rPr>
          <w:lang w:val="en-NZ"/>
        </w:rPr>
        <w:t>protection of the EESS (passive) in the frequency bands 36</w:t>
      </w:r>
      <w:r w:rsidR="009138CB">
        <w:rPr>
          <w:lang w:val="en-NZ"/>
        </w:rPr>
        <w:noBreakHyphen/>
      </w:r>
      <w:r w:rsidRPr="009138CB">
        <w:rPr>
          <w:lang w:val="en-NZ"/>
        </w:rPr>
        <w:t>37</w:t>
      </w:r>
      <w:r w:rsidR="009138CB">
        <w:rPr>
          <w:lang w:val="en-NZ"/>
        </w:rPr>
        <w:t> </w:t>
      </w:r>
      <w:r w:rsidRPr="00836D34">
        <w:rPr>
          <w:lang w:val="en-NZ"/>
        </w:rPr>
        <w:t>GHz and 50.2-50.4 GHz and the radio astronomy in the frequency bands 42.5-43.5 GHz, 48.94-49.04 GHz and 51.4-54.25 GHz.</w:t>
      </w:r>
    </w:p>
    <w:p w14:paraId="73F7445D" w14:textId="5AB2C7CA" w:rsidR="001C1092" w:rsidRDefault="00CE68B6" w:rsidP="00836D34">
      <w:pPr>
        <w:pStyle w:val="Reasons"/>
      </w:pPr>
      <w:r>
        <w:rPr>
          <w:b/>
        </w:rPr>
        <w:t>Reasons:</w:t>
      </w:r>
      <w:r>
        <w:tab/>
      </w:r>
      <w:r w:rsidR="00540B66">
        <w:t>General</w:t>
      </w:r>
      <w:r w:rsidR="00836D34" w:rsidRPr="00836D34">
        <w:rPr>
          <w:lang w:val="en-AU"/>
        </w:rPr>
        <w:t xml:space="preserve"> view of the APT Members</w:t>
      </w:r>
      <w:r w:rsidR="00836D34">
        <w:rPr>
          <w:lang w:val="en-AU"/>
        </w:rPr>
        <w:t>.</w:t>
      </w:r>
    </w:p>
    <w:p w14:paraId="700692AD" w14:textId="6085EACE" w:rsidR="001C1092" w:rsidRDefault="003647A6">
      <w:pPr>
        <w:pStyle w:val="Proposal"/>
      </w:pPr>
      <w:r>
        <w:tab/>
      </w:r>
      <w:r w:rsidR="00CE68B6">
        <w:t>ACP/24A6/2</w:t>
      </w:r>
    </w:p>
    <w:p w14:paraId="4735F075" w14:textId="655119B0" w:rsidR="00836D34" w:rsidRDefault="00836D34" w:rsidP="00836D34">
      <w:pPr>
        <w:jc w:val="both"/>
        <w:rPr>
          <w:lang w:val="en-NZ"/>
        </w:rPr>
      </w:pPr>
      <w:r w:rsidRPr="005F7682">
        <w:rPr>
          <w:lang w:val="en-NZ"/>
        </w:rPr>
        <w:t>APT Members</w:t>
      </w:r>
      <w:r>
        <w:rPr>
          <w:lang w:val="en-NZ"/>
        </w:rPr>
        <w:t xml:space="preserve"> </w:t>
      </w:r>
      <w:r w:rsidRPr="005F7682">
        <w:rPr>
          <w:lang w:val="en-NZ"/>
        </w:rPr>
        <w:t xml:space="preserve">support Method A of </w:t>
      </w:r>
      <w:r>
        <w:rPr>
          <w:lang w:val="en-NZ"/>
        </w:rPr>
        <w:t xml:space="preserve">Issue 1 in </w:t>
      </w:r>
      <w:r w:rsidRPr="005F7682">
        <w:rPr>
          <w:lang w:val="en-NZ"/>
        </w:rPr>
        <w:t>the CPM Report</w:t>
      </w:r>
      <w:r>
        <w:rPr>
          <w:lang w:val="en-NZ"/>
        </w:rPr>
        <w:t xml:space="preserve">.  </w:t>
      </w:r>
    </w:p>
    <w:p w14:paraId="7B568AD9" w14:textId="77777777" w:rsidR="00836D34" w:rsidRDefault="00836D34">
      <w:pPr>
        <w:rPr>
          <w:lang w:val="en-NZ"/>
        </w:rPr>
      </w:pPr>
      <w:r w:rsidRPr="002620DB">
        <w:rPr>
          <w:lang w:val="en-NZ"/>
        </w:rPr>
        <w:t xml:space="preserve">In the absence of suitable </w:t>
      </w:r>
      <w:r>
        <w:rPr>
          <w:lang w:val="en-NZ"/>
        </w:rPr>
        <w:t xml:space="preserve">ITU-R </w:t>
      </w:r>
      <w:r w:rsidRPr="002620DB">
        <w:rPr>
          <w:lang w:val="en-NZ"/>
        </w:rPr>
        <w:t>Recommendation</w:t>
      </w:r>
      <w:r w:rsidRPr="00712CEA">
        <w:rPr>
          <w:lang w:val="en-NZ"/>
        </w:rPr>
        <w:t>s t</w:t>
      </w:r>
      <w:r w:rsidRPr="002620DB">
        <w:rPr>
          <w:lang w:val="en-NZ"/>
        </w:rPr>
        <w:t xml:space="preserve">o be incorporated by reference, </w:t>
      </w:r>
      <w:r>
        <w:rPr>
          <w:lang w:val="en-NZ"/>
        </w:rPr>
        <w:t>APT Members</w:t>
      </w:r>
      <w:r w:rsidRPr="002620DB">
        <w:rPr>
          <w:lang w:val="en-NZ"/>
        </w:rPr>
        <w:t xml:space="preserve"> support consideration of</w:t>
      </w:r>
      <w:r>
        <w:rPr>
          <w:lang w:val="en-NZ"/>
        </w:rPr>
        <w:t xml:space="preserve"> WRC Resolutions,</w:t>
      </w:r>
      <w:r w:rsidRPr="002620DB">
        <w:rPr>
          <w:lang w:val="en-NZ"/>
        </w:rPr>
        <w:t xml:space="preserve"> </w:t>
      </w:r>
      <w:r>
        <w:rPr>
          <w:lang w:val="en-NZ"/>
        </w:rPr>
        <w:t>addressing:</w:t>
      </w:r>
    </w:p>
    <w:p w14:paraId="42199893" w14:textId="5DA37807" w:rsidR="00836D34" w:rsidRDefault="00CC74D3" w:rsidP="00CC74D3">
      <w:pPr>
        <w:pStyle w:val="enumlev1"/>
        <w:rPr>
          <w:lang w:val="en-NZ"/>
        </w:rPr>
      </w:pPr>
      <w:r w:rsidRPr="00CC74D3">
        <w:rPr>
          <w:lang w:val="en-NZ"/>
        </w:rPr>
        <w:t>•</w:t>
      </w:r>
      <w:r>
        <w:rPr>
          <w:lang w:val="en-NZ"/>
        </w:rPr>
        <w:tab/>
      </w:r>
      <w:r w:rsidR="00836D34" w:rsidRPr="000C6116">
        <w:rPr>
          <w:lang w:val="en-NZ"/>
        </w:rPr>
        <w:t>generic GSO Reference Links and calculation procedures, that may be used to verify the compliance of non-GSO systems; and</w:t>
      </w:r>
    </w:p>
    <w:p w14:paraId="6AFF0F0C" w14:textId="3E53EF38" w:rsidR="001C1092" w:rsidRPr="00836D34" w:rsidRDefault="00CC74D3" w:rsidP="00CC74D3">
      <w:pPr>
        <w:pStyle w:val="enumlev1"/>
        <w:rPr>
          <w:lang w:val="en-NZ"/>
        </w:rPr>
      </w:pPr>
      <w:r w:rsidRPr="00CC74D3">
        <w:rPr>
          <w:lang w:val="en-NZ"/>
        </w:rPr>
        <w:t>•</w:t>
      </w:r>
      <w:r>
        <w:rPr>
          <w:lang w:val="en-NZ"/>
        </w:rPr>
        <w:tab/>
      </w:r>
      <w:r w:rsidR="00836D34" w:rsidRPr="00836D34">
        <w:rPr>
          <w:lang w:val="en-NZ"/>
        </w:rPr>
        <w:t>regulatory provisions to protect GSO satellite networks based on appropriate sharing methodology and reference characteristics of GSO satellite networks.</w:t>
      </w:r>
    </w:p>
    <w:p w14:paraId="55F142C8" w14:textId="77777777" w:rsidR="001C1092" w:rsidRDefault="00CE68B6" w:rsidP="00836D34">
      <w:pPr>
        <w:pStyle w:val="Reasons"/>
      </w:pPr>
      <w:r>
        <w:rPr>
          <w:b/>
        </w:rPr>
        <w:t>Reasons:</w:t>
      </w:r>
      <w:r>
        <w:tab/>
      </w:r>
      <w:r w:rsidR="00836D34" w:rsidRPr="00836D34">
        <w:rPr>
          <w:lang w:val="en-AU"/>
        </w:rPr>
        <w:t>In regard to Issue 1, APT Members support Method A in the CPM Report.</w:t>
      </w:r>
    </w:p>
    <w:p w14:paraId="239BE393" w14:textId="0C8DB941" w:rsidR="001C1092" w:rsidRDefault="003647A6">
      <w:pPr>
        <w:pStyle w:val="Proposal"/>
      </w:pPr>
      <w:r>
        <w:tab/>
      </w:r>
      <w:r w:rsidR="00CE68B6">
        <w:t>ACP/24A6/3</w:t>
      </w:r>
    </w:p>
    <w:p w14:paraId="2E764DFA" w14:textId="7AC864D6" w:rsidR="001C1092" w:rsidRDefault="00836D34">
      <w:bookmarkStart w:id="7" w:name="_GoBack"/>
      <w:bookmarkEnd w:id="7"/>
      <w:r w:rsidRPr="00836D34">
        <w:rPr>
          <w:lang w:val="en-NZ"/>
        </w:rPr>
        <w:t xml:space="preserve">APT Members support ensuring the protection of EESS (passive) from unwanted </w:t>
      </w:r>
      <w:r w:rsidRPr="009138CB">
        <w:rPr>
          <w:lang w:val="en-NZ"/>
        </w:rPr>
        <w:t>emission</w:t>
      </w:r>
      <w:r w:rsidR="00C46A0E" w:rsidRPr="009138CB">
        <w:rPr>
          <w:lang w:val="en-NZ"/>
        </w:rPr>
        <w:t>s</w:t>
      </w:r>
      <w:r w:rsidRPr="009138CB">
        <w:rPr>
          <w:lang w:val="en-NZ"/>
        </w:rPr>
        <w:t xml:space="preserve"> in adjacent bands. In relation to Issue 2 relating to possible modifications to Resolution</w:t>
      </w:r>
      <w:r w:rsidR="00540B66">
        <w:rPr>
          <w:lang w:val="en-NZ"/>
        </w:rPr>
        <w:t> </w:t>
      </w:r>
      <w:r w:rsidRPr="00836D34">
        <w:rPr>
          <w:b/>
          <w:lang w:val="en-NZ"/>
        </w:rPr>
        <w:t>750 (Rev</w:t>
      </w:r>
      <w:r w:rsidRPr="00712CEA">
        <w:rPr>
          <w:b/>
          <w:lang w:val="en-NZ"/>
        </w:rPr>
        <w:t>.W</w:t>
      </w:r>
      <w:r w:rsidRPr="00836D34">
        <w:rPr>
          <w:b/>
          <w:lang w:val="en-NZ"/>
        </w:rPr>
        <w:t>RC-15)</w:t>
      </w:r>
      <w:r w:rsidRPr="00836D34">
        <w:rPr>
          <w:bCs/>
          <w:lang w:val="en-NZ"/>
        </w:rPr>
        <w:t>,</w:t>
      </w:r>
      <w:r w:rsidRPr="00836D34">
        <w:rPr>
          <w:lang w:val="en-NZ"/>
        </w:rPr>
        <w:t xml:space="preserve"> preference towards Option A has been expressed, and Option B is still under consideration</w:t>
      </w:r>
      <w:r>
        <w:rPr>
          <w:lang w:val="en-NZ"/>
        </w:rPr>
        <w:t>.</w:t>
      </w:r>
    </w:p>
    <w:p w14:paraId="0B9A45EB" w14:textId="350D117C" w:rsidR="009138CB" w:rsidRDefault="00CE68B6" w:rsidP="00411C49">
      <w:pPr>
        <w:pStyle w:val="Reasons"/>
        <w:rPr>
          <w:lang w:val="en-AU"/>
        </w:rPr>
      </w:pPr>
      <w:r>
        <w:rPr>
          <w:b/>
        </w:rPr>
        <w:t>Reasons:</w:t>
      </w:r>
      <w:r>
        <w:tab/>
      </w:r>
      <w:r w:rsidR="00836D34" w:rsidRPr="00836D34">
        <w:rPr>
          <w:lang w:val="en-AU"/>
        </w:rPr>
        <w:t>In regard to Issue 2, APT Members have expressed preference toward Option A in the CPM Report.</w:t>
      </w:r>
    </w:p>
    <w:p w14:paraId="5164893A" w14:textId="18F16557" w:rsidR="00CC74D3" w:rsidRDefault="00CC74D3" w:rsidP="00CC74D3">
      <w:pPr>
        <w:rPr>
          <w:lang w:val="en-AU"/>
        </w:rPr>
      </w:pPr>
    </w:p>
    <w:p w14:paraId="7FC98A53" w14:textId="77777777" w:rsidR="00CC74D3" w:rsidRDefault="00CC74D3" w:rsidP="00CC74D3"/>
    <w:p w14:paraId="3878F089" w14:textId="77777777" w:rsidR="001C1092" w:rsidRDefault="009138CB" w:rsidP="009138CB">
      <w:pPr>
        <w:jc w:val="center"/>
      </w:pPr>
      <w:r>
        <w:t>______________</w:t>
      </w:r>
    </w:p>
    <w:sectPr w:rsidR="001C1092" w:rsidSect="0039169B">
      <w:headerReference w:type="default" r:id="rId13"/>
      <w:footerReference w:type="even" r:id="rId14"/>
      <w:footerReference w:type="default" r:id="rId15"/>
      <w:footerReference w:type="first" r:id="rId16"/>
      <w:pgSz w:w="11907" w:h="16840" w:code="9"/>
      <w:pgMar w:top="1418" w:right="1134" w:bottom="1418" w:left="1134" w:header="720" w:footer="720" w:gutter="0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E011FC" w14:textId="77777777" w:rsidR="000776CC" w:rsidRDefault="000776CC">
      <w:r>
        <w:separator/>
      </w:r>
    </w:p>
  </w:endnote>
  <w:endnote w:type="continuationSeparator" w:id="0">
    <w:p w14:paraId="1D93CC99" w14:textId="77777777" w:rsidR="000776CC" w:rsidRDefault="00077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F684F8" w14:textId="77777777" w:rsidR="00E45D05" w:rsidRDefault="00E45D05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2E57E7F9" w14:textId="5C9CC3A6" w:rsidR="00E45D05" w:rsidRPr="0041348E" w:rsidRDefault="00E45D05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80460E">
      <w:rPr>
        <w:noProof/>
        <w:lang w:val="en-US"/>
      </w:rPr>
      <w:t>P:\ENG\ITU-R\CONF-R\CMR19\000\024ADD06E.docx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80460E">
      <w:rPr>
        <w:noProof/>
      </w:rPr>
      <w:t>26.09.19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80460E">
      <w:rPr>
        <w:noProof/>
      </w:rPr>
      <w:t>26.09.19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C8FD1" w14:textId="37741B5E" w:rsidR="00E45D05" w:rsidRDefault="00E45D05" w:rsidP="009B1EA1">
    <w:pPr>
      <w:pStyle w:val="Footer"/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80460E">
      <w:rPr>
        <w:lang w:val="en-US"/>
      </w:rPr>
      <w:t>P:\ENG\ITU-R\CONF-R\CMR19\000\024ADD06E.docx</w:t>
    </w:r>
    <w:r>
      <w:fldChar w:fldCharType="end"/>
    </w:r>
    <w:r w:rsidR="00337869">
      <w:t xml:space="preserve"> (461090)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73B039" w14:textId="572F6861" w:rsidR="00E45D05" w:rsidRPr="0041348E" w:rsidRDefault="00E45D05" w:rsidP="00302605">
    <w:pPr>
      <w:pStyle w:val="Footer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80460E">
      <w:rPr>
        <w:lang w:val="en-US"/>
      </w:rPr>
      <w:t>P:\ENG\ITU-R\CONF-R\CMR19\000\024ADD06E.docx</w:t>
    </w:r>
    <w:r>
      <w:fldChar w:fldCharType="end"/>
    </w:r>
    <w:r w:rsidR="00337869">
      <w:t xml:space="preserve"> (461090)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C3991E" w14:textId="77777777" w:rsidR="000776CC" w:rsidRDefault="000776CC">
      <w:r>
        <w:rPr>
          <w:b/>
        </w:rPr>
        <w:t>_______________</w:t>
      </w:r>
    </w:p>
  </w:footnote>
  <w:footnote w:type="continuationSeparator" w:id="0">
    <w:p w14:paraId="7D45B46C" w14:textId="77777777" w:rsidR="000776CC" w:rsidRDefault="000776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31673D" w14:textId="77777777" w:rsidR="00E45D05" w:rsidRDefault="00A066F1" w:rsidP="00187BD9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 w:rsidR="009138CB">
      <w:rPr>
        <w:noProof/>
      </w:rPr>
      <w:t>2</w:t>
    </w:r>
    <w:r>
      <w:fldChar w:fldCharType="end"/>
    </w:r>
  </w:p>
  <w:p w14:paraId="7B5274AF" w14:textId="77777777" w:rsidR="00A066F1" w:rsidRPr="00A066F1" w:rsidRDefault="00187BD9" w:rsidP="00241FA2">
    <w:pPr>
      <w:pStyle w:val="Header"/>
    </w:pPr>
    <w:r>
      <w:t>CMR1</w:t>
    </w:r>
    <w:r w:rsidR="00202756">
      <w:t>9</w:t>
    </w:r>
    <w:r w:rsidR="00A066F1">
      <w:t>/</w:t>
    </w:r>
    <w:bookmarkStart w:id="8" w:name="OLE_LINK1"/>
    <w:bookmarkStart w:id="9" w:name="OLE_LINK2"/>
    <w:bookmarkStart w:id="10" w:name="OLE_LINK3"/>
    <w:r w:rsidR="00EB55C6">
      <w:t>24(Add.6)</w:t>
    </w:r>
    <w:bookmarkEnd w:id="8"/>
    <w:bookmarkEnd w:id="9"/>
    <w:bookmarkEnd w:id="10"/>
    <w:r>
      <w:t>-</w:t>
    </w:r>
    <w:r w:rsidR="004A26C4" w:rsidRPr="004A26C4">
      <w:t>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2" w15:restartNumberingAfterBreak="0">
    <w:nsid w:val="59320CC5"/>
    <w:multiLevelType w:val="hybridMultilevel"/>
    <w:tmpl w:val="19566A3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printFractionalCharacterWidth/>
  <w:embedSystemFont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6F1"/>
    <w:rsid w:val="000041EA"/>
    <w:rsid w:val="00022A29"/>
    <w:rsid w:val="000355FD"/>
    <w:rsid w:val="00051E39"/>
    <w:rsid w:val="000705F2"/>
    <w:rsid w:val="00077239"/>
    <w:rsid w:val="000776CC"/>
    <w:rsid w:val="0007795D"/>
    <w:rsid w:val="00086491"/>
    <w:rsid w:val="00091346"/>
    <w:rsid w:val="0009706C"/>
    <w:rsid w:val="000D154B"/>
    <w:rsid w:val="000D2DAF"/>
    <w:rsid w:val="000E463E"/>
    <w:rsid w:val="000F73FF"/>
    <w:rsid w:val="00114CF7"/>
    <w:rsid w:val="00116C7A"/>
    <w:rsid w:val="00123B68"/>
    <w:rsid w:val="00126F2E"/>
    <w:rsid w:val="00146F6F"/>
    <w:rsid w:val="0015782F"/>
    <w:rsid w:val="001755B5"/>
    <w:rsid w:val="00187BD9"/>
    <w:rsid w:val="00190B55"/>
    <w:rsid w:val="001C1092"/>
    <w:rsid w:val="001C3B5F"/>
    <w:rsid w:val="001D058F"/>
    <w:rsid w:val="002009EA"/>
    <w:rsid w:val="00202756"/>
    <w:rsid w:val="00202CA0"/>
    <w:rsid w:val="00216B6D"/>
    <w:rsid w:val="00241FA2"/>
    <w:rsid w:val="00271316"/>
    <w:rsid w:val="002B349C"/>
    <w:rsid w:val="002D58BE"/>
    <w:rsid w:val="002F4747"/>
    <w:rsid w:val="00302605"/>
    <w:rsid w:val="00337869"/>
    <w:rsid w:val="00361B37"/>
    <w:rsid w:val="003647A6"/>
    <w:rsid w:val="00377BD3"/>
    <w:rsid w:val="00384088"/>
    <w:rsid w:val="003852CE"/>
    <w:rsid w:val="0039169B"/>
    <w:rsid w:val="003A7F8C"/>
    <w:rsid w:val="003B2284"/>
    <w:rsid w:val="003B532E"/>
    <w:rsid w:val="003D0F8B"/>
    <w:rsid w:val="003E0DB6"/>
    <w:rsid w:val="0041348E"/>
    <w:rsid w:val="00420873"/>
    <w:rsid w:val="00492075"/>
    <w:rsid w:val="004969AD"/>
    <w:rsid w:val="004A26C4"/>
    <w:rsid w:val="004B13CB"/>
    <w:rsid w:val="004D26EA"/>
    <w:rsid w:val="004D2BFB"/>
    <w:rsid w:val="004D5D5C"/>
    <w:rsid w:val="004F3DC0"/>
    <w:rsid w:val="0050139F"/>
    <w:rsid w:val="00540B66"/>
    <w:rsid w:val="0055140B"/>
    <w:rsid w:val="005655AA"/>
    <w:rsid w:val="005964AB"/>
    <w:rsid w:val="005C099A"/>
    <w:rsid w:val="005C31A5"/>
    <w:rsid w:val="005E10C9"/>
    <w:rsid w:val="005E290B"/>
    <w:rsid w:val="005E61DD"/>
    <w:rsid w:val="005F04D8"/>
    <w:rsid w:val="006023DF"/>
    <w:rsid w:val="00615426"/>
    <w:rsid w:val="00616219"/>
    <w:rsid w:val="00645B7D"/>
    <w:rsid w:val="00657DE0"/>
    <w:rsid w:val="00685313"/>
    <w:rsid w:val="00692833"/>
    <w:rsid w:val="006A6E9B"/>
    <w:rsid w:val="006B7C2A"/>
    <w:rsid w:val="006C23DA"/>
    <w:rsid w:val="006E3D45"/>
    <w:rsid w:val="0070607A"/>
    <w:rsid w:val="00712CEA"/>
    <w:rsid w:val="007149F9"/>
    <w:rsid w:val="00733A30"/>
    <w:rsid w:val="00745AEE"/>
    <w:rsid w:val="00750F10"/>
    <w:rsid w:val="007742CA"/>
    <w:rsid w:val="00790D70"/>
    <w:rsid w:val="007A6F1F"/>
    <w:rsid w:val="007D5320"/>
    <w:rsid w:val="00800972"/>
    <w:rsid w:val="00804475"/>
    <w:rsid w:val="0080460E"/>
    <w:rsid w:val="00811633"/>
    <w:rsid w:val="00814037"/>
    <w:rsid w:val="00836D34"/>
    <w:rsid w:val="00841216"/>
    <w:rsid w:val="00842AF0"/>
    <w:rsid w:val="0086171E"/>
    <w:rsid w:val="00872FC8"/>
    <w:rsid w:val="008845D0"/>
    <w:rsid w:val="00884D60"/>
    <w:rsid w:val="008B43F2"/>
    <w:rsid w:val="008B6CFF"/>
    <w:rsid w:val="009138CB"/>
    <w:rsid w:val="009274B4"/>
    <w:rsid w:val="00934EA2"/>
    <w:rsid w:val="00944A5C"/>
    <w:rsid w:val="00952A66"/>
    <w:rsid w:val="009B1EA1"/>
    <w:rsid w:val="009B7C9A"/>
    <w:rsid w:val="009C56E5"/>
    <w:rsid w:val="009C7716"/>
    <w:rsid w:val="009E5FC8"/>
    <w:rsid w:val="009E687A"/>
    <w:rsid w:val="009F236F"/>
    <w:rsid w:val="00A066F1"/>
    <w:rsid w:val="00A141AF"/>
    <w:rsid w:val="00A16D29"/>
    <w:rsid w:val="00A30305"/>
    <w:rsid w:val="00A31D2D"/>
    <w:rsid w:val="00A4600A"/>
    <w:rsid w:val="00A538A6"/>
    <w:rsid w:val="00A54C25"/>
    <w:rsid w:val="00A710E7"/>
    <w:rsid w:val="00A7372E"/>
    <w:rsid w:val="00A93B85"/>
    <w:rsid w:val="00AA0B18"/>
    <w:rsid w:val="00AA3C65"/>
    <w:rsid w:val="00AA666F"/>
    <w:rsid w:val="00AD7914"/>
    <w:rsid w:val="00AE514B"/>
    <w:rsid w:val="00B40888"/>
    <w:rsid w:val="00B639E9"/>
    <w:rsid w:val="00B817CD"/>
    <w:rsid w:val="00B81A7D"/>
    <w:rsid w:val="00B94AD0"/>
    <w:rsid w:val="00BB3A95"/>
    <w:rsid w:val="00BD6CCE"/>
    <w:rsid w:val="00C0018F"/>
    <w:rsid w:val="00C16A5A"/>
    <w:rsid w:val="00C20466"/>
    <w:rsid w:val="00C214ED"/>
    <w:rsid w:val="00C234E6"/>
    <w:rsid w:val="00C324A8"/>
    <w:rsid w:val="00C46A0E"/>
    <w:rsid w:val="00C54517"/>
    <w:rsid w:val="00C56F70"/>
    <w:rsid w:val="00C57B91"/>
    <w:rsid w:val="00C64CD8"/>
    <w:rsid w:val="00C82695"/>
    <w:rsid w:val="00C97C68"/>
    <w:rsid w:val="00CA1A47"/>
    <w:rsid w:val="00CA3DFC"/>
    <w:rsid w:val="00CB44E5"/>
    <w:rsid w:val="00CC247A"/>
    <w:rsid w:val="00CC74D3"/>
    <w:rsid w:val="00CE388F"/>
    <w:rsid w:val="00CE5E47"/>
    <w:rsid w:val="00CE68B6"/>
    <w:rsid w:val="00CF020F"/>
    <w:rsid w:val="00CF2B5B"/>
    <w:rsid w:val="00D14CE0"/>
    <w:rsid w:val="00D268B3"/>
    <w:rsid w:val="00D52FD6"/>
    <w:rsid w:val="00D54009"/>
    <w:rsid w:val="00D5651D"/>
    <w:rsid w:val="00D57A34"/>
    <w:rsid w:val="00D74898"/>
    <w:rsid w:val="00D801ED"/>
    <w:rsid w:val="00D936BC"/>
    <w:rsid w:val="00D96530"/>
    <w:rsid w:val="00D96D29"/>
    <w:rsid w:val="00DA1CB1"/>
    <w:rsid w:val="00DD2A8B"/>
    <w:rsid w:val="00DD44AF"/>
    <w:rsid w:val="00DE2AC3"/>
    <w:rsid w:val="00DE5692"/>
    <w:rsid w:val="00DE6300"/>
    <w:rsid w:val="00DF4BC6"/>
    <w:rsid w:val="00E03C94"/>
    <w:rsid w:val="00E205BC"/>
    <w:rsid w:val="00E26226"/>
    <w:rsid w:val="00E45D05"/>
    <w:rsid w:val="00E55816"/>
    <w:rsid w:val="00E55AEF"/>
    <w:rsid w:val="00E976C1"/>
    <w:rsid w:val="00EA12E5"/>
    <w:rsid w:val="00EB55C6"/>
    <w:rsid w:val="00EF1932"/>
    <w:rsid w:val="00EF71B6"/>
    <w:rsid w:val="00F02766"/>
    <w:rsid w:val="00F05BD4"/>
    <w:rsid w:val="00F06473"/>
    <w:rsid w:val="00F6155B"/>
    <w:rsid w:val="00F65C19"/>
    <w:rsid w:val="00FD08E2"/>
    <w:rsid w:val="00FD18DA"/>
    <w:rsid w:val="00FD2546"/>
    <w:rsid w:val="00FD772E"/>
    <w:rsid w:val="00FE78C7"/>
    <w:rsid w:val="00FF43AC"/>
    <w:rsid w:val="00FF5EA8"/>
    <w:rsid w:val="00FF6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2A5B26CC"/>
  <w15:docId w15:val="{E6966D8B-79D4-482D-9546-7B185F758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0B55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item">
    <w:name w:val="Agenda_item"/>
    <w:basedOn w:val="Normal"/>
    <w:next w:val="Normal"/>
    <w:qFormat/>
    <w:rsid w:val="00745AEE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nnexNo">
    <w:name w:val="Annex_No"/>
    <w:basedOn w:val="Normal"/>
    <w:next w:val="Normal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character" w:customStyle="1" w:styleId="Appdef">
    <w:name w:val="App_def"/>
    <w:basedOn w:val="DefaultParagraphFont"/>
    <w:rsid w:val="00745AEE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745AEE"/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pptoAnnex">
    <w:name w:val="App_to_Annex"/>
    <w:basedOn w:val="AppendixNo"/>
    <w:next w:val="Normal"/>
    <w:qFormat/>
    <w:rsid w:val="00745AEE"/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character" w:customStyle="1" w:styleId="Artdef">
    <w:name w:val="Art_def"/>
    <w:basedOn w:val="DefaultParagraphFont"/>
    <w:rsid w:val="00745AEE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745AE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745AEE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745AEE"/>
  </w:style>
  <w:style w:type="paragraph" w:customStyle="1" w:styleId="Arttitle">
    <w:name w:val="Art_title"/>
    <w:basedOn w:val="Normal"/>
    <w:next w:val="Normal"/>
    <w:rsid w:val="00745AEE"/>
    <w:pPr>
      <w:keepNext/>
      <w:keepLines/>
      <w:spacing w:before="240"/>
      <w:jc w:val="center"/>
    </w:pPr>
    <w:rPr>
      <w:b/>
      <w:sz w:val="28"/>
    </w:rPr>
  </w:style>
  <w:style w:type="paragraph" w:customStyle="1" w:styleId="Border">
    <w:name w:val="Border"/>
    <w:basedOn w:val="Normal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745AE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745AEE"/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745AE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745AEE"/>
    <w:pPr>
      <w:keepNext/>
      <w:keepLines/>
      <w:spacing w:before="0" w:after="480"/>
      <w:jc w:val="center"/>
    </w:pPr>
    <w:rPr>
      <w:rFonts w:ascii="Times New Roman Bold" w:hAnsi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rsid w:val="00745AEE"/>
    <w:pPr>
      <w:keepNext w:val="0"/>
    </w:p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745AEE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rsid w:val="00745AEE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rsid w:val="00190B55"/>
    <w:pPr>
      <w:spacing w:before="280"/>
    </w:pPr>
  </w:style>
  <w:style w:type="paragraph" w:customStyle="1" w:styleId="Section1">
    <w:name w:val="Section_1"/>
    <w:basedOn w:val="Normal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190B55"/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FD772E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rsid w:val="001D058F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qFormat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241FA2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4969AD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rsid w:val="001D058F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1D058F"/>
    <w:pPr>
      <w:spacing w:before="120"/>
    </w:pPr>
  </w:style>
  <w:style w:type="paragraph" w:styleId="TOC3">
    <w:name w:val="toc 3"/>
    <w:basedOn w:val="TOC2"/>
    <w:rsid w:val="001D058F"/>
  </w:style>
  <w:style w:type="paragraph" w:styleId="TOC4">
    <w:name w:val="toc 4"/>
    <w:basedOn w:val="TOC3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rsid w:val="001D058F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1D058F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Headingi">
    <w:name w:val="Heading_i"/>
    <w:basedOn w:val="Normal"/>
    <w:next w:val="Normal"/>
    <w:qFormat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EA12E5"/>
    <w:pPr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qFormat/>
    <w:rsid w:val="00DE2AC3"/>
  </w:style>
  <w:style w:type="paragraph" w:customStyle="1" w:styleId="PartNo">
    <w:name w:val="Part_No"/>
    <w:basedOn w:val="AnnexNo"/>
    <w:next w:val="Normal"/>
    <w:rsid w:val="00DE2AC3"/>
  </w:style>
  <w:style w:type="paragraph" w:customStyle="1" w:styleId="Partref">
    <w:name w:val="Part_ref"/>
    <w:basedOn w:val="Annexref"/>
    <w:next w:val="Normal"/>
    <w:rsid w:val="00DE2AC3"/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DE2AC3"/>
    <w:pPr>
      <w:keepNext/>
      <w:keepLines/>
      <w:jc w:val="right"/>
    </w:pPr>
    <w:rPr>
      <w:sz w:val="22"/>
    </w:rPr>
  </w:style>
  <w:style w:type="paragraph" w:customStyle="1" w:styleId="RecNo">
    <w:name w:val="Rec_No"/>
    <w:basedOn w:val="Normal"/>
    <w:next w:val="Normal"/>
    <w:rsid w:val="00DE2AC3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E2AC3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sNo">
    <w:name w:val="Res_No"/>
    <w:basedOn w:val="RecNo"/>
    <w:next w:val="Normal"/>
    <w:rsid w:val="00DE2AC3"/>
  </w:style>
  <w:style w:type="paragraph" w:customStyle="1" w:styleId="Restitle">
    <w:name w:val="Res_title"/>
    <w:basedOn w:val="Rectitle"/>
    <w:next w:val="Normal"/>
    <w:rsid w:val="00DE2AC3"/>
  </w:style>
  <w:style w:type="paragraph" w:customStyle="1" w:styleId="AppArtNo">
    <w:name w:val="App_Art_No"/>
    <w:basedOn w:val="ArtNo"/>
    <w:qFormat/>
    <w:rsid w:val="006E3D45"/>
  </w:style>
  <w:style w:type="paragraph" w:customStyle="1" w:styleId="AppArttitle">
    <w:name w:val="App_Art_title"/>
    <w:basedOn w:val="Arttitle"/>
    <w:qFormat/>
    <w:rsid w:val="00A066F1"/>
  </w:style>
  <w:style w:type="paragraph" w:customStyle="1" w:styleId="Committee">
    <w:name w:val="Committee"/>
    <w:basedOn w:val="Normal"/>
    <w:qFormat/>
    <w:rsid w:val="00DF4BC6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Cs w:val="24"/>
    </w:rPr>
  </w:style>
  <w:style w:type="paragraph" w:customStyle="1" w:styleId="Volumetitle">
    <w:name w:val="Volume_title"/>
    <w:basedOn w:val="Normal"/>
    <w:qFormat/>
    <w:rsid w:val="003E0DB6"/>
    <w:pPr>
      <w:jc w:val="center"/>
    </w:pPr>
    <w:rPr>
      <w:b/>
      <w:bCs/>
      <w:sz w:val="28"/>
      <w:szCs w:val="28"/>
    </w:rPr>
  </w:style>
  <w:style w:type="paragraph" w:styleId="BalloonText">
    <w:name w:val="Balloon Text"/>
    <w:basedOn w:val="Normal"/>
    <w:link w:val="BalloonTextChar"/>
    <w:semiHidden/>
    <w:unhideWhenUsed/>
    <w:rsid w:val="00202756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02756"/>
    <w:rPr>
      <w:rFonts w:ascii="Segoe UI" w:hAnsi="Segoe UI" w:cs="Segoe UI"/>
      <w:sz w:val="18"/>
      <w:szCs w:val="18"/>
      <w:lang w:val="en-GB" w:eastAsia="en-US"/>
    </w:rPr>
  </w:style>
  <w:style w:type="paragraph" w:customStyle="1" w:styleId="Tablesplit">
    <w:name w:val="Table_split"/>
    <w:basedOn w:val="Tabletext"/>
    <w:qFormat/>
    <w:rsid w:val="00CA3DFC"/>
    <w:pPr>
      <w:keepNext/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ind w:left="108" w:right="-113"/>
    </w:pPr>
    <w:rPr>
      <w:b/>
    </w:rPr>
  </w:style>
  <w:style w:type="character" w:customStyle="1" w:styleId="Provsplit">
    <w:name w:val="Prov_split"/>
    <w:basedOn w:val="DefaultParagraphFont"/>
    <w:qFormat/>
    <w:rsid w:val="00CA3DFC"/>
    <w:rPr>
      <w:rFonts w:ascii="Times New Roman" w:hAnsi="Times New Roman"/>
      <w:b w:val="0"/>
    </w:rPr>
  </w:style>
  <w:style w:type="paragraph" w:customStyle="1" w:styleId="Normalsplit">
    <w:name w:val="Normal_split"/>
    <w:basedOn w:val="Normal"/>
    <w:qFormat/>
    <w:rsid w:val="00CA3DFC"/>
  </w:style>
  <w:style w:type="paragraph" w:customStyle="1" w:styleId="Headingsplit">
    <w:name w:val="Heading_split"/>
    <w:basedOn w:val="Headingi"/>
    <w:qFormat/>
    <w:rsid w:val="00CA3DFC"/>
    <w:rPr>
      <w:lang w:val="en-US"/>
    </w:rPr>
  </w:style>
  <w:style w:type="paragraph" w:customStyle="1" w:styleId="MethodHeadingb">
    <w:name w:val="Method_Headingb"/>
    <w:basedOn w:val="Headingb"/>
    <w:qFormat/>
    <w:rsid w:val="00B4088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</w:style>
  <w:style w:type="paragraph" w:customStyle="1" w:styleId="Methodheading1">
    <w:name w:val="Method_heading1"/>
    <w:basedOn w:val="Heading1"/>
    <w:next w:val="Normal"/>
    <w:qFormat/>
    <w:rsid w:val="00EF71B6"/>
  </w:style>
  <w:style w:type="paragraph" w:customStyle="1" w:styleId="Methodheading2">
    <w:name w:val="Method_heading2"/>
    <w:basedOn w:val="Heading2"/>
    <w:next w:val="Normal"/>
    <w:qFormat/>
    <w:rsid w:val="00EF71B6"/>
  </w:style>
  <w:style w:type="paragraph" w:customStyle="1" w:styleId="Methodheading3">
    <w:name w:val="Method_heading3"/>
    <w:basedOn w:val="Heading3"/>
    <w:next w:val="Normal"/>
    <w:qFormat/>
    <w:rsid w:val="00EF71B6"/>
  </w:style>
  <w:style w:type="paragraph" w:customStyle="1" w:styleId="Methodheading4">
    <w:name w:val="Method_heading4"/>
    <w:basedOn w:val="Heading4"/>
    <w:next w:val="Normal"/>
    <w:qFormat/>
    <w:rsid w:val="00EF71B6"/>
  </w:style>
  <w:style w:type="paragraph" w:customStyle="1" w:styleId="TableTextS5">
    <w:name w:val="Table_TextS5"/>
    <w:basedOn w:val="Normal"/>
    <w:rsid w:val="00C82695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VolumeTitle0">
    <w:name w:val="VolumeTitle"/>
    <w:basedOn w:val="Normal"/>
    <w:next w:val="Normal"/>
    <w:rsid w:val="003663C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 w:line="276" w:lineRule="auto"/>
      <w:jc w:val="center"/>
      <w:textAlignment w:val="auto"/>
    </w:pPr>
    <w:rPr>
      <w:rFonts w:asciiTheme="minorHAnsi" w:eastAsiaTheme="minorEastAsia" w:hAnsiTheme="minorHAnsi" w:cstheme="minorBidi"/>
      <w:b/>
      <w:bCs/>
      <w:sz w:val="32"/>
      <w:szCs w:val="32"/>
      <w:lang w:val="en-US" w:eastAsia="zh-CN"/>
    </w:rPr>
  </w:style>
  <w:style w:type="paragraph" w:styleId="ListParagraph">
    <w:name w:val="List Paragraph"/>
    <w:basedOn w:val="Normal"/>
    <w:uiPriority w:val="34"/>
    <w:qFormat/>
    <w:rsid w:val="00836D34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/>
      <w:textAlignment w:val="auto"/>
    </w:pPr>
    <w:rPr>
      <w:rFonts w:eastAsia="BatangChe"/>
      <w:szCs w:val="24"/>
      <w:lang w:val="en-US"/>
    </w:rPr>
  </w:style>
  <w:style w:type="paragraph" w:styleId="Revision">
    <w:name w:val="Revision"/>
    <w:hidden/>
    <w:uiPriority w:val="99"/>
    <w:semiHidden/>
    <w:rsid w:val="009138CB"/>
    <w:rPr>
      <w:rFonts w:ascii="Times New Roman" w:hAnsi="Times New Roman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R16-WRC19-C-0024!A6!MSW-E</DPM_x0020_File_x0020_name>
    <DPM_x0020_Author xmlns="32a1a8c5-2265-4ebc-b7a0-2071e2c5c9bb" xsi:nil="false">DPM</DPM_x0020_Author>
    <DPM_x0020_Version xmlns="32a1a8c5-2265-4ebc-b7a0-2071e2c5c9bb" xsi:nil="false">DPM_2019.08.19.01</DPM_x0020_Version>
    <_dlc_DocId xmlns="996b2e75-67fd-4955-a3b0-5ab9934cb50b">CJDSJNEQ73FR-44-23</_dlc_DocId>
    <_dlc_DocIdUrl xmlns="996b2e75-67fd-4955-a3b0-5ab9934cb50b">
      <Url>http://spdev11/en/gmpcs/_layouts/DocIdRedir.aspx?ID=CJDSJNEQ73FR-44-23</Url>
      <Description>CJDSJNEQ73FR-44-23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403DD1-9EEA-4751-9990-B099735D47C2}">
  <ds:schemaRefs>
    <ds:schemaRef ds:uri="http://schemas.microsoft.com/office/2006/metadata/properties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purl.org/dc/terms/"/>
    <ds:schemaRef ds:uri="996b2e75-67fd-4955-a3b0-5ab9934cb50b"/>
    <ds:schemaRef ds:uri="http://schemas.openxmlformats.org/package/2006/metadata/core-properties"/>
    <ds:schemaRef ds:uri="32a1a8c5-2265-4ebc-b7a0-2071e2c5c9bb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B5CC917-FC8B-4BBE-B75B-E3EF6BDFB5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90203A-6478-4054-AF04-F461A29B62A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064044-3CDF-41BC-980F-161F5A7F784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D13C716-5A59-481A-B4FC-D7BCBD5C1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348</Words>
  <Characters>2065</Characters>
  <Application>Microsoft Office Word</Application>
  <DocSecurity>0</DocSecurity>
  <Lines>57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R16-WRC19-C-0024!A6!MSW-E</vt:lpstr>
    </vt:vector>
  </TitlesOfParts>
  <Manager>General Secretariat - Pool</Manager>
  <Company>International Telecommunication Union (ITU)</Company>
  <LinksUpToDate>false</LinksUpToDate>
  <CharactersWithSpaces>2395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R16-WRC19-C-0024!A6!MSW-E</dc:title>
  <dc:subject>World Radiocommunication Conference - 2019</dc:subject>
  <dc:creator>Documents Proposals Manager (DPM)</dc:creator>
  <cp:keywords>DPM_v2019.9.18.2_prod</cp:keywords>
  <dc:description>Uploaded on 2015.07.06</dc:description>
  <cp:lastModifiedBy>Sarah Scott</cp:lastModifiedBy>
  <cp:revision>7</cp:revision>
  <cp:lastPrinted>2019-09-26T12:52:00Z</cp:lastPrinted>
  <dcterms:created xsi:type="dcterms:W3CDTF">2019-09-26T07:35:00Z</dcterms:created>
  <dcterms:modified xsi:type="dcterms:W3CDTF">2019-09-26T12:52:00Z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PE_WRC07.dotm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e3f51d54-8436-4404-bce8-bbffce89a1d7</vt:lpwstr>
  </property>
</Properties>
</file>