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6397A687" w14:textId="77777777">
        <w:trPr>
          <w:cantSplit/>
        </w:trPr>
        <w:tc>
          <w:tcPr>
            <w:tcW w:w="6911" w:type="dxa"/>
          </w:tcPr>
          <w:p w14:paraId="638B172E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6A052CE1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27F67F55" wp14:editId="367FB705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9FEF304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BDC6D5F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25CB7AA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08A0F23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4BD9666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83FBEDD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28735041" w14:textId="77777777" w:rsidTr="00622560">
        <w:trPr>
          <w:cantSplit/>
          <w:trHeight w:val="23"/>
        </w:trPr>
        <w:tc>
          <w:tcPr>
            <w:tcW w:w="6911" w:type="dxa"/>
          </w:tcPr>
          <w:p w14:paraId="6B7365F0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451A992E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 (Add.6)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21CD3C82" w14:textId="77777777" w:rsidTr="00622560">
        <w:trPr>
          <w:cantSplit/>
          <w:trHeight w:val="23"/>
        </w:trPr>
        <w:tc>
          <w:tcPr>
            <w:tcW w:w="6911" w:type="dxa"/>
          </w:tcPr>
          <w:p w14:paraId="6ADA9F95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60290C64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72F50A6B" w14:textId="77777777" w:rsidTr="00622560">
        <w:trPr>
          <w:cantSplit/>
          <w:trHeight w:val="23"/>
        </w:trPr>
        <w:tc>
          <w:tcPr>
            <w:tcW w:w="6911" w:type="dxa"/>
          </w:tcPr>
          <w:p w14:paraId="59971B72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1504C48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64850BFA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3D9DA9BA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4F7A3136" w14:textId="77777777">
        <w:trPr>
          <w:cantSplit/>
        </w:trPr>
        <w:tc>
          <w:tcPr>
            <w:tcW w:w="10031" w:type="dxa"/>
            <w:gridSpan w:val="2"/>
          </w:tcPr>
          <w:p w14:paraId="5F2953A1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6B1FD5" w14:paraId="79BAE9A3" w14:textId="77777777">
        <w:trPr>
          <w:cantSplit/>
        </w:trPr>
        <w:tc>
          <w:tcPr>
            <w:tcW w:w="10031" w:type="dxa"/>
            <w:gridSpan w:val="2"/>
          </w:tcPr>
          <w:p w14:paraId="5EBC52A2" w14:textId="7F57F913" w:rsidR="006B1FD5" w:rsidRDefault="006B1FD5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</w:t>
            </w:r>
            <w:proofErr w:type="spellStart"/>
            <w:r w:rsidRPr="000273B7">
              <w:t>大会工作</w:t>
            </w:r>
            <w:proofErr w:type="spellEnd"/>
            <w:r>
              <w:rPr>
                <w:rFonts w:hint="eastAsia"/>
                <w:lang w:eastAsia="zh-CN"/>
              </w:rPr>
              <w:t>的</w:t>
            </w:r>
            <w:proofErr w:type="spellStart"/>
            <w:r w:rsidRPr="000273B7">
              <w:t>提案</w:t>
            </w:r>
            <w:proofErr w:type="spellEnd"/>
          </w:p>
        </w:tc>
      </w:tr>
      <w:tr w:rsidR="006B1FD5" w14:paraId="7010B460" w14:textId="77777777">
        <w:trPr>
          <w:cantSplit/>
        </w:trPr>
        <w:tc>
          <w:tcPr>
            <w:tcW w:w="10031" w:type="dxa"/>
            <w:gridSpan w:val="2"/>
          </w:tcPr>
          <w:p w14:paraId="12A21BC9" w14:textId="77777777" w:rsidR="006B1FD5" w:rsidRDefault="006B1FD5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6B1FD5" w14:paraId="202F5930" w14:textId="77777777">
        <w:trPr>
          <w:cantSplit/>
        </w:trPr>
        <w:tc>
          <w:tcPr>
            <w:tcW w:w="10031" w:type="dxa"/>
            <w:gridSpan w:val="2"/>
          </w:tcPr>
          <w:p w14:paraId="4BE4B638" w14:textId="77777777" w:rsidR="006B1FD5" w:rsidRDefault="006B1FD5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1.6</w:t>
            </w:r>
          </w:p>
        </w:tc>
      </w:tr>
    </w:tbl>
    <w:bookmarkEnd w:id="6"/>
    <w:p w14:paraId="447F72E3" w14:textId="4E5CD349" w:rsidR="008B60D0" w:rsidRPr="00331A64" w:rsidRDefault="002A0DAD" w:rsidP="00A42A24">
      <w:pPr>
        <w:rPr>
          <w:lang w:eastAsia="zh-CN"/>
        </w:rPr>
      </w:pPr>
      <w:r w:rsidRPr="008E50BE">
        <w:rPr>
          <w:rFonts w:cstheme="majorBidi"/>
          <w:szCs w:val="24"/>
          <w:lang w:val="en-US" w:eastAsia="zh-CN"/>
        </w:rPr>
        <w:t>1.6</w:t>
      </w:r>
      <w:r w:rsidRPr="008E50BE">
        <w:rPr>
          <w:rFonts w:cstheme="majorBidi"/>
          <w:szCs w:val="24"/>
          <w:lang w:val="en-US" w:eastAsia="zh-CN"/>
        </w:rPr>
        <w:tab/>
      </w:r>
      <w:r w:rsidRPr="008E50BE">
        <w:rPr>
          <w:rFonts w:cstheme="majorBidi"/>
          <w:szCs w:val="24"/>
          <w:lang w:val="en-US" w:eastAsia="zh-CN"/>
        </w:rPr>
        <w:t>审议</w:t>
      </w:r>
      <w:r w:rsidRPr="008E50BE">
        <w:rPr>
          <w:rFonts w:cstheme="majorBidi"/>
          <w:bCs/>
          <w:szCs w:val="24"/>
          <w:lang w:eastAsia="zh-CN"/>
        </w:rPr>
        <w:t>根据</w:t>
      </w:r>
      <w:r w:rsidRPr="00F51A02">
        <w:rPr>
          <w:rFonts w:hint="eastAsia"/>
          <w:szCs w:val="24"/>
          <w:lang w:val="en-US" w:eastAsia="zh-CN"/>
        </w:rPr>
        <w:t>第</w:t>
      </w:r>
      <w:r w:rsidRPr="00F51A02">
        <w:rPr>
          <w:rFonts w:eastAsia="Times New Roman"/>
          <w:b/>
          <w:bCs/>
          <w:szCs w:val="24"/>
          <w:lang w:val="en-US" w:eastAsia="zh-CN"/>
        </w:rPr>
        <w:t>159</w:t>
      </w:r>
      <w:r w:rsidRPr="00F51A02">
        <w:rPr>
          <w:rFonts w:hint="eastAsia"/>
          <w:b/>
          <w:bCs/>
          <w:szCs w:val="24"/>
          <w:lang w:val="en-US" w:eastAsia="zh-CN"/>
        </w:rPr>
        <w:t>号决议</w:t>
      </w:r>
      <w:r w:rsidRPr="00F51A02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F51A02">
        <w:rPr>
          <w:rFonts w:eastAsia="Times New Roman"/>
          <w:b/>
          <w:bCs/>
          <w:szCs w:val="24"/>
          <w:lang w:val="en-US" w:eastAsia="zh-CN"/>
        </w:rPr>
        <w:t>WRC-15</w:t>
      </w:r>
      <w:r w:rsidRPr="00F51A02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F51A02">
        <w:rPr>
          <w:rFonts w:cstheme="majorBidi"/>
          <w:bCs/>
          <w:szCs w:val="24"/>
          <w:lang w:val="en-US" w:eastAsia="zh-CN"/>
        </w:rPr>
        <w:t>，</w:t>
      </w:r>
      <w:r w:rsidRPr="008E50BE">
        <w:rPr>
          <w:rFonts w:cstheme="majorBidi"/>
          <w:bCs/>
          <w:szCs w:val="24"/>
          <w:lang w:eastAsia="zh-CN"/>
        </w:rPr>
        <w:t>为可能在</w:t>
      </w:r>
      <w:r w:rsidRPr="008E50BE">
        <w:rPr>
          <w:rFonts w:cstheme="majorBidi"/>
          <w:szCs w:val="24"/>
          <w:lang w:val="en-US" w:eastAsia="zh-CN"/>
        </w:rPr>
        <w:t>37.5-39.5 GHz</w:t>
      </w:r>
      <w:r w:rsidRPr="008E50BE">
        <w:rPr>
          <w:rFonts w:cstheme="majorBidi"/>
          <w:szCs w:val="24"/>
          <w:lang w:val="en-US" w:eastAsia="zh-CN"/>
        </w:rPr>
        <w:t>（</w:t>
      </w:r>
      <w:r w:rsidRPr="008E50BE">
        <w:rPr>
          <w:rFonts w:cstheme="majorBidi"/>
          <w:szCs w:val="24"/>
          <w:lang w:eastAsia="zh-CN"/>
        </w:rPr>
        <w:t>空对地</w:t>
      </w:r>
      <w:r w:rsidRPr="008E50BE">
        <w:rPr>
          <w:rFonts w:cstheme="majorBidi"/>
          <w:szCs w:val="24"/>
          <w:lang w:val="en-US" w:eastAsia="zh-CN"/>
        </w:rPr>
        <w:t>）</w:t>
      </w:r>
      <w:r w:rsidRPr="008E50BE">
        <w:rPr>
          <w:rFonts w:cstheme="majorBidi"/>
          <w:szCs w:val="24"/>
          <w:lang w:eastAsia="zh-CN"/>
        </w:rPr>
        <w:t>、</w:t>
      </w:r>
      <w:r w:rsidRPr="008E50BE">
        <w:rPr>
          <w:rFonts w:cstheme="majorBidi"/>
          <w:szCs w:val="24"/>
          <w:lang w:val="en-US" w:eastAsia="zh-CN"/>
        </w:rPr>
        <w:t>39.5-42.5 GHz</w:t>
      </w:r>
      <w:r w:rsidRPr="008E50BE">
        <w:rPr>
          <w:rFonts w:cstheme="majorBidi"/>
          <w:szCs w:val="24"/>
          <w:lang w:val="en-US" w:eastAsia="zh-CN"/>
        </w:rPr>
        <w:t>（</w:t>
      </w:r>
      <w:r w:rsidRPr="008E50BE">
        <w:rPr>
          <w:rFonts w:cstheme="majorBidi"/>
          <w:szCs w:val="24"/>
          <w:lang w:eastAsia="zh-CN"/>
        </w:rPr>
        <w:t>空对地</w:t>
      </w:r>
      <w:r w:rsidRPr="008E50BE">
        <w:rPr>
          <w:rFonts w:cstheme="majorBidi"/>
          <w:szCs w:val="24"/>
          <w:lang w:val="en-US" w:eastAsia="zh-CN"/>
        </w:rPr>
        <w:t>）</w:t>
      </w:r>
      <w:r w:rsidRPr="008E50BE">
        <w:rPr>
          <w:rFonts w:cstheme="majorBidi"/>
          <w:szCs w:val="24"/>
          <w:lang w:eastAsia="zh-CN"/>
        </w:rPr>
        <w:t>以及</w:t>
      </w:r>
      <w:r w:rsidRPr="008E50BE">
        <w:rPr>
          <w:rFonts w:cstheme="majorBidi"/>
          <w:szCs w:val="24"/>
          <w:lang w:val="en-US" w:eastAsia="zh-CN"/>
        </w:rPr>
        <w:t>47.2-50.2 GHz</w:t>
      </w:r>
      <w:r w:rsidRPr="008E50BE">
        <w:rPr>
          <w:rFonts w:cstheme="majorBidi"/>
          <w:szCs w:val="24"/>
          <w:lang w:val="en-US" w:eastAsia="zh-CN"/>
        </w:rPr>
        <w:t>（地对空）</w:t>
      </w:r>
      <w:r w:rsidRPr="008E50BE">
        <w:rPr>
          <w:rFonts w:cstheme="majorBidi"/>
          <w:szCs w:val="24"/>
          <w:lang w:eastAsia="zh-CN"/>
        </w:rPr>
        <w:t>和</w:t>
      </w:r>
      <w:r w:rsidRPr="008E50BE">
        <w:rPr>
          <w:rFonts w:cstheme="majorBidi"/>
          <w:szCs w:val="24"/>
          <w:lang w:val="en-US" w:eastAsia="zh-CN"/>
        </w:rPr>
        <w:t>50.4-5</w:t>
      </w:r>
      <w:r w:rsidR="00597446">
        <w:rPr>
          <w:rFonts w:cstheme="majorBidi"/>
          <w:szCs w:val="24"/>
          <w:lang w:val="en-US" w:eastAsia="zh-CN"/>
        </w:rPr>
        <w:t>1</w:t>
      </w:r>
      <w:r w:rsidRPr="008E50BE">
        <w:rPr>
          <w:rFonts w:cstheme="majorBidi"/>
          <w:szCs w:val="24"/>
          <w:lang w:val="en-US" w:eastAsia="zh-CN"/>
        </w:rPr>
        <w:t>.4 GHz</w:t>
      </w:r>
      <w:r w:rsidRPr="008E50BE">
        <w:rPr>
          <w:rFonts w:cstheme="majorBidi"/>
          <w:szCs w:val="24"/>
          <w:lang w:val="en-US" w:eastAsia="zh-CN"/>
        </w:rPr>
        <w:t>（</w:t>
      </w:r>
      <w:r w:rsidRPr="008E50BE">
        <w:rPr>
          <w:rFonts w:cstheme="majorBidi"/>
          <w:szCs w:val="24"/>
          <w:lang w:eastAsia="zh-CN"/>
        </w:rPr>
        <w:t>地对空</w:t>
      </w:r>
      <w:r w:rsidRPr="008E50BE">
        <w:rPr>
          <w:rFonts w:cstheme="majorBidi"/>
          <w:szCs w:val="24"/>
          <w:lang w:val="en-US" w:eastAsia="zh-CN"/>
        </w:rPr>
        <w:t>）</w:t>
      </w:r>
      <w:r w:rsidRPr="008E50BE">
        <w:rPr>
          <w:rFonts w:cstheme="majorBidi"/>
          <w:szCs w:val="24"/>
          <w:lang w:eastAsia="zh-CN"/>
        </w:rPr>
        <w:t>频段</w:t>
      </w:r>
      <w:r w:rsidRPr="008E50BE">
        <w:rPr>
          <w:rFonts w:cstheme="majorBidi"/>
          <w:bCs/>
          <w:szCs w:val="24"/>
          <w:lang w:eastAsia="zh-CN"/>
        </w:rPr>
        <w:t>内操作的</w:t>
      </w:r>
      <w:r w:rsidRPr="008E50BE">
        <w:rPr>
          <w:rFonts w:cstheme="majorBidi"/>
          <w:szCs w:val="24"/>
          <w:lang w:val="en-US" w:eastAsia="zh-CN"/>
        </w:rPr>
        <w:t>非</w:t>
      </w:r>
      <w:r w:rsidRPr="008E50BE">
        <w:rPr>
          <w:rFonts w:cstheme="majorBidi"/>
          <w:szCs w:val="24"/>
          <w:lang w:val="en-US" w:eastAsia="zh-CN"/>
        </w:rPr>
        <w:t>GSO</w:t>
      </w:r>
      <w:r w:rsidRPr="008E50BE">
        <w:rPr>
          <w:rFonts w:cstheme="majorBidi"/>
          <w:bCs/>
          <w:szCs w:val="24"/>
          <w:lang w:val="en-US" w:eastAsia="zh-CN"/>
        </w:rPr>
        <w:t xml:space="preserve"> FSS</w:t>
      </w:r>
      <w:r w:rsidRPr="008E50BE">
        <w:rPr>
          <w:rFonts w:cstheme="majorBidi"/>
          <w:bCs/>
          <w:szCs w:val="24"/>
          <w:lang w:eastAsia="zh-CN"/>
        </w:rPr>
        <w:t>卫星系统制定规则框架</w:t>
      </w:r>
      <w:r w:rsidRPr="008E50BE">
        <w:rPr>
          <w:rFonts w:cstheme="majorBidi"/>
          <w:bCs/>
          <w:szCs w:val="24"/>
          <w:lang w:val="en-US" w:eastAsia="zh-CN"/>
        </w:rPr>
        <w:t>；</w:t>
      </w:r>
    </w:p>
    <w:p w14:paraId="7A868506" w14:textId="59048427" w:rsidR="00525C93" w:rsidRPr="00D61A06" w:rsidRDefault="006B1FD5" w:rsidP="00D61A06">
      <w:pPr>
        <w:pStyle w:val="Headingb"/>
        <w:keepNext w:val="0"/>
        <w:rPr>
          <w:rFonts w:ascii="Times New Roman Bold" w:eastAsia="Times New Roman" w:hAnsi="Times New Roman Bold" w:cs="Times New Roman Bold"/>
          <w:lang w:eastAsia="zh-CN"/>
        </w:rPr>
      </w:pPr>
      <w:r w:rsidRPr="00D61A06">
        <w:rPr>
          <w:rFonts w:ascii="SimSun" w:hAnsi="SimSun" w:cs="SimSun" w:hint="eastAsia"/>
          <w:lang w:eastAsia="zh-CN"/>
        </w:rPr>
        <w:t>引言</w:t>
      </w:r>
    </w:p>
    <w:p w14:paraId="15AA227B" w14:textId="41844B12" w:rsidR="00525C93" w:rsidRPr="00525C93" w:rsidRDefault="00525C93" w:rsidP="00D61A06">
      <w:pPr>
        <w:ind w:firstLineChars="200" w:firstLine="480"/>
        <w:rPr>
          <w:rFonts w:eastAsia="Times New Roman"/>
          <w:lang w:eastAsia="zh-CN"/>
        </w:rPr>
      </w:pPr>
      <w:r w:rsidRPr="00525C93">
        <w:rPr>
          <w:rFonts w:eastAsia="Times New Roman"/>
          <w:lang w:eastAsia="zh-CN"/>
        </w:rPr>
        <w:t>APT</w:t>
      </w:r>
      <w:r w:rsidR="006B1FD5">
        <w:rPr>
          <w:rFonts w:ascii="SimSun" w:hAnsi="SimSun" w:cs="SimSun" w:hint="eastAsia"/>
          <w:lang w:eastAsia="zh-CN"/>
        </w:rPr>
        <w:t>成员并未就制定议项</w:t>
      </w:r>
      <w:r w:rsidR="006B1FD5" w:rsidRPr="00525C93">
        <w:rPr>
          <w:rFonts w:eastAsia="Times New Roman"/>
          <w:lang w:eastAsia="zh-CN"/>
        </w:rPr>
        <w:t>1.6</w:t>
      </w:r>
      <w:r w:rsidR="006B1FD5">
        <w:rPr>
          <w:rFonts w:ascii="SimSun" w:hAnsi="SimSun" w:cs="SimSun" w:hint="eastAsia"/>
          <w:lang w:eastAsia="zh-CN"/>
        </w:rPr>
        <w:t>的具体拟议案文达成共识。</w:t>
      </w:r>
    </w:p>
    <w:p w14:paraId="3AF9805B" w14:textId="2B61A911" w:rsidR="00525C93" w:rsidRPr="00525C93" w:rsidRDefault="006B1FD5" w:rsidP="00D61A06">
      <w:pPr>
        <w:ind w:firstLineChars="200" w:firstLine="480"/>
        <w:rPr>
          <w:rFonts w:eastAsia="Times New Roman"/>
          <w:lang w:eastAsia="zh-CN"/>
        </w:rPr>
      </w:pPr>
      <w:r>
        <w:rPr>
          <w:rFonts w:ascii="SimSun" w:hAnsi="SimSun" w:cs="SimSun" w:hint="eastAsia"/>
          <w:lang w:eastAsia="zh-CN"/>
        </w:rPr>
        <w:t>现提供下述观点请大会审议。</w:t>
      </w:r>
    </w:p>
    <w:p w14:paraId="5ACCA6D9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8347B01" w14:textId="77777777" w:rsidR="00D61A06" w:rsidRPr="00D61A06" w:rsidRDefault="00D61A06" w:rsidP="00D61A06">
      <w:pPr>
        <w:pStyle w:val="Headingb"/>
        <w:keepNext w:val="0"/>
        <w:rPr>
          <w:rFonts w:ascii="Times New Roman Bold" w:eastAsia="Times New Roman" w:hAnsi="Times New Roman Bold" w:cs="Times New Roman Bold"/>
          <w:lang w:eastAsia="zh-CN"/>
        </w:rPr>
      </w:pPr>
      <w:r w:rsidRPr="00D61A06">
        <w:rPr>
          <w:rFonts w:ascii="SimSun" w:hAnsi="SimSun" w:cs="SimSun" w:hint="eastAsia"/>
          <w:lang w:eastAsia="zh-CN"/>
        </w:rPr>
        <w:lastRenderedPageBreak/>
        <w:t>提案</w:t>
      </w:r>
    </w:p>
    <w:p w14:paraId="717EB7E7" w14:textId="77777777" w:rsidR="003E76CB" w:rsidRDefault="002A0DAD">
      <w:pPr>
        <w:pStyle w:val="Proposal"/>
        <w:rPr>
          <w:lang w:eastAsia="zh-CN"/>
        </w:rPr>
      </w:pPr>
      <w:r>
        <w:rPr>
          <w:lang w:eastAsia="zh-CN"/>
        </w:rPr>
        <w:tab/>
        <w:t>ACP/24A6/1</w:t>
      </w:r>
    </w:p>
    <w:p w14:paraId="102CECCB" w14:textId="6D326835" w:rsidR="006F7F2C" w:rsidRPr="005054B7" w:rsidRDefault="0026298F" w:rsidP="006420EC">
      <w:pPr>
        <w:ind w:firstLineChars="200" w:firstLine="480"/>
        <w:rPr>
          <w:rFonts w:ascii="Calibri" w:hAnsi="Calibri" w:cs="Calibri"/>
          <w:b/>
          <w:color w:val="800000"/>
          <w:sz w:val="22"/>
          <w:lang w:eastAsia="zh-CN"/>
        </w:rPr>
      </w:pPr>
      <w:r w:rsidRPr="0026298F">
        <w:rPr>
          <w:rFonts w:hint="eastAsia"/>
          <w:lang w:val="en-NZ" w:eastAsia="zh-CN"/>
        </w:rPr>
        <w:t>在确保保护</w:t>
      </w:r>
      <w:r w:rsidRPr="0026298F">
        <w:rPr>
          <w:rFonts w:hint="eastAsia"/>
          <w:lang w:val="en-NZ" w:eastAsia="zh-CN"/>
        </w:rPr>
        <w:t>FSS</w:t>
      </w:r>
      <w:r w:rsidRPr="0026298F">
        <w:rPr>
          <w:rFonts w:hint="eastAsia"/>
          <w:lang w:val="en-NZ" w:eastAsia="zh-CN"/>
        </w:rPr>
        <w:t>，</w:t>
      </w:r>
      <w:r w:rsidRPr="0026298F">
        <w:rPr>
          <w:rFonts w:hint="eastAsia"/>
          <w:lang w:val="en-NZ" w:eastAsia="zh-CN"/>
        </w:rPr>
        <w:t>MSS</w:t>
      </w:r>
      <w:r w:rsidRPr="0026298F">
        <w:rPr>
          <w:rFonts w:hint="eastAsia"/>
          <w:lang w:val="en-NZ" w:eastAsia="zh-CN"/>
        </w:rPr>
        <w:t>和</w:t>
      </w:r>
      <w:r w:rsidRPr="0026298F">
        <w:rPr>
          <w:rFonts w:hint="eastAsia"/>
          <w:lang w:val="en-NZ" w:eastAsia="zh-CN"/>
        </w:rPr>
        <w:t>BSS</w:t>
      </w:r>
      <w:r w:rsidRPr="0026298F">
        <w:rPr>
          <w:rFonts w:hint="eastAsia"/>
          <w:lang w:val="en-NZ" w:eastAsia="zh-CN"/>
        </w:rPr>
        <w:t>中的</w:t>
      </w:r>
      <w:r w:rsidRPr="0026298F">
        <w:rPr>
          <w:rFonts w:hint="eastAsia"/>
          <w:lang w:val="en-NZ" w:eastAsia="zh-CN"/>
        </w:rPr>
        <w:t>GSO</w:t>
      </w:r>
      <w:r w:rsidRPr="0026298F">
        <w:rPr>
          <w:rFonts w:hint="eastAsia"/>
          <w:lang w:val="en-NZ" w:eastAsia="zh-CN"/>
        </w:rPr>
        <w:t>卫星网络以及同频段内的其他现有主要业务，并且保护</w:t>
      </w:r>
      <w:r w:rsidRPr="0026298F">
        <w:rPr>
          <w:rFonts w:hint="eastAsia"/>
          <w:lang w:val="en-NZ" w:eastAsia="zh-CN"/>
        </w:rPr>
        <w:t>36-37 GHz</w:t>
      </w:r>
      <w:r w:rsidRPr="0026298F">
        <w:rPr>
          <w:rFonts w:hint="eastAsia"/>
          <w:lang w:val="en-NZ" w:eastAsia="zh-CN"/>
        </w:rPr>
        <w:t>和</w:t>
      </w:r>
      <w:r w:rsidRPr="0026298F">
        <w:rPr>
          <w:rFonts w:hint="eastAsia"/>
          <w:lang w:val="en-NZ" w:eastAsia="zh-CN"/>
        </w:rPr>
        <w:t>50.2-50.4 GHz</w:t>
      </w:r>
      <w:r w:rsidRPr="0026298F">
        <w:rPr>
          <w:rFonts w:hint="eastAsia"/>
          <w:lang w:val="en-NZ" w:eastAsia="zh-CN"/>
        </w:rPr>
        <w:t>频段的</w:t>
      </w:r>
      <w:r w:rsidRPr="0026298F">
        <w:rPr>
          <w:rFonts w:hint="eastAsia"/>
          <w:lang w:val="en-NZ" w:eastAsia="zh-CN"/>
        </w:rPr>
        <w:t>EESS</w:t>
      </w:r>
      <w:r w:rsidRPr="0026298F">
        <w:rPr>
          <w:rFonts w:hint="eastAsia"/>
          <w:lang w:val="en-NZ" w:eastAsia="zh-CN"/>
        </w:rPr>
        <w:t>（无源）以及</w:t>
      </w:r>
      <w:r w:rsidRPr="0026298F">
        <w:rPr>
          <w:rFonts w:hint="eastAsia"/>
          <w:lang w:val="en-NZ" w:eastAsia="zh-CN"/>
        </w:rPr>
        <w:t>42.5-43.5 GHz</w:t>
      </w:r>
      <w:r w:rsidRPr="0026298F">
        <w:rPr>
          <w:rFonts w:hint="eastAsia"/>
          <w:lang w:val="en-NZ" w:eastAsia="zh-CN"/>
        </w:rPr>
        <w:t>、</w:t>
      </w:r>
      <w:r w:rsidRPr="0026298F">
        <w:rPr>
          <w:rFonts w:hint="eastAsia"/>
          <w:lang w:val="en-NZ" w:eastAsia="zh-CN"/>
        </w:rPr>
        <w:t>48.94-49.04 GHz</w:t>
      </w:r>
      <w:r w:rsidRPr="0026298F">
        <w:rPr>
          <w:rFonts w:hint="eastAsia"/>
          <w:lang w:val="en-NZ" w:eastAsia="zh-CN"/>
        </w:rPr>
        <w:t>和</w:t>
      </w:r>
      <w:r w:rsidRPr="0026298F">
        <w:rPr>
          <w:rFonts w:hint="eastAsia"/>
          <w:lang w:val="en-NZ" w:eastAsia="zh-CN"/>
        </w:rPr>
        <w:t>51.4-54.25 GHz</w:t>
      </w:r>
      <w:r w:rsidRPr="0026298F">
        <w:rPr>
          <w:rFonts w:hint="eastAsia"/>
          <w:lang w:val="en-NZ" w:eastAsia="zh-CN"/>
        </w:rPr>
        <w:t>频段的射电天文时，</w:t>
      </w:r>
      <w:r w:rsidR="006B1FD5">
        <w:rPr>
          <w:rFonts w:hint="eastAsia"/>
          <w:lang w:val="en-NZ" w:eastAsia="zh-CN"/>
        </w:rPr>
        <w:t>A</w:t>
      </w:r>
      <w:r w:rsidR="006B1FD5">
        <w:rPr>
          <w:lang w:val="en-NZ" w:eastAsia="zh-CN"/>
        </w:rPr>
        <w:t>PT</w:t>
      </w:r>
      <w:r w:rsidR="006B1FD5">
        <w:rPr>
          <w:rFonts w:hint="eastAsia"/>
          <w:lang w:val="en-NZ" w:eastAsia="zh-CN"/>
        </w:rPr>
        <w:t>成员</w:t>
      </w:r>
      <w:r w:rsidRPr="0026298F">
        <w:rPr>
          <w:rFonts w:hint="eastAsia"/>
          <w:lang w:val="en-NZ" w:eastAsia="zh-CN"/>
        </w:rPr>
        <w:t>支持在</w:t>
      </w:r>
      <w:r w:rsidRPr="0026298F">
        <w:rPr>
          <w:rFonts w:hint="eastAsia"/>
          <w:lang w:val="en-NZ" w:eastAsia="zh-CN"/>
        </w:rPr>
        <w:t>37.5-39.5 GHz</w:t>
      </w:r>
      <w:r w:rsidRPr="0026298F">
        <w:rPr>
          <w:rFonts w:hint="eastAsia"/>
          <w:lang w:val="en-NZ" w:eastAsia="zh-CN"/>
        </w:rPr>
        <w:t>（空对地）、</w:t>
      </w:r>
      <w:r w:rsidRPr="0026298F">
        <w:rPr>
          <w:rFonts w:hint="eastAsia"/>
          <w:lang w:val="en-NZ" w:eastAsia="zh-CN"/>
        </w:rPr>
        <w:t>39.5-42.5</w:t>
      </w:r>
      <w:r w:rsidR="006420EC">
        <w:rPr>
          <w:lang w:val="en-US" w:eastAsia="zh-CN"/>
        </w:rPr>
        <w:t> </w:t>
      </w:r>
      <w:r w:rsidRPr="0026298F">
        <w:rPr>
          <w:rFonts w:hint="eastAsia"/>
          <w:lang w:val="en-NZ" w:eastAsia="zh-CN"/>
        </w:rPr>
        <w:t>GHz</w:t>
      </w:r>
      <w:r w:rsidRPr="0026298F">
        <w:rPr>
          <w:rFonts w:hint="eastAsia"/>
          <w:lang w:val="en-NZ" w:eastAsia="zh-CN"/>
        </w:rPr>
        <w:t>（空对地）、</w:t>
      </w:r>
      <w:r w:rsidRPr="0026298F">
        <w:rPr>
          <w:rFonts w:hint="eastAsia"/>
          <w:lang w:val="en-NZ" w:eastAsia="zh-CN"/>
        </w:rPr>
        <w:t>47.2-50.2 GHz</w:t>
      </w:r>
      <w:r w:rsidRPr="0026298F">
        <w:rPr>
          <w:rFonts w:hint="eastAsia"/>
          <w:lang w:val="en-NZ" w:eastAsia="zh-CN"/>
        </w:rPr>
        <w:t>（地对空）和</w:t>
      </w:r>
      <w:r w:rsidRPr="0026298F">
        <w:rPr>
          <w:rFonts w:hint="eastAsia"/>
          <w:lang w:val="en-NZ" w:eastAsia="zh-CN"/>
        </w:rPr>
        <w:t>50.4-51.4 GHz</w:t>
      </w:r>
      <w:r w:rsidRPr="0026298F">
        <w:rPr>
          <w:rFonts w:hint="eastAsia"/>
          <w:lang w:val="en-NZ" w:eastAsia="zh-CN"/>
        </w:rPr>
        <w:t>（地对空）频段内为</w:t>
      </w:r>
      <w:r w:rsidRPr="0026298F">
        <w:rPr>
          <w:lang w:eastAsia="zh-CN"/>
        </w:rPr>
        <w:t>non-GSO</w:t>
      </w:r>
      <w:r w:rsidRPr="0026298F">
        <w:rPr>
          <w:rFonts w:hint="eastAsia"/>
          <w:lang w:val="en-NZ" w:eastAsia="zh-CN"/>
        </w:rPr>
        <w:t xml:space="preserve"> FSS</w:t>
      </w:r>
      <w:r w:rsidRPr="0026298F">
        <w:rPr>
          <w:rFonts w:hint="eastAsia"/>
          <w:lang w:val="en-NZ" w:eastAsia="zh-CN"/>
        </w:rPr>
        <w:t>卫星系统</w:t>
      </w:r>
      <w:r w:rsidR="006B1FD5">
        <w:rPr>
          <w:rFonts w:hint="eastAsia"/>
          <w:lang w:val="en-NZ" w:eastAsia="zh-CN"/>
        </w:rPr>
        <w:t>制定</w:t>
      </w:r>
      <w:r w:rsidRPr="0026298F">
        <w:rPr>
          <w:rFonts w:hint="eastAsia"/>
          <w:lang w:val="en-NZ" w:eastAsia="zh-CN"/>
        </w:rPr>
        <w:t>规则和程序条款。</w:t>
      </w:r>
    </w:p>
    <w:p w14:paraId="4005C506" w14:textId="31461A87" w:rsidR="003E76CB" w:rsidRDefault="002A0DA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F7F2C" w:rsidRPr="00836D34">
        <w:rPr>
          <w:lang w:val="en-AU" w:eastAsia="zh-CN"/>
        </w:rPr>
        <w:t>APT</w:t>
      </w:r>
      <w:r w:rsidR="006B1FD5">
        <w:rPr>
          <w:rFonts w:hint="eastAsia"/>
          <w:lang w:val="en-AU" w:eastAsia="zh-CN"/>
        </w:rPr>
        <w:t>的一般意见。</w:t>
      </w:r>
    </w:p>
    <w:p w14:paraId="38645F2E" w14:textId="77777777" w:rsidR="003E76CB" w:rsidRDefault="002A0DAD">
      <w:pPr>
        <w:pStyle w:val="Proposal"/>
        <w:rPr>
          <w:lang w:eastAsia="zh-CN"/>
        </w:rPr>
      </w:pPr>
      <w:r>
        <w:rPr>
          <w:lang w:eastAsia="zh-CN"/>
        </w:rPr>
        <w:tab/>
        <w:t>ACP/24A6/2</w:t>
      </w:r>
    </w:p>
    <w:p w14:paraId="51FB224D" w14:textId="185A3526" w:rsidR="006F7F2C" w:rsidRDefault="006F7F2C" w:rsidP="006420EC">
      <w:pPr>
        <w:ind w:firstLineChars="200" w:firstLine="480"/>
        <w:jc w:val="both"/>
        <w:rPr>
          <w:lang w:val="en-NZ" w:eastAsia="zh-CN"/>
        </w:rPr>
      </w:pPr>
      <w:r w:rsidRPr="005F7682">
        <w:rPr>
          <w:lang w:val="en-NZ" w:eastAsia="zh-CN"/>
        </w:rPr>
        <w:t>APT</w:t>
      </w:r>
      <w:r w:rsidR="006B1FD5">
        <w:rPr>
          <w:rFonts w:hint="eastAsia"/>
          <w:lang w:val="en-NZ" w:eastAsia="zh-CN"/>
        </w:rPr>
        <w:t>成员支持</w:t>
      </w:r>
      <w:r w:rsidR="006B1FD5">
        <w:rPr>
          <w:rFonts w:hint="eastAsia"/>
          <w:lang w:val="en-NZ" w:eastAsia="zh-CN"/>
        </w:rPr>
        <w:t>C</w:t>
      </w:r>
      <w:r w:rsidR="006B1FD5">
        <w:rPr>
          <w:lang w:val="en-NZ" w:eastAsia="zh-CN"/>
        </w:rPr>
        <w:t>PM</w:t>
      </w:r>
      <w:r w:rsidR="006B1FD5">
        <w:rPr>
          <w:rFonts w:hint="eastAsia"/>
          <w:lang w:val="en-NZ" w:eastAsia="zh-CN"/>
        </w:rPr>
        <w:t>报告中问题</w:t>
      </w:r>
      <w:r w:rsidR="006B1FD5">
        <w:rPr>
          <w:rFonts w:hint="eastAsia"/>
          <w:lang w:val="en-NZ" w:eastAsia="zh-CN"/>
        </w:rPr>
        <w:t>1</w:t>
      </w:r>
      <w:r w:rsidR="006B1FD5">
        <w:rPr>
          <w:rFonts w:hint="eastAsia"/>
          <w:lang w:val="en-NZ" w:eastAsia="zh-CN"/>
        </w:rPr>
        <w:t>的方法</w:t>
      </w:r>
      <w:r w:rsidR="006B1FD5">
        <w:rPr>
          <w:rFonts w:hint="eastAsia"/>
          <w:lang w:val="en-NZ" w:eastAsia="zh-CN"/>
        </w:rPr>
        <w:t>A</w:t>
      </w:r>
      <w:r w:rsidR="006B1FD5">
        <w:rPr>
          <w:rFonts w:hint="eastAsia"/>
          <w:lang w:val="en-NZ" w:eastAsia="zh-CN"/>
        </w:rPr>
        <w:t>。</w:t>
      </w:r>
    </w:p>
    <w:p w14:paraId="2A5FBC77" w14:textId="495F22F7" w:rsidR="006F7F2C" w:rsidRDefault="006B1FD5" w:rsidP="006420EC">
      <w:pPr>
        <w:ind w:firstLineChars="200" w:firstLine="480"/>
        <w:rPr>
          <w:lang w:val="en-NZ" w:eastAsia="zh-CN"/>
        </w:rPr>
      </w:pPr>
      <w:r>
        <w:rPr>
          <w:rFonts w:hint="eastAsia"/>
          <w:lang w:val="en-NZ" w:eastAsia="zh-CN"/>
        </w:rPr>
        <w:t>在缺乏可供纳入</w:t>
      </w:r>
      <w:r w:rsidR="00557E6E">
        <w:rPr>
          <w:rFonts w:hint="eastAsia"/>
          <w:lang w:val="en-NZ" w:eastAsia="zh-CN"/>
        </w:rPr>
        <w:t>提案</w:t>
      </w:r>
      <w:r>
        <w:rPr>
          <w:rFonts w:hint="eastAsia"/>
          <w:lang w:val="en-NZ" w:eastAsia="zh-CN"/>
        </w:rPr>
        <w:t>的适当</w:t>
      </w:r>
      <w:r w:rsidR="006F7F2C">
        <w:rPr>
          <w:lang w:val="en-NZ" w:eastAsia="zh-CN"/>
        </w:rPr>
        <w:t>ITU-R</w:t>
      </w:r>
      <w:r>
        <w:rPr>
          <w:rFonts w:hint="eastAsia"/>
          <w:lang w:val="en-NZ" w:eastAsia="zh-CN"/>
        </w:rPr>
        <w:t>建议书的情况下，</w:t>
      </w:r>
      <w:r w:rsidR="006F7F2C">
        <w:rPr>
          <w:lang w:val="en-NZ" w:eastAsia="zh-CN"/>
        </w:rPr>
        <w:t>APT</w:t>
      </w:r>
      <w:r>
        <w:rPr>
          <w:rFonts w:hint="eastAsia"/>
          <w:lang w:val="en-NZ" w:eastAsia="zh-CN"/>
        </w:rPr>
        <w:t>成员支持审议处理下述问题的</w:t>
      </w:r>
      <w:r w:rsidR="006F7F2C">
        <w:rPr>
          <w:lang w:val="en-NZ" w:eastAsia="zh-CN"/>
        </w:rPr>
        <w:t>WRC</w:t>
      </w:r>
      <w:r>
        <w:rPr>
          <w:rFonts w:hint="eastAsia"/>
          <w:lang w:val="en-NZ" w:eastAsia="zh-CN"/>
        </w:rPr>
        <w:t>决议：</w:t>
      </w:r>
    </w:p>
    <w:p w14:paraId="35CDE890" w14:textId="5B5CC863" w:rsidR="006F7F2C" w:rsidRDefault="006420EC" w:rsidP="006420EC">
      <w:pPr>
        <w:pStyle w:val="enumlev1"/>
        <w:rPr>
          <w:lang w:val="en-NZ" w:eastAsia="zh-CN"/>
        </w:rPr>
      </w:pPr>
      <w:r w:rsidRPr="006420EC">
        <w:rPr>
          <w:lang w:val="en-NZ" w:eastAsia="zh-CN"/>
        </w:rPr>
        <w:t>•</w:t>
      </w:r>
      <w:r w:rsidRPr="006420EC">
        <w:rPr>
          <w:lang w:val="en-NZ" w:eastAsia="zh-CN"/>
        </w:rPr>
        <w:tab/>
      </w:r>
      <w:r w:rsidR="009D220D">
        <w:rPr>
          <w:rFonts w:hint="eastAsia"/>
          <w:lang w:val="en-NZ" w:eastAsia="zh-CN"/>
        </w:rPr>
        <w:t>或可用于验证与</w:t>
      </w:r>
      <w:r w:rsidR="009D220D" w:rsidRPr="000C6116">
        <w:rPr>
          <w:lang w:val="en-NZ" w:eastAsia="zh-CN"/>
        </w:rPr>
        <w:t>non-GSO</w:t>
      </w:r>
      <w:r w:rsidR="00557E6E">
        <w:rPr>
          <w:rFonts w:hint="eastAsia"/>
          <w:lang w:val="en-NZ" w:eastAsia="zh-CN"/>
        </w:rPr>
        <w:t>合规</w:t>
      </w:r>
      <w:r w:rsidR="009D220D">
        <w:rPr>
          <w:rFonts w:hint="eastAsia"/>
          <w:lang w:val="en-NZ" w:eastAsia="zh-CN"/>
        </w:rPr>
        <w:t>程度的</w:t>
      </w:r>
      <w:r w:rsidR="006B1FD5">
        <w:rPr>
          <w:rFonts w:hint="eastAsia"/>
          <w:lang w:val="en-NZ" w:eastAsia="zh-CN"/>
        </w:rPr>
        <w:t>一般</w:t>
      </w:r>
      <w:r w:rsidR="006F7F2C" w:rsidRPr="000C6116">
        <w:rPr>
          <w:lang w:val="en-NZ" w:eastAsia="zh-CN"/>
        </w:rPr>
        <w:t>GSO</w:t>
      </w:r>
      <w:r w:rsidR="006B1FD5" w:rsidRPr="006B1FD5">
        <w:rPr>
          <w:rFonts w:hint="eastAsia"/>
          <w:lang w:val="en-NZ" w:eastAsia="zh-CN"/>
        </w:rPr>
        <w:t>参考链路</w:t>
      </w:r>
      <w:r w:rsidR="006B1FD5">
        <w:rPr>
          <w:rFonts w:hint="eastAsia"/>
          <w:lang w:val="en-NZ" w:eastAsia="zh-CN"/>
        </w:rPr>
        <w:t>和计算程序</w:t>
      </w:r>
      <w:r w:rsidR="009D220D">
        <w:rPr>
          <w:rFonts w:hint="eastAsia"/>
          <w:lang w:val="en-NZ" w:eastAsia="zh-CN"/>
        </w:rPr>
        <w:t>；和</w:t>
      </w:r>
    </w:p>
    <w:p w14:paraId="375FB328" w14:textId="72CB49FF" w:rsidR="006F7F2C" w:rsidRPr="00836D34" w:rsidRDefault="006420EC" w:rsidP="006420EC">
      <w:pPr>
        <w:pStyle w:val="enumlev1"/>
        <w:rPr>
          <w:lang w:val="en-NZ" w:eastAsia="zh-CN"/>
        </w:rPr>
      </w:pPr>
      <w:r w:rsidRPr="006420EC">
        <w:rPr>
          <w:lang w:val="en-NZ" w:eastAsia="zh-CN"/>
        </w:rPr>
        <w:t>•</w:t>
      </w:r>
      <w:r w:rsidRPr="006420EC">
        <w:rPr>
          <w:lang w:val="en-NZ" w:eastAsia="zh-CN"/>
        </w:rPr>
        <w:tab/>
      </w:r>
      <w:r w:rsidR="009D220D">
        <w:rPr>
          <w:rFonts w:hint="eastAsia"/>
          <w:lang w:val="en-NZ" w:eastAsia="zh-CN"/>
        </w:rPr>
        <w:t>在适当共用方法和</w:t>
      </w:r>
      <w:r w:rsidR="009D220D">
        <w:rPr>
          <w:rFonts w:hint="eastAsia"/>
          <w:lang w:val="en-NZ" w:eastAsia="zh-CN"/>
        </w:rPr>
        <w:t>G</w:t>
      </w:r>
      <w:r w:rsidR="009D220D">
        <w:rPr>
          <w:lang w:val="en-NZ" w:eastAsia="zh-CN"/>
        </w:rPr>
        <w:t>SO</w:t>
      </w:r>
      <w:r w:rsidR="009D220D">
        <w:rPr>
          <w:rFonts w:hint="eastAsia"/>
          <w:lang w:val="en-NZ" w:eastAsia="zh-CN"/>
        </w:rPr>
        <w:t>卫星网络参考特性的基础上为</w:t>
      </w:r>
      <w:r w:rsidR="009D220D">
        <w:rPr>
          <w:rFonts w:hint="eastAsia"/>
          <w:lang w:val="en-NZ" w:eastAsia="zh-CN"/>
        </w:rPr>
        <w:t>G</w:t>
      </w:r>
      <w:r w:rsidR="009D220D">
        <w:rPr>
          <w:lang w:val="en-NZ" w:eastAsia="zh-CN"/>
        </w:rPr>
        <w:t>SO</w:t>
      </w:r>
      <w:r w:rsidR="009D220D">
        <w:rPr>
          <w:rFonts w:hint="eastAsia"/>
          <w:lang w:val="en-NZ" w:eastAsia="zh-CN"/>
        </w:rPr>
        <w:t>卫星网络提供保护的规则条款。</w:t>
      </w:r>
    </w:p>
    <w:p w14:paraId="22200823" w14:textId="0296D20D" w:rsidR="003E76CB" w:rsidRDefault="002A0DA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9D220D">
        <w:rPr>
          <w:rFonts w:hint="eastAsia"/>
          <w:lang w:eastAsia="zh-CN"/>
        </w:rPr>
        <w:t>关于</w:t>
      </w:r>
      <w:r w:rsidR="009D220D">
        <w:rPr>
          <w:rFonts w:hint="eastAsia"/>
          <w:lang w:val="en-AU" w:eastAsia="zh-CN"/>
        </w:rPr>
        <w:t>问题</w:t>
      </w:r>
      <w:r w:rsidR="006F7F2C" w:rsidRPr="00836D34">
        <w:rPr>
          <w:lang w:val="en-AU" w:eastAsia="zh-CN"/>
        </w:rPr>
        <w:t>1</w:t>
      </w:r>
      <w:r w:rsidR="009D220D">
        <w:rPr>
          <w:rFonts w:hint="eastAsia"/>
          <w:lang w:val="en-AU" w:eastAsia="zh-CN"/>
        </w:rPr>
        <w:t>，</w:t>
      </w:r>
      <w:r w:rsidR="009D220D" w:rsidRPr="005F7682">
        <w:rPr>
          <w:lang w:val="en-NZ" w:eastAsia="zh-CN"/>
        </w:rPr>
        <w:t>APT</w:t>
      </w:r>
      <w:r w:rsidR="009D220D">
        <w:rPr>
          <w:rFonts w:hint="eastAsia"/>
          <w:lang w:val="en-NZ" w:eastAsia="zh-CN"/>
        </w:rPr>
        <w:t>成员支持</w:t>
      </w:r>
      <w:r w:rsidR="009D220D">
        <w:rPr>
          <w:rFonts w:hint="eastAsia"/>
          <w:lang w:val="en-NZ" w:eastAsia="zh-CN"/>
        </w:rPr>
        <w:t>C</w:t>
      </w:r>
      <w:r w:rsidR="009D220D">
        <w:rPr>
          <w:lang w:val="en-NZ" w:eastAsia="zh-CN"/>
        </w:rPr>
        <w:t>PM</w:t>
      </w:r>
      <w:r w:rsidR="009D220D">
        <w:rPr>
          <w:rFonts w:hint="eastAsia"/>
          <w:lang w:val="en-NZ" w:eastAsia="zh-CN"/>
        </w:rPr>
        <w:t>报告中问题</w:t>
      </w:r>
      <w:r w:rsidR="009D220D">
        <w:rPr>
          <w:rFonts w:hint="eastAsia"/>
          <w:lang w:val="en-NZ" w:eastAsia="zh-CN"/>
        </w:rPr>
        <w:t>1</w:t>
      </w:r>
      <w:r w:rsidR="009D220D">
        <w:rPr>
          <w:rFonts w:hint="eastAsia"/>
          <w:lang w:val="en-NZ" w:eastAsia="zh-CN"/>
        </w:rPr>
        <w:t>的方法</w:t>
      </w:r>
      <w:r w:rsidR="009D220D">
        <w:rPr>
          <w:rFonts w:hint="eastAsia"/>
          <w:lang w:val="en-NZ" w:eastAsia="zh-CN"/>
        </w:rPr>
        <w:t>A</w:t>
      </w:r>
      <w:r w:rsidR="009D220D">
        <w:rPr>
          <w:rFonts w:hint="eastAsia"/>
          <w:lang w:val="en-NZ" w:eastAsia="zh-CN"/>
        </w:rPr>
        <w:t>。</w:t>
      </w:r>
    </w:p>
    <w:p w14:paraId="41E4EF2C" w14:textId="77777777" w:rsidR="003E76CB" w:rsidRDefault="002A0DAD">
      <w:pPr>
        <w:pStyle w:val="Proposal"/>
        <w:rPr>
          <w:lang w:eastAsia="zh-CN"/>
        </w:rPr>
      </w:pPr>
      <w:r>
        <w:rPr>
          <w:lang w:eastAsia="zh-CN"/>
        </w:rPr>
        <w:tab/>
        <w:t>ACP/24A6/3</w:t>
      </w:r>
    </w:p>
    <w:p w14:paraId="1547D37A" w14:textId="27719BA3" w:rsidR="006F7F2C" w:rsidRDefault="006F7F2C" w:rsidP="000276B0">
      <w:pPr>
        <w:ind w:firstLineChars="200" w:firstLine="480"/>
        <w:rPr>
          <w:lang w:eastAsia="zh-CN"/>
        </w:rPr>
      </w:pPr>
      <w:r w:rsidRPr="00836D34">
        <w:rPr>
          <w:lang w:val="en-NZ" w:eastAsia="zh-CN"/>
        </w:rPr>
        <w:t>APT</w:t>
      </w:r>
      <w:r w:rsidR="009D220D">
        <w:rPr>
          <w:rFonts w:hint="eastAsia"/>
          <w:lang w:val="en-NZ" w:eastAsia="zh-CN"/>
        </w:rPr>
        <w:t>成员支持确保</w:t>
      </w:r>
      <w:r w:rsidR="009D220D" w:rsidRPr="0026298F">
        <w:rPr>
          <w:rFonts w:hint="eastAsia"/>
          <w:lang w:val="en-NZ" w:eastAsia="zh-CN"/>
        </w:rPr>
        <w:t>EESS</w:t>
      </w:r>
      <w:r w:rsidR="009D220D" w:rsidRPr="0026298F">
        <w:rPr>
          <w:rFonts w:hint="eastAsia"/>
          <w:lang w:val="en-NZ" w:eastAsia="zh-CN"/>
        </w:rPr>
        <w:t>（无源）</w:t>
      </w:r>
      <w:r w:rsidR="009D220D">
        <w:rPr>
          <w:rFonts w:hint="eastAsia"/>
          <w:lang w:val="en-NZ" w:eastAsia="zh-CN"/>
        </w:rPr>
        <w:t>免受相邻频段无用发射的干扰。关于涉及</w:t>
      </w:r>
      <w:r w:rsidR="009D220D" w:rsidRPr="00F51A02">
        <w:rPr>
          <w:rFonts w:hint="eastAsia"/>
          <w:szCs w:val="24"/>
          <w:lang w:val="en-US" w:eastAsia="zh-CN"/>
        </w:rPr>
        <w:t>第</w:t>
      </w:r>
      <w:r w:rsidR="009D220D" w:rsidRPr="009D220D">
        <w:rPr>
          <w:rFonts w:eastAsia="Times New Roman" w:hint="eastAsia"/>
          <w:b/>
          <w:bCs/>
          <w:szCs w:val="24"/>
          <w:lang w:val="en-US" w:eastAsia="zh-CN"/>
        </w:rPr>
        <w:t>750</w:t>
      </w:r>
      <w:r w:rsidR="009D220D" w:rsidRPr="009D220D">
        <w:rPr>
          <w:rFonts w:hint="eastAsia"/>
          <w:szCs w:val="24"/>
          <w:lang w:val="en-US" w:eastAsia="zh-CN"/>
        </w:rPr>
        <w:t>号决议</w:t>
      </w:r>
      <w:r w:rsidR="009D220D" w:rsidRPr="00F51A02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="009D220D" w:rsidRPr="00F51A02">
        <w:rPr>
          <w:rFonts w:eastAsia="Times New Roman"/>
          <w:b/>
          <w:bCs/>
          <w:szCs w:val="24"/>
          <w:lang w:val="en-US" w:eastAsia="zh-CN"/>
        </w:rPr>
        <w:t>WRC-15</w:t>
      </w:r>
      <w:r w:rsidR="00F34A0F">
        <w:rPr>
          <w:rFonts w:ascii="SimSun" w:hAnsi="SimSun" w:cs="SimSun" w:hint="eastAsia"/>
          <w:b/>
          <w:bCs/>
          <w:szCs w:val="24"/>
          <w:lang w:val="en-US" w:eastAsia="zh-CN"/>
        </w:rPr>
        <w:t>，修订版</w:t>
      </w:r>
      <w:r w:rsidR="009D220D" w:rsidRPr="00F51A02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="009D220D">
        <w:rPr>
          <w:rFonts w:cstheme="majorBidi" w:hint="eastAsia"/>
          <w:bCs/>
          <w:szCs w:val="24"/>
          <w:lang w:val="en-US" w:eastAsia="zh-CN"/>
        </w:rPr>
        <w:t>可能修改的问题</w:t>
      </w:r>
      <w:r w:rsidR="009D220D">
        <w:rPr>
          <w:rFonts w:cstheme="majorBidi" w:hint="eastAsia"/>
          <w:bCs/>
          <w:szCs w:val="24"/>
          <w:lang w:val="en-US" w:eastAsia="zh-CN"/>
        </w:rPr>
        <w:t>2</w:t>
      </w:r>
      <w:r w:rsidR="009D220D">
        <w:rPr>
          <w:rFonts w:cstheme="majorBidi" w:hint="eastAsia"/>
          <w:bCs/>
          <w:szCs w:val="24"/>
          <w:lang w:val="en-US" w:eastAsia="zh-CN"/>
        </w:rPr>
        <w:t>，我们</w:t>
      </w:r>
      <w:r w:rsidR="009D220D">
        <w:rPr>
          <w:rFonts w:hint="eastAsia"/>
          <w:lang w:val="en-NZ" w:eastAsia="zh-CN"/>
        </w:rPr>
        <w:t>倾向于使用方案选项</w:t>
      </w:r>
      <w:r w:rsidR="009D220D">
        <w:rPr>
          <w:rFonts w:hint="eastAsia"/>
          <w:lang w:val="en-NZ" w:eastAsia="zh-CN"/>
        </w:rPr>
        <w:t>A</w:t>
      </w:r>
      <w:r w:rsidR="009D220D">
        <w:rPr>
          <w:rFonts w:hint="eastAsia"/>
          <w:lang w:val="en-NZ" w:eastAsia="zh-CN"/>
        </w:rPr>
        <w:t>，且选项</w:t>
      </w:r>
      <w:r w:rsidR="009D220D">
        <w:rPr>
          <w:rFonts w:hint="eastAsia"/>
          <w:lang w:val="en-NZ" w:eastAsia="zh-CN"/>
        </w:rPr>
        <w:t>B</w:t>
      </w:r>
      <w:r w:rsidR="009D220D">
        <w:rPr>
          <w:rFonts w:hint="eastAsia"/>
          <w:lang w:val="en-NZ" w:eastAsia="zh-CN"/>
        </w:rPr>
        <w:t>仍在审议之中。</w:t>
      </w:r>
    </w:p>
    <w:p w14:paraId="5EC6E937" w14:textId="316D331A" w:rsidR="006F7F2C" w:rsidRDefault="002A0DAD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9D220D">
        <w:rPr>
          <w:rFonts w:hint="eastAsia"/>
          <w:lang w:eastAsia="zh-CN"/>
        </w:rPr>
        <w:t>关于</w:t>
      </w:r>
      <w:r w:rsidR="009D220D">
        <w:rPr>
          <w:rFonts w:hint="eastAsia"/>
          <w:lang w:val="en-AU" w:eastAsia="zh-CN"/>
        </w:rPr>
        <w:t>问题</w:t>
      </w:r>
      <w:r w:rsidR="009D220D">
        <w:rPr>
          <w:rFonts w:hint="eastAsia"/>
          <w:lang w:val="en-AU" w:eastAsia="zh-CN"/>
        </w:rPr>
        <w:t>2</w:t>
      </w:r>
      <w:r w:rsidR="009D220D">
        <w:rPr>
          <w:rFonts w:hint="eastAsia"/>
          <w:lang w:val="en-AU" w:eastAsia="zh-CN"/>
        </w:rPr>
        <w:t>，</w:t>
      </w:r>
      <w:r w:rsidR="009D220D" w:rsidRPr="005F7682">
        <w:rPr>
          <w:lang w:val="en-NZ" w:eastAsia="zh-CN"/>
        </w:rPr>
        <w:t>APT</w:t>
      </w:r>
      <w:r w:rsidR="009D220D">
        <w:rPr>
          <w:rFonts w:hint="eastAsia"/>
          <w:lang w:val="en-NZ" w:eastAsia="zh-CN"/>
        </w:rPr>
        <w:t>成员表示倾向于使用</w:t>
      </w:r>
      <w:r w:rsidR="009D220D">
        <w:rPr>
          <w:rFonts w:hint="eastAsia"/>
          <w:lang w:val="en-NZ" w:eastAsia="zh-CN"/>
        </w:rPr>
        <w:t>C</w:t>
      </w:r>
      <w:r w:rsidR="009D220D">
        <w:rPr>
          <w:lang w:val="en-NZ" w:eastAsia="zh-CN"/>
        </w:rPr>
        <w:t>PM</w:t>
      </w:r>
      <w:r w:rsidR="009D220D">
        <w:rPr>
          <w:rFonts w:hint="eastAsia"/>
          <w:lang w:val="en-NZ" w:eastAsia="zh-CN"/>
        </w:rPr>
        <w:t>报告中的方案选项</w:t>
      </w:r>
      <w:r w:rsidR="009D220D">
        <w:rPr>
          <w:rFonts w:hint="eastAsia"/>
          <w:lang w:val="en-NZ" w:eastAsia="zh-CN"/>
        </w:rPr>
        <w:t>A</w:t>
      </w:r>
      <w:r w:rsidR="009D220D">
        <w:rPr>
          <w:rFonts w:hint="eastAsia"/>
          <w:lang w:val="en-NZ" w:eastAsia="zh-CN"/>
        </w:rPr>
        <w:t>。</w:t>
      </w:r>
    </w:p>
    <w:p w14:paraId="57605F04" w14:textId="77777777" w:rsidR="004E22FF" w:rsidRDefault="004E22FF" w:rsidP="00D320AC">
      <w:pPr>
        <w:rPr>
          <w:lang w:eastAsia="zh-CN"/>
        </w:rPr>
      </w:pPr>
      <w:bookmarkStart w:id="7" w:name="_GoBack"/>
      <w:bookmarkEnd w:id="7"/>
    </w:p>
    <w:p w14:paraId="272A098D" w14:textId="77777777" w:rsidR="004E22FF" w:rsidRDefault="004E22FF">
      <w:pPr>
        <w:jc w:val="center"/>
      </w:pPr>
      <w:r>
        <w:t>______________</w:t>
      </w:r>
    </w:p>
    <w:sectPr w:rsidR="004E22FF">
      <w:headerReference w:type="default" r:id="rId12"/>
      <w:footerReference w:type="defaul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C9BCA" w14:textId="77777777" w:rsidR="00B6115E" w:rsidRDefault="00B6115E">
      <w:r>
        <w:separator/>
      </w:r>
    </w:p>
  </w:endnote>
  <w:endnote w:type="continuationSeparator" w:id="0">
    <w:p w14:paraId="70CC4A28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8BD9" w14:textId="6C7F3658" w:rsidR="00B851D4" w:rsidRPr="002A0DAD" w:rsidRDefault="002A0DAD" w:rsidP="002A0DAD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A6BDC">
      <w:rPr>
        <w:lang w:val="en-US"/>
      </w:rPr>
      <w:t>P:\CHI\ITU-R\CONF-R\CMR19\000\024ADD06C.docx</w:t>
    </w:r>
    <w:r>
      <w:fldChar w:fldCharType="end"/>
    </w:r>
    <w:r>
      <w:t xml:space="preserve"> (461090)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5965" w14:textId="17F35B1E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A6BDC">
      <w:rPr>
        <w:lang w:val="en-US"/>
      </w:rPr>
      <w:t>P:\CHI\ITU-R\CONF-R\CMR19\000\024ADD06C.docx</w:t>
    </w:r>
    <w:r>
      <w:fldChar w:fldCharType="end"/>
    </w:r>
    <w:r w:rsidR="002A0DAD">
      <w:t xml:space="preserve"> (461090)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D1E2B" w14:textId="77777777" w:rsidR="00B6115E" w:rsidRDefault="00B6115E">
      <w:r>
        <w:t>____________________</w:t>
      </w:r>
    </w:p>
  </w:footnote>
  <w:footnote w:type="continuationSeparator" w:id="0">
    <w:p w14:paraId="6BB054E4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59C6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BDDDFF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24(Add.6)-</w:t>
    </w:r>
    <w:r w:rsidR="00C929E0" w:rsidRPr="00C929E0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20CC5"/>
    <w:multiLevelType w:val="hybridMultilevel"/>
    <w:tmpl w:val="19566A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276B0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6298F"/>
    <w:rsid w:val="002742B3"/>
    <w:rsid w:val="002A0DAD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3E76CB"/>
    <w:rsid w:val="0041282E"/>
    <w:rsid w:val="00437869"/>
    <w:rsid w:val="00441E17"/>
    <w:rsid w:val="00465A34"/>
    <w:rsid w:val="004A6BDC"/>
    <w:rsid w:val="004B4C76"/>
    <w:rsid w:val="004C4554"/>
    <w:rsid w:val="004D2DEC"/>
    <w:rsid w:val="004D635B"/>
    <w:rsid w:val="004E22FF"/>
    <w:rsid w:val="004F2BE6"/>
    <w:rsid w:val="00525C93"/>
    <w:rsid w:val="00527E8A"/>
    <w:rsid w:val="00542E85"/>
    <w:rsid w:val="00557E6E"/>
    <w:rsid w:val="00562479"/>
    <w:rsid w:val="00576849"/>
    <w:rsid w:val="00597446"/>
    <w:rsid w:val="005A0ACB"/>
    <w:rsid w:val="005E08D2"/>
    <w:rsid w:val="005E7FD8"/>
    <w:rsid w:val="00622560"/>
    <w:rsid w:val="006420EC"/>
    <w:rsid w:val="00644391"/>
    <w:rsid w:val="00647712"/>
    <w:rsid w:val="00662E12"/>
    <w:rsid w:val="00691142"/>
    <w:rsid w:val="006B1FD5"/>
    <w:rsid w:val="006B67CE"/>
    <w:rsid w:val="006C38ED"/>
    <w:rsid w:val="006E6182"/>
    <w:rsid w:val="006E6997"/>
    <w:rsid w:val="006F3C60"/>
    <w:rsid w:val="006F7F2C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9D220D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B77CC"/>
    <w:rsid w:val="00CC73D7"/>
    <w:rsid w:val="00CF0AD7"/>
    <w:rsid w:val="00CF0BE1"/>
    <w:rsid w:val="00CF7C2B"/>
    <w:rsid w:val="00D320AC"/>
    <w:rsid w:val="00D52A14"/>
    <w:rsid w:val="00D5451C"/>
    <w:rsid w:val="00D61A06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34A0F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F2BA0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6F7F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F2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textAlignment w:val="auto"/>
    </w:pPr>
    <w:rPr>
      <w:rFonts w:eastAsia="BatangChe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2629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6385f76-620d-43aa-8375-de4d5d9e1230">DPM</DPM_x0020_Author>
    <DPM_x0020_File_x0020_name xmlns="06385f76-620d-43aa-8375-de4d5d9e1230">R16-WRC19-C-0024!A6!MSW-C</DPM_x0020_File_x0020_name>
    <DPM_x0020_Version xmlns="06385f76-620d-43aa-8375-de4d5d9e1230">DPM_2019.08.19.01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6385f76-620d-43aa-8375-de4d5d9e1230" targetNamespace="http://schemas.microsoft.com/office/2006/metadata/properties" ma:root="true" ma:fieldsID="d41af5c836d734370eb92e7ee5f83852" ns2:_="" ns3:_="">
    <xsd:import namespace="996b2e75-67fd-4955-a3b0-5ab9934cb50b"/>
    <xsd:import namespace="06385f76-620d-43aa-8375-de4d5d9e123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85f76-620d-43aa-8375-de4d5d9e123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06385f76-620d-43aa-8375-de4d5d9e1230"/>
    <ds:schemaRef ds:uri="http://schemas.microsoft.com/office/2006/metadata/properties"/>
    <ds:schemaRef ds:uri="http://schemas.microsoft.com/office/infopath/2007/PartnerControls"/>
    <ds:schemaRef ds:uri="996b2e75-67fd-4955-a3b0-5ab9934cb50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6385f76-620d-43aa-8375-de4d5d9e1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R16-WRC19-C-0024!A6!MSW-C</vt:lpstr>
    </vt:vector>
  </TitlesOfParts>
  <Manager>General Secretariat - Pool</Manager>
  <Company>International Telecommunication Union (ITU)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R16-WRC19-C-0024!A6!MSW-C</dc:title>
  <dc:subject>World Radiocommunication Conference - 2019</dc:subject>
  <dc:creator>Documents Proposals Manager (DPM)</dc:creator>
  <cp:keywords>DPM_v2019.9.25.1_prod</cp:keywords>
  <dc:description/>
  <cp:lastModifiedBy>LI, Ziqian</cp:lastModifiedBy>
  <cp:revision>10</cp:revision>
  <cp:lastPrinted>2006-07-03T06:56:00Z</cp:lastPrinted>
  <dcterms:created xsi:type="dcterms:W3CDTF">2019-10-07T11:34:00Z</dcterms:created>
  <dcterms:modified xsi:type="dcterms:W3CDTF">2019-10-14T06:47:00Z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