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312B8B9A" w14:textId="77777777">
        <w:trPr>
          <w:cantSplit/>
        </w:trPr>
        <w:tc>
          <w:tcPr>
            <w:tcW w:w="6911" w:type="dxa"/>
          </w:tcPr>
          <w:p w14:paraId="0980FAA3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341BFFA7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A40C31D" wp14:editId="1189EF14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2B1C331D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E9755EE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EC87423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2E83E0E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3E1B58D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4FED025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5FA40EDA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457C002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056DC826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3 to</w:t>
            </w:r>
            <w:r>
              <w:rPr>
                <w:rFonts w:ascii="Verdana" w:hAnsi="Verdana"/>
                <w:b/>
                <w:sz w:val="20"/>
              </w:rPr>
              <w:br/>
              <w:t>Document 24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765C5243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33DAB21D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67EFD21B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2CBE9786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4ECCC93A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21509DB3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5512B875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6C7ABB3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617E627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A3B56D1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2AB92C5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895826B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0CA4E8E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CE808C3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6711CD67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2D887589" w14:textId="77777777" w:rsidR="00A538A6" w:rsidRDefault="004B13CB" w:rsidP="004B13CB">
            <w:pPr>
              <w:pStyle w:val="Agendaitem"/>
            </w:pPr>
            <w:r>
              <w:t>Agenda item 1.3</w:t>
            </w:r>
          </w:p>
        </w:tc>
      </w:tr>
    </w:tbl>
    <w:bookmarkEnd w:id="5"/>
    <w:bookmarkEnd w:id="6"/>
    <w:p w14:paraId="3101D0F2" w14:textId="77777777" w:rsidR="005118F7" w:rsidRPr="00EC5386" w:rsidRDefault="00F90314" w:rsidP="002119E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1.3</w:t>
      </w:r>
      <w:r w:rsidRPr="00656311">
        <w:rPr>
          <w:lang w:val="en-US"/>
        </w:rPr>
        <w:tab/>
        <w:t>to consider possible upgrading of the secondary allocation to the meteorological-satellite service (space-to-Earth) to primary status and a possible primary allocation to the Earth exploration-satellite service (space-to-Earth) in the frequency band 460-470 MHz, in accordance with Resolution</w:t>
      </w:r>
      <w:r>
        <w:rPr>
          <w:lang w:val="en-US"/>
        </w:rPr>
        <w:t> </w:t>
      </w:r>
      <w:r w:rsidRPr="00656311">
        <w:rPr>
          <w:b/>
          <w:bCs/>
          <w:lang w:val="en-US"/>
        </w:rPr>
        <w:t>766 (WRC-15)</w:t>
      </w:r>
      <w:r w:rsidRPr="00656311">
        <w:rPr>
          <w:lang w:val="en-US"/>
        </w:rPr>
        <w:t>;</w:t>
      </w:r>
    </w:p>
    <w:p w14:paraId="2DB9964D" w14:textId="77777777" w:rsidR="00F90314" w:rsidRPr="00F90314" w:rsidRDefault="00F90314" w:rsidP="00F90314">
      <w:pPr>
        <w:pStyle w:val="Headingb"/>
        <w:rPr>
          <w:lang w:val="en-GB"/>
        </w:rPr>
      </w:pPr>
      <w:r w:rsidRPr="00F90314">
        <w:rPr>
          <w:lang w:val="en-GB"/>
        </w:rPr>
        <w:t>Introduction</w:t>
      </w:r>
    </w:p>
    <w:p w14:paraId="43C7DF44" w14:textId="50A18063" w:rsidR="00F90314" w:rsidRDefault="00F90314" w:rsidP="00F90314">
      <w:pPr>
        <w:rPr>
          <w:lang w:val="en-NZ"/>
        </w:rPr>
      </w:pPr>
      <w:r w:rsidRPr="00FE2E5F">
        <w:rPr>
          <w:lang w:val="en-NZ"/>
        </w:rPr>
        <w:t xml:space="preserve">APT Members did not reach an agreement to develop specific proposed </w:t>
      </w:r>
      <w:r>
        <w:rPr>
          <w:lang w:val="en-NZ"/>
        </w:rPr>
        <w:t>regulatory text for a</w:t>
      </w:r>
      <w:r w:rsidRPr="00FE2E5F">
        <w:rPr>
          <w:lang w:val="en-NZ"/>
        </w:rPr>
        <w:t xml:space="preserve">genda item 1.3. The following views are provided for </w:t>
      </w:r>
      <w:r>
        <w:rPr>
          <w:lang w:val="en-NZ"/>
        </w:rPr>
        <w:t xml:space="preserve">the </w:t>
      </w:r>
      <w:r w:rsidRPr="00FE2E5F">
        <w:rPr>
          <w:lang w:val="en-NZ"/>
        </w:rPr>
        <w:t xml:space="preserve">consideration </w:t>
      </w:r>
      <w:r>
        <w:rPr>
          <w:lang w:val="en-NZ"/>
        </w:rPr>
        <w:t xml:space="preserve">of the </w:t>
      </w:r>
      <w:r w:rsidRPr="00FE2E5F">
        <w:rPr>
          <w:lang w:val="en-NZ"/>
        </w:rPr>
        <w:t>Conference.</w:t>
      </w:r>
    </w:p>
    <w:p w14:paraId="045158E8" w14:textId="692BCE07" w:rsidR="00187BD9" w:rsidRPr="006F3634" w:rsidRDefault="00F90314" w:rsidP="006F3634">
      <w:pPr>
        <w:pStyle w:val="Headingb"/>
        <w:rPr>
          <w:lang w:val="en-GB"/>
        </w:rPr>
      </w:pPr>
      <w:r w:rsidRPr="006F3634">
        <w:rPr>
          <w:lang w:val="en-GB"/>
        </w:rPr>
        <w:t>Proposal</w:t>
      </w:r>
    </w:p>
    <w:p w14:paraId="3FCC7DC5" w14:textId="77777777" w:rsidR="007775C3" w:rsidRDefault="00F90314">
      <w:pPr>
        <w:pStyle w:val="Proposal"/>
      </w:pPr>
      <w:r>
        <w:tab/>
        <w:t>ACP/24A3/1</w:t>
      </w:r>
    </w:p>
    <w:p w14:paraId="2301BEF7" w14:textId="77777777" w:rsidR="00F90314" w:rsidRDefault="00F90314" w:rsidP="00F90314">
      <w:pPr>
        <w:rPr>
          <w:lang w:val="en-NZ"/>
        </w:rPr>
      </w:pPr>
      <w:r>
        <w:rPr>
          <w:lang w:val="en-NZ"/>
        </w:rPr>
        <w:t xml:space="preserve">Some APT Members support Method C while some other APT </w:t>
      </w:r>
      <w:r w:rsidR="00141B54">
        <w:rPr>
          <w:lang w:val="en-NZ"/>
        </w:rPr>
        <w:t>M</w:t>
      </w:r>
      <w:r>
        <w:rPr>
          <w:lang w:val="en-NZ"/>
        </w:rPr>
        <w:t>embers support Method B of the CPM Report.</w:t>
      </w:r>
    </w:p>
    <w:p w14:paraId="1507DFC0" w14:textId="77777777" w:rsidR="007775C3" w:rsidRDefault="00F90314" w:rsidP="00F90314">
      <w:r w:rsidRPr="00B50523">
        <w:rPr>
          <w:lang w:val="en-NZ"/>
        </w:rPr>
        <w:t>Some</w:t>
      </w:r>
      <w:r>
        <w:rPr>
          <w:lang w:val="en-NZ"/>
        </w:rPr>
        <w:t xml:space="preserve"> APT M</w:t>
      </w:r>
      <w:r w:rsidRPr="00B50523">
        <w:rPr>
          <w:lang w:val="en-NZ"/>
        </w:rPr>
        <w:t>embers are of the view that pfd limits are to be revised for both non-GSO and GSO MetSat/EESS satellites to give additional protection needed by mobile services that require higher protection based on further ITU-R studies.</w:t>
      </w:r>
    </w:p>
    <w:p w14:paraId="6A1F904E" w14:textId="77777777" w:rsidR="00F90314" w:rsidRDefault="00F90314" w:rsidP="00411C49">
      <w:pPr>
        <w:pStyle w:val="Reasons"/>
      </w:pPr>
      <w:r>
        <w:rPr>
          <w:b/>
        </w:rPr>
        <w:t>Reasons:</w:t>
      </w:r>
      <w:r>
        <w:tab/>
        <w:t xml:space="preserve">APT </w:t>
      </w:r>
      <w:r w:rsidRPr="00B91BD8">
        <w:t>Members did not reach an agreement to develop specific proposed regulatory text for agenda item 1.3.</w:t>
      </w:r>
    </w:p>
    <w:p w14:paraId="57EFEC15" w14:textId="77777777" w:rsidR="007775C3" w:rsidRDefault="00F90314" w:rsidP="00F90314">
      <w:pPr>
        <w:jc w:val="center"/>
      </w:pPr>
      <w:bookmarkStart w:id="7" w:name="_GoBack"/>
      <w:r>
        <w:t>______________</w:t>
      </w:r>
      <w:bookmarkEnd w:id="7"/>
    </w:p>
    <w:sectPr w:rsidR="007775C3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03A80" w14:textId="77777777" w:rsidR="00AE514B" w:rsidRDefault="00AE514B">
      <w:r>
        <w:separator/>
      </w:r>
    </w:p>
  </w:endnote>
  <w:endnote w:type="continuationSeparator" w:id="0">
    <w:p w14:paraId="15EB2903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79BA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0A9CA35" w14:textId="45CBED6B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27517">
      <w:rPr>
        <w:noProof/>
        <w:lang w:val="en-US"/>
      </w:rPr>
      <w:t>P:\ENG\ITU-R\CONF-R\CMR19\000\024ADD03E.docx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27517">
      <w:rPr>
        <w:noProof/>
      </w:rPr>
      <w:t>27.09.19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27517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477C0" w14:textId="6A797B9C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27517">
      <w:rPr>
        <w:lang w:val="en-US"/>
      </w:rPr>
      <w:t>P:\ENG\ITU-R\CONF-R\CMR19\000\024ADD03E.docx</w:t>
    </w:r>
    <w:r>
      <w:fldChar w:fldCharType="end"/>
    </w:r>
    <w:r w:rsidR="00757327">
      <w:t xml:space="preserve"> (461084)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0F65" w14:textId="67B6E582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A27517">
      <w:rPr>
        <w:lang w:val="en-US"/>
      </w:rPr>
      <w:t>P:\ENG\ITU-R\CONF-R\CMR19\000\024ADD03E.docx</w:t>
    </w:r>
    <w:r>
      <w:fldChar w:fldCharType="end"/>
    </w:r>
    <w:r w:rsidR="00757327">
      <w:t xml:space="preserve"> (461084)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586F0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39B07374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0DFD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41B54">
      <w:rPr>
        <w:noProof/>
      </w:rPr>
      <w:t>2</w:t>
    </w:r>
    <w:r>
      <w:fldChar w:fldCharType="end"/>
    </w:r>
  </w:p>
  <w:p w14:paraId="1CDF93FB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8" w:name="OLE_LINK1"/>
    <w:bookmarkStart w:id="9" w:name="OLE_LINK2"/>
    <w:bookmarkStart w:id="10" w:name="OLE_LINK3"/>
    <w:r w:rsidR="00EB55C6">
      <w:t>24(Add.3)</w:t>
    </w:r>
    <w:bookmarkEnd w:id="8"/>
    <w:bookmarkEnd w:id="9"/>
    <w:bookmarkEnd w:id="1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7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1B54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6F3634"/>
    <w:rsid w:val="0070607A"/>
    <w:rsid w:val="007149F9"/>
    <w:rsid w:val="00733A30"/>
    <w:rsid w:val="00745AEE"/>
    <w:rsid w:val="00750F10"/>
    <w:rsid w:val="00757327"/>
    <w:rsid w:val="007742CA"/>
    <w:rsid w:val="007775C3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56125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27517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90314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5F93B08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VolumeTitle0">
    <w:name w:val="VolumeTitle"/>
    <w:basedOn w:val="Normal"/>
    <w:next w:val="Normal"/>
    <w:rsid w:val="003663C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R16-WRC19-C-0024!A3!MSW-E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7981-DE18-4928-8600-6054DDADD2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F83E1-0857-4A66-928A-3B7D1277AC8C}">
  <ds:schemaRefs>
    <ds:schemaRef ds:uri="http://purl.org/dc/elements/1.1/"/>
    <ds:schemaRef ds:uri="32a1a8c5-2265-4ebc-b7a0-2071e2c5c9bb"/>
    <ds:schemaRef ds:uri="http://www.w3.org/XML/1998/namespace"/>
    <ds:schemaRef ds:uri="996b2e75-67fd-4955-a3b0-5ab9934cb50b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6EC47B-CE6C-4BF1-BD4F-7561A0B4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1080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R16-WRC19-C-0024!A3!MSW-E</vt:lpstr>
    </vt:vector>
  </TitlesOfParts>
  <Manager>General Secretariat - Pool</Manager>
  <Company>International Telecommunication Union (ITU)</Company>
  <LinksUpToDate>false</LinksUpToDate>
  <CharactersWithSpaces>1249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7</cp:revision>
  <cp:lastPrinted>2019-09-30T12:45:00Z</cp:lastPrinted>
  <dcterms:created xsi:type="dcterms:W3CDTF">2019-09-22T08:46:00Z</dcterms:created>
  <dcterms:modified xsi:type="dcterms:W3CDTF">2019-09-30T12:50:00Z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