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92B37FD" w14:textId="77777777" w:rsidTr="00F55E63">
        <w:trPr>
          <w:cantSplit/>
          <w:trHeight w:val="20"/>
        </w:trPr>
        <w:tc>
          <w:tcPr>
            <w:tcW w:w="6619" w:type="dxa"/>
          </w:tcPr>
          <w:p w14:paraId="1EFCDFC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911067">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91106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91106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911067">
              <w:rPr>
                <w:rFonts w:ascii="Verdana Bold" w:hAnsi="Verdana Bold"/>
                <w:sz w:val="24"/>
                <w:szCs w:val="38"/>
                <w:lang w:bidi="ar-SY"/>
              </w:rPr>
              <w:t>2019</w:t>
            </w:r>
          </w:p>
        </w:tc>
        <w:tc>
          <w:tcPr>
            <w:tcW w:w="3053" w:type="dxa"/>
          </w:tcPr>
          <w:p w14:paraId="662233D4" w14:textId="77777777" w:rsidR="00280E04" w:rsidRDefault="00A375BD" w:rsidP="00D44350">
            <w:pPr>
              <w:rPr>
                <w:rtl/>
                <w:lang w:bidi="ar-EG"/>
              </w:rPr>
            </w:pPr>
            <w:bookmarkStart w:id="0" w:name="ditulogo"/>
            <w:bookmarkEnd w:id="0"/>
            <w:r>
              <w:rPr>
                <w:noProof/>
                <w:lang w:eastAsia="zh-CN"/>
              </w:rPr>
              <w:drawing>
                <wp:inline distT="0" distB="0" distL="0" distR="0" wp14:anchorId="6E378DE3" wp14:editId="644B33B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F3CE1F3" w14:textId="77777777" w:rsidTr="00F55E63">
        <w:trPr>
          <w:cantSplit/>
          <w:trHeight w:val="20"/>
        </w:trPr>
        <w:tc>
          <w:tcPr>
            <w:tcW w:w="6619" w:type="dxa"/>
            <w:tcBorders>
              <w:bottom w:val="single" w:sz="12" w:space="0" w:color="auto"/>
            </w:tcBorders>
          </w:tcPr>
          <w:p w14:paraId="1A0FB4F0" w14:textId="77777777" w:rsidR="00280E04" w:rsidRPr="00960962" w:rsidRDefault="00280E04" w:rsidP="00EC164E">
            <w:pPr>
              <w:spacing w:line="240" w:lineRule="exact"/>
              <w:rPr>
                <w:rtl/>
                <w:lang w:bidi="ar-EG"/>
              </w:rPr>
            </w:pPr>
          </w:p>
        </w:tc>
        <w:tc>
          <w:tcPr>
            <w:tcW w:w="3053" w:type="dxa"/>
            <w:tcBorders>
              <w:bottom w:val="single" w:sz="12" w:space="0" w:color="auto"/>
            </w:tcBorders>
          </w:tcPr>
          <w:p w14:paraId="679D0E5D" w14:textId="77777777" w:rsidR="00280E04" w:rsidRPr="00A9645C" w:rsidRDefault="00280E04" w:rsidP="00EC164E">
            <w:pPr>
              <w:spacing w:line="240" w:lineRule="exact"/>
              <w:rPr>
                <w:lang w:bidi="ar-EG"/>
              </w:rPr>
            </w:pPr>
          </w:p>
        </w:tc>
      </w:tr>
      <w:tr w:rsidR="00280E04" w14:paraId="68305002" w14:textId="77777777" w:rsidTr="00F55E63">
        <w:trPr>
          <w:cantSplit/>
          <w:trHeight w:val="20"/>
        </w:trPr>
        <w:tc>
          <w:tcPr>
            <w:tcW w:w="6619" w:type="dxa"/>
            <w:tcBorders>
              <w:top w:val="single" w:sz="12" w:space="0" w:color="auto"/>
            </w:tcBorders>
          </w:tcPr>
          <w:p w14:paraId="2DB4EACA" w14:textId="77777777" w:rsidR="00280E04" w:rsidRPr="00BD6EF3" w:rsidRDefault="00280E04" w:rsidP="00EC164E">
            <w:pPr>
              <w:pStyle w:val="Adress"/>
              <w:framePr w:hSpace="0" w:wrap="auto" w:xAlign="left" w:yAlign="inline"/>
              <w:spacing w:before="0" w:after="20"/>
              <w:rPr>
                <w:rtl/>
              </w:rPr>
            </w:pPr>
          </w:p>
        </w:tc>
        <w:tc>
          <w:tcPr>
            <w:tcW w:w="3053" w:type="dxa"/>
            <w:tcBorders>
              <w:top w:val="single" w:sz="12" w:space="0" w:color="auto"/>
            </w:tcBorders>
          </w:tcPr>
          <w:p w14:paraId="10A0141D" w14:textId="77777777" w:rsidR="00280E04" w:rsidRPr="00BD6EF3" w:rsidRDefault="00280E04" w:rsidP="00EC164E">
            <w:pPr>
              <w:pStyle w:val="Adress"/>
              <w:framePr w:hSpace="0" w:wrap="auto" w:xAlign="left" w:yAlign="inline"/>
              <w:spacing w:before="0" w:after="20"/>
            </w:pPr>
          </w:p>
        </w:tc>
      </w:tr>
      <w:tr w:rsidR="00A809E8" w:rsidRPr="00F545E4" w14:paraId="341A23A9" w14:textId="77777777" w:rsidTr="00F55E63">
        <w:trPr>
          <w:cantSplit/>
        </w:trPr>
        <w:tc>
          <w:tcPr>
            <w:tcW w:w="6619" w:type="dxa"/>
          </w:tcPr>
          <w:p w14:paraId="207A54C4" w14:textId="77777777" w:rsidR="00A809E8" w:rsidRPr="00F545E4" w:rsidRDefault="00F55E63" w:rsidP="00EC164E">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012963C" w14:textId="0534610D" w:rsidR="00A809E8" w:rsidRPr="00911067" w:rsidRDefault="00911067" w:rsidP="00EC164E">
            <w:pPr>
              <w:pStyle w:val="Adress"/>
              <w:framePr w:hSpace="0" w:wrap="auto" w:xAlign="left" w:yAlign="inline"/>
              <w:spacing w:before="0" w:after="20"/>
              <w:rPr>
                <w:rFonts w:asciiTheme="minorHAnsi" w:hAnsiTheme="minorHAnsi"/>
                <w:rtl/>
              </w:rPr>
            </w:pPr>
            <w:r w:rsidRPr="00911067">
              <w:rPr>
                <w:rFonts w:hint="cs"/>
                <w:rtl/>
              </w:rPr>
              <w:t xml:space="preserve">الإضافة </w:t>
            </w:r>
            <w:r w:rsidR="007C7603" w:rsidRPr="00911067">
              <w:t>7</w:t>
            </w:r>
            <w:r>
              <w:br/>
            </w:r>
            <w:r>
              <w:rPr>
                <w:rFonts w:hint="cs"/>
                <w:rtl/>
              </w:rPr>
              <w:t xml:space="preserve">للوثيقة </w:t>
            </w:r>
            <w:r w:rsidR="007C7603" w:rsidRPr="00911067">
              <w:t>24(Add.</w:t>
            </w:r>
            <w:proofErr w:type="gramStart"/>
            <w:r w:rsidR="007C7603" w:rsidRPr="00911067">
              <w:t>24)-</w:t>
            </w:r>
            <w:proofErr w:type="gramEnd"/>
            <w:r w:rsidR="007C7603" w:rsidRPr="00911067">
              <w:t>A</w:t>
            </w:r>
          </w:p>
        </w:tc>
      </w:tr>
      <w:tr w:rsidR="00A809E8" w:rsidRPr="00F545E4" w14:paraId="0F1C488B" w14:textId="77777777" w:rsidTr="00F55E63">
        <w:trPr>
          <w:cantSplit/>
        </w:trPr>
        <w:tc>
          <w:tcPr>
            <w:tcW w:w="6619" w:type="dxa"/>
          </w:tcPr>
          <w:p w14:paraId="69D6D625" w14:textId="77777777" w:rsidR="00A809E8" w:rsidRPr="00F545E4" w:rsidRDefault="00A809E8" w:rsidP="00EC164E">
            <w:pPr>
              <w:pStyle w:val="Adress"/>
              <w:framePr w:hSpace="0" w:wrap="auto" w:xAlign="left" w:yAlign="inline"/>
              <w:spacing w:before="0" w:after="20"/>
              <w:rPr>
                <w:rtl/>
              </w:rPr>
            </w:pPr>
          </w:p>
        </w:tc>
        <w:tc>
          <w:tcPr>
            <w:tcW w:w="3053" w:type="dxa"/>
            <w:vAlign w:val="center"/>
          </w:tcPr>
          <w:p w14:paraId="71E23BC7" w14:textId="77777777" w:rsidR="00A809E8" w:rsidRPr="00F545E4" w:rsidRDefault="00F55E63" w:rsidP="00EC164E">
            <w:pPr>
              <w:pStyle w:val="Adress"/>
              <w:framePr w:hSpace="0" w:wrap="auto" w:xAlign="left" w:yAlign="inline"/>
              <w:spacing w:before="0" w:after="20"/>
              <w:rPr>
                <w:rtl/>
              </w:rPr>
            </w:pPr>
            <w:r w:rsidRPr="00911067">
              <w:rPr>
                <w:rFonts w:ascii="Verdana" w:eastAsia="SimSun" w:hAnsi="Verdana"/>
              </w:rPr>
              <w:t>20</w:t>
            </w:r>
            <w:r>
              <w:rPr>
                <w:rFonts w:ascii="Times New Roman" w:eastAsia="SimSun" w:hAnsi="Times New Roman"/>
                <w:rtl/>
              </w:rPr>
              <w:t xml:space="preserve"> سبتمبر </w:t>
            </w:r>
            <w:r w:rsidRPr="00911067">
              <w:t>2019</w:t>
            </w:r>
          </w:p>
        </w:tc>
      </w:tr>
      <w:tr w:rsidR="00A809E8" w:rsidRPr="00F545E4" w14:paraId="48DE9808" w14:textId="77777777" w:rsidTr="00F55E63">
        <w:trPr>
          <w:cantSplit/>
        </w:trPr>
        <w:tc>
          <w:tcPr>
            <w:tcW w:w="6619" w:type="dxa"/>
          </w:tcPr>
          <w:p w14:paraId="4B17AABA" w14:textId="77777777" w:rsidR="00A809E8" w:rsidRPr="00F545E4" w:rsidRDefault="00A809E8" w:rsidP="00EC164E">
            <w:pPr>
              <w:pStyle w:val="Adress"/>
              <w:framePr w:hSpace="0" w:wrap="auto" w:xAlign="left" w:yAlign="inline"/>
              <w:spacing w:before="0" w:after="20"/>
              <w:rPr>
                <w:rFonts w:eastAsia="SimSun" w:hint="eastAsia"/>
              </w:rPr>
            </w:pPr>
          </w:p>
        </w:tc>
        <w:tc>
          <w:tcPr>
            <w:tcW w:w="3053" w:type="dxa"/>
            <w:vAlign w:val="center"/>
          </w:tcPr>
          <w:p w14:paraId="65FD7E2E" w14:textId="77777777" w:rsidR="00A809E8" w:rsidRPr="00F545E4" w:rsidRDefault="00F55E63" w:rsidP="00EC164E">
            <w:pPr>
              <w:pStyle w:val="Adress"/>
              <w:framePr w:hSpace="0" w:wrap="auto" w:xAlign="left" w:yAlign="inline"/>
              <w:spacing w:before="0" w:after="20"/>
              <w:rPr>
                <w:rFonts w:eastAsia="SimSun" w:hint="eastAsia"/>
              </w:rPr>
            </w:pPr>
            <w:r w:rsidRPr="00F55E63">
              <w:rPr>
                <w:rtl/>
              </w:rPr>
              <w:t>الأصل: بالإنكليزية</w:t>
            </w:r>
          </w:p>
        </w:tc>
      </w:tr>
      <w:tr w:rsidR="00764079" w14:paraId="7A1D4426" w14:textId="77777777" w:rsidTr="00F55E63">
        <w:trPr>
          <w:cantSplit/>
        </w:trPr>
        <w:tc>
          <w:tcPr>
            <w:tcW w:w="9672" w:type="dxa"/>
            <w:gridSpan w:val="2"/>
          </w:tcPr>
          <w:p w14:paraId="1E7B4546" w14:textId="77777777" w:rsidR="00764079" w:rsidRDefault="00764079" w:rsidP="00EC164E">
            <w:pPr>
              <w:pStyle w:val="Adress"/>
              <w:framePr w:hSpace="0" w:wrap="auto" w:xAlign="left" w:yAlign="inline"/>
              <w:spacing w:before="0" w:after="20"/>
              <w:rPr>
                <w:rFonts w:eastAsia="SimSun" w:hint="eastAsia"/>
              </w:rPr>
            </w:pPr>
          </w:p>
        </w:tc>
      </w:tr>
      <w:tr w:rsidR="00764079" w14:paraId="70CDFCBF" w14:textId="77777777" w:rsidTr="00F55E63">
        <w:trPr>
          <w:cantSplit/>
        </w:trPr>
        <w:tc>
          <w:tcPr>
            <w:tcW w:w="9672" w:type="dxa"/>
            <w:gridSpan w:val="2"/>
          </w:tcPr>
          <w:p w14:paraId="4FCC6F13"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4F94B253" w14:textId="77777777" w:rsidTr="00F55E63">
        <w:trPr>
          <w:cantSplit/>
        </w:trPr>
        <w:tc>
          <w:tcPr>
            <w:tcW w:w="9672" w:type="dxa"/>
            <w:gridSpan w:val="2"/>
          </w:tcPr>
          <w:p w14:paraId="29662B37" w14:textId="38FED97E" w:rsidR="00764079" w:rsidRPr="00BD6EF3" w:rsidRDefault="00EB3DC6" w:rsidP="00F55E63">
            <w:pPr>
              <w:pStyle w:val="Title1"/>
              <w:spacing w:before="240"/>
              <w:rPr>
                <w:rtl/>
              </w:rPr>
            </w:pPr>
            <w:r>
              <w:rPr>
                <w:rFonts w:hint="cs"/>
                <w:rtl/>
              </w:rPr>
              <w:t>مقترحات بشأن أعمال المؤتمر</w:t>
            </w:r>
          </w:p>
        </w:tc>
      </w:tr>
      <w:tr w:rsidR="00764079" w14:paraId="44BE5051" w14:textId="77777777" w:rsidTr="00F55E63">
        <w:trPr>
          <w:cantSplit/>
        </w:trPr>
        <w:tc>
          <w:tcPr>
            <w:tcW w:w="9672" w:type="dxa"/>
            <w:gridSpan w:val="2"/>
          </w:tcPr>
          <w:p w14:paraId="1689EFB9" w14:textId="77777777" w:rsidR="00764079" w:rsidRPr="00BD6EF3" w:rsidRDefault="00764079" w:rsidP="00F55E63">
            <w:pPr>
              <w:pStyle w:val="Title2"/>
              <w:rPr>
                <w:rtl/>
              </w:rPr>
            </w:pPr>
          </w:p>
        </w:tc>
      </w:tr>
      <w:tr w:rsidR="00764079" w14:paraId="53D99401" w14:textId="77777777" w:rsidTr="00F55E63">
        <w:trPr>
          <w:cantSplit/>
        </w:trPr>
        <w:tc>
          <w:tcPr>
            <w:tcW w:w="9672" w:type="dxa"/>
            <w:gridSpan w:val="2"/>
          </w:tcPr>
          <w:p w14:paraId="541C1189" w14:textId="47D15E77" w:rsidR="00764079" w:rsidRPr="00911067" w:rsidRDefault="00DB4CC9" w:rsidP="00F55E63">
            <w:pPr>
              <w:pStyle w:val="Agendaitem"/>
            </w:pPr>
            <w:r w:rsidRPr="00911067">
              <w:rPr>
                <w:rtl/>
              </w:rPr>
              <w:t>بند جدول الأعمال</w:t>
            </w:r>
            <w:r w:rsidR="00EB3DC6" w:rsidRPr="00911067">
              <w:rPr>
                <w:rtl/>
              </w:rPr>
              <w:t xml:space="preserve"> </w:t>
            </w:r>
            <w:r w:rsidR="00EB3DC6" w:rsidRPr="00911067">
              <w:rPr>
                <w:lang w:val="en-US"/>
              </w:rPr>
              <w:t>10</w:t>
            </w:r>
          </w:p>
        </w:tc>
      </w:tr>
    </w:tbl>
    <w:p w14:paraId="5D0FBF08" w14:textId="13DE9BED" w:rsidR="001D597A" w:rsidRDefault="00F740C2" w:rsidP="00053B53">
      <w:pPr>
        <w:rPr>
          <w:rFonts w:eastAsia="SimSun"/>
          <w:lang w:eastAsia="zh-CN"/>
        </w:rPr>
      </w:pPr>
      <w:r w:rsidRPr="00911067">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911067">
        <w:rPr>
          <w:rFonts w:eastAsia="SimSun"/>
          <w:lang w:eastAsia="zh-CN" w:bidi="ar-SY"/>
        </w:rPr>
        <w:t>7</w:t>
      </w:r>
      <w:r w:rsidRPr="00723691">
        <w:rPr>
          <w:rFonts w:eastAsia="SimSun" w:hint="cs"/>
          <w:rtl/>
          <w:lang w:eastAsia="zh-CN"/>
        </w:rPr>
        <w:t xml:space="preserve"> من الاتفاقية</w:t>
      </w:r>
      <w:r w:rsidR="00EC164E">
        <w:rPr>
          <w:rFonts w:eastAsia="SimSun" w:hint="cs"/>
          <w:rtl/>
          <w:lang w:eastAsia="zh-CN"/>
        </w:rPr>
        <w:t>.</w:t>
      </w:r>
    </w:p>
    <w:p w14:paraId="59AD1087" w14:textId="722C54A7" w:rsidR="00EB3DC6" w:rsidRDefault="00EB3DC6" w:rsidP="00EB3DC6">
      <w:pPr>
        <w:pStyle w:val="Headingb"/>
        <w:rPr>
          <w:rFonts w:eastAsia="SimSun"/>
          <w:rtl/>
          <w:lang w:eastAsia="zh-CN"/>
        </w:rPr>
      </w:pPr>
      <w:r>
        <w:rPr>
          <w:rFonts w:eastAsia="SimSun" w:hint="cs"/>
          <w:rtl/>
          <w:lang w:eastAsia="zh-CN"/>
        </w:rPr>
        <w:t>مقدمة</w:t>
      </w:r>
    </w:p>
    <w:p w14:paraId="29B88806" w14:textId="379F032A" w:rsidR="00EB3DC6" w:rsidRDefault="00FA6241" w:rsidP="00FA6241">
      <w:pPr>
        <w:rPr>
          <w:rFonts w:eastAsia="SimSun"/>
          <w:rtl/>
          <w:lang w:bidi="ar-EG"/>
        </w:rPr>
      </w:pPr>
      <w:r>
        <w:rPr>
          <w:rFonts w:eastAsia="SimSun" w:hint="cs"/>
          <w:rtl/>
        </w:rPr>
        <w:t xml:space="preserve">يؤيد أعضاء </w:t>
      </w:r>
      <w:r w:rsidRPr="00FA6241">
        <w:rPr>
          <w:rFonts w:eastAsia="SimSun"/>
          <w:rtl/>
        </w:rPr>
        <w:t>جماعة آسيا والمحيط الهادئ للاتصالات</w:t>
      </w:r>
      <w:r>
        <w:rPr>
          <w:rFonts w:eastAsia="SimSun"/>
        </w:rPr>
        <w:t xml:space="preserve"> </w:t>
      </w:r>
      <w:r>
        <w:rPr>
          <w:rFonts w:eastAsia="SimSun" w:hint="cs"/>
          <w:rtl/>
        </w:rPr>
        <w:t>إدراج البند التالي في جدول أعمال المؤتمر العالمي للاتصالات لعام</w:t>
      </w:r>
      <w:r w:rsidR="00911067">
        <w:rPr>
          <w:rFonts w:eastAsia="SimSun" w:hint="eastAsia"/>
          <w:rtl/>
        </w:rPr>
        <w:t> </w:t>
      </w:r>
      <w:r>
        <w:rPr>
          <w:rFonts w:eastAsia="SimSun"/>
        </w:rPr>
        <w:t>(WRC</w:t>
      </w:r>
      <w:r w:rsidR="00911067">
        <w:rPr>
          <w:rFonts w:eastAsia="SimSun"/>
        </w:rPr>
        <w:noBreakHyphen/>
      </w:r>
      <w:r w:rsidRPr="00911067">
        <w:rPr>
          <w:rFonts w:eastAsia="SimSun"/>
        </w:rPr>
        <w:t>23</w:t>
      </w:r>
      <w:r>
        <w:rPr>
          <w:rFonts w:eastAsia="SimSun"/>
        </w:rPr>
        <w:t>)</w:t>
      </w:r>
      <w:r w:rsidR="00911067">
        <w:rPr>
          <w:rFonts w:eastAsia="SimSun"/>
        </w:rPr>
        <w:t> </w:t>
      </w:r>
      <w:r w:rsidR="00911067" w:rsidRPr="00911067">
        <w:rPr>
          <w:rFonts w:eastAsia="SimSun"/>
        </w:rPr>
        <w:t>2023</w:t>
      </w:r>
      <w:r w:rsidR="00911067">
        <w:rPr>
          <w:rFonts w:eastAsia="SimSun" w:hint="cs"/>
          <w:rtl/>
          <w:lang w:bidi="ar-EG"/>
        </w:rPr>
        <w:t>:</w:t>
      </w:r>
    </w:p>
    <w:p w14:paraId="677CF1F6" w14:textId="5FE7116C" w:rsidR="00EB3DC6" w:rsidRPr="00622AB6" w:rsidRDefault="00911067" w:rsidP="00911067">
      <w:pPr>
        <w:pStyle w:val="enumlev1"/>
        <w:rPr>
          <w:rFonts w:eastAsia="SimSun"/>
          <w:rtl/>
          <w:lang w:bidi="ar-EG"/>
        </w:rPr>
      </w:pPr>
      <w:bookmarkStart w:id="1" w:name="_Hlk21070821"/>
      <w:r>
        <w:rPr>
          <w:rFonts w:eastAsia="SimSun" w:hint="cs"/>
          <w:rtl/>
        </w:rPr>
        <w:t>-</w:t>
      </w:r>
      <w:r>
        <w:rPr>
          <w:rFonts w:eastAsia="SimSun"/>
          <w:rtl/>
        </w:rPr>
        <w:tab/>
      </w:r>
      <w:r w:rsidR="001C7915">
        <w:rPr>
          <w:rFonts w:eastAsia="SimSun" w:hint="cs"/>
          <w:rtl/>
        </w:rPr>
        <w:t>الوضع</w:t>
      </w:r>
      <w:r w:rsidR="00622AB6" w:rsidRPr="00622AB6">
        <w:rPr>
          <w:rFonts w:eastAsia="SimSun" w:hint="cs"/>
          <w:rtl/>
        </w:rPr>
        <w:t xml:space="preserve"> في الاعتبار أنه </w:t>
      </w:r>
      <w:r w:rsidR="00EB3DC6" w:rsidRPr="00622AB6">
        <w:rPr>
          <w:rFonts w:eastAsia="SimSun" w:hint="cs"/>
          <w:rtl/>
        </w:rPr>
        <w:t>قد يلزم معالجة المزيد من المسائل التشغيلية والتقنية والتنظيمية مما</w:t>
      </w:r>
      <w:r w:rsidR="00EB3DC6" w:rsidRPr="00622AB6">
        <w:rPr>
          <w:rFonts w:eastAsia="SimSun" w:hint="eastAsia"/>
          <w:rtl/>
        </w:rPr>
        <w:t> </w:t>
      </w:r>
      <w:r w:rsidR="00EB3DC6" w:rsidRPr="00622AB6">
        <w:rPr>
          <w:rFonts w:eastAsia="SimSun" w:hint="cs"/>
          <w:rtl/>
        </w:rPr>
        <w:t>يتطلب مواصلة الدراسات لا سيما وضع المحطة المقامة على متن مركبات دون مدارية ونوع التطبيقات</w:t>
      </w:r>
      <w:r w:rsidR="00EB3DC6" w:rsidRPr="00622AB6">
        <w:rPr>
          <w:rFonts w:eastAsia="SimSun" w:hint="eastAsia"/>
          <w:rtl/>
        </w:rPr>
        <w:t>،</w:t>
      </w:r>
      <w:r w:rsidR="00EB3DC6" w:rsidRPr="00622AB6">
        <w:rPr>
          <w:rFonts w:eastAsia="SimSun"/>
          <w:rtl/>
        </w:rPr>
        <w:t xml:space="preserve"> </w:t>
      </w:r>
      <w:r w:rsidR="00EB3DC6" w:rsidRPr="00622AB6">
        <w:rPr>
          <w:rFonts w:eastAsia="SimSun" w:hint="eastAsia"/>
          <w:rtl/>
        </w:rPr>
        <w:t>والتداخل</w:t>
      </w:r>
      <w:r w:rsidR="00EB3DC6" w:rsidRPr="00622AB6">
        <w:rPr>
          <w:rFonts w:eastAsia="SimSun"/>
          <w:rtl/>
        </w:rPr>
        <w:t xml:space="preserve"> المحتمل الواجب مراعاته </w:t>
      </w:r>
      <w:r w:rsidR="00EB3DC6" w:rsidRPr="00622AB6">
        <w:rPr>
          <w:rFonts w:eastAsia="SimSun" w:hint="eastAsia"/>
          <w:rtl/>
        </w:rPr>
        <w:t>فيما</w:t>
      </w:r>
      <w:r w:rsidR="00EB3DC6" w:rsidRPr="00622AB6">
        <w:rPr>
          <w:rFonts w:eastAsia="SimSun"/>
          <w:rtl/>
        </w:rPr>
        <w:t xml:space="preserve"> </w:t>
      </w:r>
      <w:r w:rsidR="00EB3DC6" w:rsidRPr="00622AB6">
        <w:rPr>
          <w:rFonts w:eastAsia="SimSun" w:hint="eastAsia"/>
          <w:rtl/>
        </w:rPr>
        <w:t>يتعلق</w:t>
      </w:r>
      <w:r w:rsidR="00EB3DC6" w:rsidRPr="00622AB6">
        <w:rPr>
          <w:rFonts w:eastAsia="SimSun"/>
          <w:rtl/>
        </w:rPr>
        <w:t xml:space="preserve"> </w:t>
      </w:r>
      <w:r w:rsidR="00EB3DC6" w:rsidRPr="00622AB6">
        <w:rPr>
          <w:rFonts w:eastAsia="SimSun" w:hint="eastAsia"/>
          <w:rtl/>
        </w:rPr>
        <w:t>بأنظمة</w:t>
      </w:r>
      <w:r w:rsidR="00EB3DC6" w:rsidRPr="00622AB6">
        <w:rPr>
          <w:rFonts w:eastAsia="SimSun"/>
          <w:rtl/>
        </w:rPr>
        <w:t xml:space="preserve"> </w:t>
      </w:r>
      <w:r w:rsidR="00EB3DC6" w:rsidRPr="00622AB6">
        <w:rPr>
          <w:rFonts w:eastAsia="SimSun" w:hint="eastAsia"/>
          <w:rtl/>
        </w:rPr>
        <w:t>الاتصالات</w:t>
      </w:r>
      <w:r w:rsidR="00EB3DC6" w:rsidRPr="00622AB6">
        <w:rPr>
          <w:rFonts w:eastAsia="SimSun"/>
          <w:rtl/>
        </w:rPr>
        <w:t xml:space="preserve"> </w:t>
      </w:r>
      <w:r w:rsidR="00EB3DC6" w:rsidRPr="00622AB6">
        <w:rPr>
          <w:rFonts w:eastAsia="SimSun" w:hint="eastAsia"/>
          <w:rtl/>
        </w:rPr>
        <w:t>الراديوية</w:t>
      </w:r>
      <w:r w:rsidR="00EB3DC6" w:rsidRPr="00622AB6">
        <w:rPr>
          <w:rFonts w:eastAsia="SimSun"/>
          <w:rtl/>
        </w:rPr>
        <w:t xml:space="preserve"> </w:t>
      </w:r>
      <w:r w:rsidR="00EB3DC6" w:rsidRPr="00622AB6">
        <w:rPr>
          <w:rFonts w:eastAsia="SimSun" w:hint="eastAsia"/>
          <w:rtl/>
        </w:rPr>
        <w:t>التي</w:t>
      </w:r>
      <w:r w:rsidR="00EB3DC6" w:rsidRPr="00622AB6">
        <w:rPr>
          <w:rFonts w:eastAsia="SimSun"/>
          <w:rtl/>
        </w:rPr>
        <w:t xml:space="preserve"> </w:t>
      </w:r>
      <w:r w:rsidR="00EB3DC6" w:rsidRPr="00622AB6">
        <w:rPr>
          <w:rFonts w:eastAsia="SimSun" w:hint="eastAsia"/>
          <w:rtl/>
        </w:rPr>
        <w:t>تعمل</w:t>
      </w:r>
      <w:r w:rsidR="00EB3DC6" w:rsidRPr="00622AB6">
        <w:rPr>
          <w:rFonts w:eastAsia="SimSun"/>
          <w:rtl/>
        </w:rPr>
        <w:t xml:space="preserve"> </w:t>
      </w:r>
      <w:r w:rsidR="00EB3DC6" w:rsidRPr="00622AB6">
        <w:rPr>
          <w:rFonts w:eastAsia="SimSun" w:hint="eastAsia"/>
          <w:rtl/>
        </w:rPr>
        <w:t>على</w:t>
      </w:r>
      <w:r w:rsidR="00EB3DC6" w:rsidRPr="00622AB6">
        <w:rPr>
          <w:rFonts w:eastAsia="SimSun"/>
          <w:rtl/>
        </w:rPr>
        <w:t xml:space="preserve"> </w:t>
      </w:r>
      <w:r w:rsidR="00EB3DC6" w:rsidRPr="00622AB6">
        <w:rPr>
          <w:rFonts w:eastAsia="SimSun" w:hint="eastAsia"/>
          <w:rtl/>
        </w:rPr>
        <w:t>متن</w:t>
      </w:r>
      <w:r w:rsidR="00EB3DC6" w:rsidRPr="00622AB6">
        <w:rPr>
          <w:rFonts w:eastAsia="SimSun"/>
          <w:rtl/>
        </w:rPr>
        <w:t xml:space="preserve"> </w:t>
      </w:r>
      <w:r w:rsidR="00EB3DC6" w:rsidRPr="00622AB6">
        <w:rPr>
          <w:rFonts w:eastAsia="SimSun" w:hint="eastAsia"/>
          <w:rtl/>
        </w:rPr>
        <w:t>مركبات</w:t>
      </w:r>
      <w:r w:rsidR="00EB3DC6" w:rsidRPr="00622AB6">
        <w:rPr>
          <w:rFonts w:eastAsia="SimSun"/>
          <w:rtl/>
        </w:rPr>
        <w:t xml:space="preserve"> </w:t>
      </w:r>
      <w:r w:rsidR="00EB3DC6" w:rsidRPr="00622AB6">
        <w:rPr>
          <w:rFonts w:eastAsia="SimSun" w:hint="eastAsia"/>
          <w:rtl/>
        </w:rPr>
        <w:t>دون</w:t>
      </w:r>
      <w:r w:rsidR="00EB3DC6" w:rsidRPr="00622AB6">
        <w:rPr>
          <w:rFonts w:eastAsia="SimSun"/>
          <w:rtl/>
        </w:rPr>
        <w:t xml:space="preserve"> </w:t>
      </w:r>
      <w:r w:rsidR="00EB3DC6" w:rsidRPr="00622AB6">
        <w:rPr>
          <w:rFonts w:eastAsia="SimSun" w:hint="eastAsia"/>
          <w:rtl/>
        </w:rPr>
        <w:t>مدارية</w:t>
      </w:r>
      <w:r w:rsidR="00EB3DC6" w:rsidRPr="00622AB6">
        <w:rPr>
          <w:rFonts w:eastAsia="SimSun" w:hint="cs"/>
          <w:rtl/>
          <w:lang w:bidi="ar-EG"/>
        </w:rPr>
        <w:t>.</w:t>
      </w:r>
    </w:p>
    <w:bookmarkEnd w:id="1"/>
    <w:p w14:paraId="34412F06" w14:textId="77777777" w:rsidR="00911067" w:rsidRDefault="00911067">
      <w:pPr>
        <w:tabs>
          <w:tab w:val="clear" w:pos="1134"/>
          <w:tab w:val="clear" w:pos="1871"/>
          <w:tab w:val="clear" w:pos="2268"/>
        </w:tabs>
        <w:bidi w:val="0"/>
        <w:spacing w:before="0" w:line="240" w:lineRule="auto"/>
        <w:jc w:val="left"/>
        <w:rPr>
          <w:rFonts w:ascii="Times New Roman Bold" w:eastAsia="SimSun" w:hAnsi="Times New Roman Bold"/>
          <w:b/>
          <w:bCs/>
          <w:kern w:val="14"/>
          <w:lang w:bidi="ar-EG"/>
        </w:rPr>
      </w:pPr>
      <w:r>
        <w:rPr>
          <w:rFonts w:eastAsia="SimSun"/>
          <w:rtl/>
        </w:rPr>
        <w:br w:type="page"/>
      </w:r>
    </w:p>
    <w:p w14:paraId="24D2C09A" w14:textId="5AC0F313" w:rsidR="0012545F" w:rsidRDefault="0047634D" w:rsidP="00911067">
      <w:pPr>
        <w:pStyle w:val="Headingb"/>
        <w:rPr>
          <w:rtl/>
        </w:rPr>
      </w:pPr>
      <w:r>
        <w:rPr>
          <w:rFonts w:eastAsia="SimSun" w:hint="cs"/>
          <w:rtl/>
        </w:rPr>
        <w:lastRenderedPageBreak/>
        <w:t>ال</w:t>
      </w:r>
      <w:r w:rsidR="00EB3DC6">
        <w:rPr>
          <w:rFonts w:eastAsia="SimSun" w:hint="cs"/>
          <w:rtl/>
        </w:rPr>
        <w:t>مقترحات</w:t>
      </w:r>
    </w:p>
    <w:p w14:paraId="3E7E9FFA" w14:textId="77777777" w:rsidR="00454CA2" w:rsidRDefault="00F740C2">
      <w:pPr>
        <w:pStyle w:val="Proposal"/>
      </w:pPr>
      <w:r>
        <w:t>ADD</w:t>
      </w:r>
      <w:r>
        <w:tab/>
        <w:t>ACP/</w:t>
      </w:r>
      <w:r w:rsidRPr="00911067">
        <w:t>24</w:t>
      </w:r>
      <w:r>
        <w:t>A</w:t>
      </w:r>
      <w:r w:rsidRPr="00911067">
        <w:t>24</w:t>
      </w:r>
      <w:r>
        <w:t>A</w:t>
      </w:r>
      <w:r w:rsidRPr="00911067">
        <w:t>7</w:t>
      </w:r>
      <w:r>
        <w:t>/</w:t>
      </w:r>
      <w:r w:rsidRPr="00911067">
        <w:t>1</w:t>
      </w:r>
    </w:p>
    <w:p w14:paraId="1ACC0234" w14:textId="1BED5A19" w:rsidR="00454CA2" w:rsidRDefault="00F740C2">
      <w:pPr>
        <w:pStyle w:val="ResNo"/>
        <w:rPr>
          <w:rFonts w:eastAsia="MS Mincho" w:cs="Times New Roman"/>
          <w:szCs w:val="28"/>
          <w:rtl/>
          <w:lang w:val="en-GB" w:bidi="ar-SA"/>
        </w:rPr>
      </w:pPr>
      <w:r w:rsidRPr="00FF0861">
        <w:rPr>
          <w:rFonts w:ascii="Traditional Arabic" w:hAnsi="Traditional Arabic" w:hint="cs"/>
          <w:sz w:val="40"/>
        </w:rPr>
        <w:t>مشـروع قـرار جديـد</w:t>
      </w:r>
      <w:r w:rsidR="00FF0861">
        <w:rPr>
          <w:rFonts w:ascii="Traditional Arabic" w:hAnsi="Traditional Arabic" w:hint="cs"/>
          <w:sz w:val="40"/>
          <w:rtl/>
        </w:rPr>
        <w:t xml:space="preserve"> </w:t>
      </w:r>
      <w:r w:rsidR="00FF0861" w:rsidRPr="00FF0861">
        <w:rPr>
          <w:rFonts w:eastAsia="MS Mincho" w:cs="Times New Roman"/>
          <w:szCs w:val="28"/>
          <w:lang w:val="en-GB" w:bidi="ar-SA"/>
        </w:rPr>
        <w:t>[ACP-A</w:t>
      </w:r>
      <w:r w:rsidR="00FF0861" w:rsidRPr="00911067">
        <w:rPr>
          <w:rFonts w:eastAsia="MS Mincho" w:cs="Times New Roman"/>
          <w:szCs w:val="28"/>
          <w:lang w:bidi="ar-SA"/>
        </w:rPr>
        <w:t>10</w:t>
      </w:r>
      <w:r w:rsidR="00FF0861" w:rsidRPr="00FF0861">
        <w:rPr>
          <w:rFonts w:eastAsia="MS Mincho" w:cs="Times New Roman"/>
          <w:szCs w:val="28"/>
          <w:lang w:val="en-GB" w:bidi="ar-SA"/>
        </w:rPr>
        <w:t>-WRC</w:t>
      </w:r>
      <w:r w:rsidR="00FF0861" w:rsidRPr="00911067">
        <w:rPr>
          <w:rFonts w:eastAsia="MS Mincho" w:cs="Times New Roman"/>
          <w:szCs w:val="28"/>
          <w:lang w:bidi="ar-SA"/>
        </w:rPr>
        <w:t>23</w:t>
      </w:r>
      <w:r w:rsidR="00FF0861" w:rsidRPr="00FF0861">
        <w:rPr>
          <w:rFonts w:eastAsia="MS Mincho" w:cs="Times New Roman"/>
          <w:szCs w:val="28"/>
          <w:lang w:val="en-GB" w:bidi="ar-SA"/>
        </w:rPr>
        <w:t>] (WRC-</w:t>
      </w:r>
      <w:r w:rsidR="00FF0861" w:rsidRPr="00911067">
        <w:rPr>
          <w:rFonts w:eastAsia="MS Mincho" w:cs="Times New Roman"/>
          <w:szCs w:val="28"/>
          <w:lang w:bidi="ar-SA"/>
        </w:rPr>
        <w:t>19</w:t>
      </w:r>
      <w:r w:rsidR="00FF0861" w:rsidRPr="00FF0861">
        <w:rPr>
          <w:rFonts w:eastAsia="MS Mincho" w:cs="Times New Roman"/>
          <w:szCs w:val="28"/>
          <w:lang w:val="en-GB" w:bidi="ar-SA"/>
        </w:rPr>
        <w:t>)</w:t>
      </w:r>
    </w:p>
    <w:p w14:paraId="7BA62BBF" w14:textId="5EF0CB96" w:rsidR="006254B3" w:rsidRDefault="006254B3" w:rsidP="006254B3">
      <w:pPr>
        <w:pStyle w:val="Restitle"/>
      </w:pPr>
      <w:r w:rsidRPr="00583C8F">
        <w:rPr>
          <w:rFonts w:hint="cs"/>
          <w:rtl/>
          <w:lang w:val="en-GB"/>
        </w:rPr>
        <w:t xml:space="preserve">جدول أعمال المؤتمر العالمي للاتصالات الراديوية لعام </w:t>
      </w:r>
      <w:r w:rsidRPr="00911067">
        <w:t>2023</w:t>
      </w:r>
    </w:p>
    <w:p w14:paraId="20DDAA59" w14:textId="77777777" w:rsidR="00F740C2" w:rsidRDefault="00F740C2" w:rsidP="00F740C2">
      <w:pPr>
        <w:pStyle w:val="Normalaftertitle"/>
        <w:rPr>
          <w:rtl/>
          <w:lang w:bidi="ar-EG"/>
        </w:rPr>
      </w:pPr>
      <w:r>
        <w:rPr>
          <w:rFonts w:hint="cs"/>
          <w:rtl/>
          <w:lang w:bidi="ar-EG"/>
        </w:rPr>
        <w:t xml:space="preserve">إن المؤتمر العالمي للاتصالات الراديوية (شرم الشيخ، </w:t>
      </w:r>
      <w:r>
        <w:rPr>
          <w:lang w:bidi="ar-EG"/>
        </w:rPr>
        <w:t>(</w:t>
      </w:r>
      <w:r w:rsidRPr="00911067">
        <w:rPr>
          <w:lang w:bidi="ar-EG"/>
        </w:rPr>
        <w:t>2019</w:t>
      </w:r>
      <w:r>
        <w:rPr>
          <w:rFonts w:hint="cs"/>
          <w:rtl/>
          <w:lang w:bidi="ar-EG"/>
        </w:rPr>
        <w:t>،</w:t>
      </w:r>
    </w:p>
    <w:p w14:paraId="56BF2CF5" w14:textId="04A7D7C1" w:rsidR="006254B3" w:rsidRDefault="006254B3" w:rsidP="006254B3">
      <w:pPr>
        <w:rPr>
          <w:rtl/>
          <w:lang w:bidi="ar-EG"/>
        </w:rPr>
      </w:pPr>
      <w:r>
        <w:rPr>
          <w:rFonts w:hint="cs"/>
          <w:rtl/>
          <w:lang w:bidi="ar-EG"/>
        </w:rPr>
        <w:t>...</w:t>
      </w:r>
    </w:p>
    <w:p w14:paraId="3DC9A5F1" w14:textId="75CA5638" w:rsidR="006254B3" w:rsidRPr="00911067" w:rsidRDefault="006254B3" w:rsidP="006254B3">
      <w:pPr>
        <w:rPr>
          <w:b/>
          <w:bCs/>
          <w:spacing w:val="-4"/>
          <w:rtl/>
        </w:rPr>
      </w:pPr>
      <w:r>
        <w:rPr>
          <w:lang w:bidi="ar-EG"/>
        </w:rPr>
        <w:t>x.</w:t>
      </w:r>
      <w:r w:rsidRPr="00911067">
        <w:rPr>
          <w:lang w:bidi="ar-EG"/>
        </w:rPr>
        <w:t>1</w:t>
      </w:r>
      <w:r>
        <w:rPr>
          <w:lang w:bidi="ar-EG"/>
        </w:rPr>
        <w:tab/>
      </w:r>
      <w:bookmarkStart w:id="2" w:name="_Hlk20806264"/>
      <w:r w:rsidR="001C7915" w:rsidRPr="00911067">
        <w:rPr>
          <w:rFonts w:hint="cs"/>
          <w:spacing w:val="-4"/>
          <w:rtl/>
        </w:rPr>
        <w:t>يضع</w:t>
      </w:r>
      <w:r w:rsidR="00583C8F" w:rsidRPr="00911067">
        <w:rPr>
          <w:rFonts w:hint="cs"/>
          <w:spacing w:val="-4"/>
          <w:rtl/>
        </w:rPr>
        <w:t xml:space="preserve"> في الاعتبار </w:t>
      </w:r>
      <w:bookmarkEnd w:id="2"/>
      <w:r w:rsidR="00583C8F" w:rsidRPr="00911067">
        <w:rPr>
          <w:rFonts w:eastAsia="SimSun" w:hint="cs"/>
          <w:spacing w:val="-4"/>
          <w:rtl/>
        </w:rPr>
        <w:t>أنه قد يلزم معالجة المزيد من المسائل التشغيلية والتقنية والتنظيمية مما</w:t>
      </w:r>
      <w:r w:rsidR="00583C8F" w:rsidRPr="00911067">
        <w:rPr>
          <w:rFonts w:eastAsia="SimSun" w:hint="eastAsia"/>
          <w:spacing w:val="-4"/>
          <w:rtl/>
        </w:rPr>
        <w:t> </w:t>
      </w:r>
      <w:r w:rsidR="00583C8F" w:rsidRPr="00911067">
        <w:rPr>
          <w:rFonts w:eastAsia="SimSun" w:hint="cs"/>
          <w:spacing w:val="-4"/>
          <w:rtl/>
        </w:rPr>
        <w:t>يتطلب مواصلة الدراسات لا سيما وضع المحطة المقامة على متن مركبات دون مدارية ونوع التطبيقات</w:t>
      </w:r>
      <w:r w:rsidR="00583C8F" w:rsidRPr="00911067">
        <w:rPr>
          <w:rFonts w:eastAsia="SimSun" w:hint="eastAsia"/>
          <w:spacing w:val="-4"/>
          <w:rtl/>
        </w:rPr>
        <w:t>،</w:t>
      </w:r>
      <w:r w:rsidR="00583C8F" w:rsidRPr="00911067">
        <w:rPr>
          <w:rFonts w:eastAsia="SimSun"/>
          <w:spacing w:val="-4"/>
          <w:rtl/>
        </w:rPr>
        <w:t xml:space="preserve"> </w:t>
      </w:r>
      <w:r w:rsidR="00583C8F" w:rsidRPr="00911067">
        <w:rPr>
          <w:rFonts w:eastAsia="SimSun" w:hint="eastAsia"/>
          <w:spacing w:val="-4"/>
          <w:rtl/>
        </w:rPr>
        <w:t>والتداخل</w:t>
      </w:r>
      <w:r w:rsidR="00583C8F" w:rsidRPr="00911067">
        <w:rPr>
          <w:rFonts w:eastAsia="SimSun"/>
          <w:spacing w:val="-4"/>
          <w:rtl/>
        </w:rPr>
        <w:t xml:space="preserve"> المحتمل الواجب مراعاته </w:t>
      </w:r>
      <w:r w:rsidR="00583C8F" w:rsidRPr="00911067">
        <w:rPr>
          <w:rFonts w:eastAsia="SimSun" w:hint="eastAsia"/>
          <w:spacing w:val="-4"/>
          <w:rtl/>
        </w:rPr>
        <w:t>فيما</w:t>
      </w:r>
      <w:r w:rsidR="00583C8F" w:rsidRPr="00911067">
        <w:rPr>
          <w:rFonts w:eastAsia="SimSun"/>
          <w:spacing w:val="-4"/>
          <w:rtl/>
        </w:rPr>
        <w:t xml:space="preserve"> </w:t>
      </w:r>
      <w:r w:rsidR="00583C8F" w:rsidRPr="00911067">
        <w:rPr>
          <w:rFonts w:eastAsia="SimSun" w:hint="eastAsia"/>
          <w:spacing w:val="-4"/>
          <w:rtl/>
        </w:rPr>
        <w:t>يتعلق</w:t>
      </w:r>
      <w:r w:rsidR="00583C8F" w:rsidRPr="00911067">
        <w:rPr>
          <w:rFonts w:eastAsia="SimSun"/>
          <w:spacing w:val="-4"/>
          <w:rtl/>
        </w:rPr>
        <w:t xml:space="preserve"> </w:t>
      </w:r>
      <w:r w:rsidR="00583C8F" w:rsidRPr="00911067">
        <w:rPr>
          <w:rFonts w:eastAsia="SimSun" w:hint="eastAsia"/>
          <w:spacing w:val="-4"/>
          <w:rtl/>
        </w:rPr>
        <w:t>بأنظمة</w:t>
      </w:r>
      <w:r w:rsidR="00583C8F" w:rsidRPr="00911067">
        <w:rPr>
          <w:rFonts w:eastAsia="SimSun"/>
          <w:spacing w:val="-4"/>
          <w:rtl/>
        </w:rPr>
        <w:t xml:space="preserve"> </w:t>
      </w:r>
      <w:r w:rsidR="00583C8F" w:rsidRPr="00911067">
        <w:rPr>
          <w:rFonts w:eastAsia="SimSun" w:hint="eastAsia"/>
          <w:spacing w:val="-4"/>
          <w:rtl/>
        </w:rPr>
        <w:t>الاتصالات</w:t>
      </w:r>
      <w:r w:rsidR="00583C8F" w:rsidRPr="00911067">
        <w:rPr>
          <w:rFonts w:eastAsia="SimSun"/>
          <w:spacing w:val="-4"/>
          <w:rtl/>
        </w:rPr>
        <w:t xml:space="preserve"> </w:t>
      </w:r>
      <w:r w:rsidR="00583C8F" w:rsidRPr="00911067">
        <w:rPr>
          <w:rFonts w:eastAsia="SimSun" w:hint="eastAsia"/>
          <w:spacing w:val="-4"/>
          <w:rtl/>
        </w:rPr>
        <w:t>الراديوية</w:t>
      </w:r>
      <w:r w:rsidR="00583C8F" w:rsidRPr="00911067">
        <w:rPr>
          <w:rFonts w:eastAsia="SimSun"/>
          <w:spacing w:val="-4"/>
          <w:rtl/>
        </w:rPr>
        <w:t xml:space="preserve"> </w:t>
      </w:r>
      <w:r w:rsidR="00583C8F" w:rsidRPr="00911067">
        <w:rPr>
          <w:rFonts w:eastAsia="SimSun" w:hint="eastAsia"/>
          <w:spacing w:val="-4"/>
          <w:rtl/>
        </w:rPr>
        <w:t>التي</w:t>
      </w:r>
      <w:r w:rsidR="00583C8F" w:rsidRPr="00911067">
        <w:rPr>
          <w:rFonts w:eastAsia="SimSun"/>
          <w:spacing w:val="-4"/>
          <w:rtl/>
        </w:rPr>
        <w:t xml:space="preserve"> </w:t>
      </w:r>
      <w:r w:rsidR="00583C8F" w:rsidRPr="00911067">
        <w:rPr>
          <w:rFonts w:eastAsia="SimSun" w:hint="eastAsia"/>
          <w:spacing w:val="-4"/>
          <w:rtl/>
        </w:rPr>
        <w:t>تعمل</w:t>
      </w:r>
      <w:r w:rsidR="00583C8F" w:rsidRPr="00911067">
        <w:rPr>
          <w:rFonts w:eastAsia="SimSun"/>
          <w:spacing w:val="-4"/>
          <w:rtl/>
        </w:rPr>
        <w:t xml:space="preserve"> </w:t>
      </w:r>
      <w:r w:rsidR="00583C8F" w:rsidRPr="00911067">
        <w:rPr>
          <w:rFonts w:eastAsia="SimSun" w:hint="eastAsia"/>
          <w:spacing w:val="-4"/>
          <w:rtl/>
        </w:rPr>
        <w:t>على</w:t>
      </w:r>
      <w:r w:rsidR="00583C8F" w:rsidRPr="00911067">
        <w:rPr>
          <w:rFonts w:eastAsia="SimSun"/>
          <w:spacing w:val="-4"/>
          <w:rtl/>
        </w:rPr>
        <w:t xml:space="preserve"> </w:t>
      </w:r>
      <w:r w:rsidR="00583C8F" w:rsidRPr="00911067">
        <w:rPr>
          <w:rFonts w:eastAsia="SimSun" w:hint="eastAsia"/>
          <w:spacing w:val="-4"/>
          <w:rtl/>
        </w:rPr>
        <w:t>متن</w:t>
      </w:r>
      <w:r w:rsidR="00583C8F" w:rsidRPr="00911067">
        <w:rPr>
          <w:rFonts w:eastAsia="SimSun"/>
          <w:spacing w:val="-4"/>
          <w:rtl/>
        </w:rPr>
        <w:t xml:space="preserve"> </w:t>
      </w:r>
      <w:r w:rsidR="00583C8F" w:rsidRPr="00911067">
        <w:rPr>
          <w:rFonts w:eastAsia="SimSun" w:hint="eastAsia"/>
          <w:spacing w:val="-4"/>
          <w:rtl/>
        </w:rPr>
        <w:t>مركبات</w:t>
      </w:r>
      <w:r w:rsidR="00583C8F" w:rsidRPr="00911067">
        <w:rPr>
          <w:rFonts w:eastAsia="SimSun"/>
          <w:spacing w:val="-4"/>
          <w:rtl/>
        </w:rPr>
        <w:t xml:space="preserve"> </w:t>
      </w:r>
      <w:r w:rsidR="00583C8F" w:rsidRPr="00911067">
        <w:rPr>
          <w:rFonts w:eastAsia="SimSun" w:hint="eastAsia"/>
          <w:spacing w:val="-4"/>
          <w:rtl/>
        </w:rPr>
        <w:t>دون</w:t>
      </w:r>
      <w:r w:rsidR="00583C8F" w:rsidRPr="00911067">
        <w:rPr>
          <w:rFonts w:eastAsia="SimSun"/>
          <w:spacing w:val="-4"/>
          <w:rtl/>
        </w:rPr>
        <w:t xml:space="preserve"> </w:t>
      </w:r>
      <w:r w:rsidR="00583C8F" w:rsidRPr="00911067">
        <w:rPr>
          <w:rFonts w:eastAsia="SimSun" w:hint="eastAsia"/>
          <w:spacing w:val="-4"/>
          <w:rtl/>
        </w:rPr>
        <w:t>مدارية</w:t>
      </w:r>
      <w:r w:rsidR="00583C8F" w:rsidRPr="00911067">
        <w:rPr>
          <w:rFonts w:eastAsia="SimSun" w:hint="cs"/>
          <w:spacing w:val="-4"/>
          <w:rtl/>
        </w:rPr>
        <w:t xml:space="preserve"> وفقاً </w:t>
      </w:r>
      <w:r w:rsidR="00583C8F" w:rsidRPr="00911067">
        <w:rPr>
          <w:rFonts w:hint="cs"/>
          <w:spacing w:val="-4"/>
          <w:rtl/>
        </w:rPr>
        <w:t>لل</w:t>
      </w:r>
      <w:r w:rsidRPr="00911067">
        <w:rPr>
          <w:rFonts w:hint="cs"/>
          <w:spacing w:val="-4"/>
          <w:rtl/>
        </w:rPr>
        <w:t>قرار</w:t>
      </w:r>
      <w:r w:rsidRPr="00911067">
        <w:rPr>
          <w:rFonts w:hint="eastAsia"/>
          <w:spacing w:val="-4"/>
          <w:rtl/>
        </w:rPr>
        <w:t> </w:t>
      </w:r>
      <w:r w:rsidRPr="00911067">
        <w:rPr>
          <w:b/>
          <w:iCs/>
          <w:spacing w:val="-4"/>
        </w:rPr>
        <w:t>[</w:t>
      </w:r>
      <w:r w:rsidRPr="00911067">
        <w:rPr>
          <w:b/>
          <w:spacing w:val="-4"/>
        </w:rPr>
        <w:t>ACP-G10-SUBORBITAL VEHICLES</w:t>
      </w:r>
      <w:r w:rsidRPr="00911067">
        <w:rPr>
          <w:b/>
          <w:iCs/>
          <w:spacing w:val="-4"/>
        </w:rPr>
        <w:t>]</w:t>
      </w:r>
      <w:r w:rsidRPr="00911067">
        <w:rPr>
          <w:spacing w:val="-4"/>
        </w:rPr>
        <w:t xml:space="preserve"> </w:t>
      </w:r>
      <w:r w:rsidRPr="00911067">
        <w:rPr>
          <w:b/>
          <w:bCs/>
          <w:spacing w:val="-4"/>
        </w:rPr>
        <w:t>(WRC-19)</w:t>
      </w:r>
      <w:r w:rsidRPr="00911067">
        <w:rPr>
          <w:rFonts w:hint="cs"/>
          <w:b/>
          <w:bCs/>
          <w:spacing w:val="-4"/>
          <w:rtl/>
        </w:rPr>
        <w:t>؛</w:t>
      </w:r>
    </w:p>
    <w:p w14:paraId="3643F7F0" w14:textId="2AD548CF" w:rsidR="006254B3" w:rsidRDefault="006254B3" w:rsidP="006254B3">
      <w:pPr>
        <w:rPr>
          <w:b/>
          <w:bCs/>
          <w:rtl/>
        </w:rPr>
      </w:pPr>
      <w:r>
        <w:rPr>
          <w:rFonts w:hint="cs"/>
          <w:b/>
          <w:bCs/>
          <w:rtl/>
        </w:rPr>
        <w:t>...</w:t>
      </w:r>
    </w:p>
    <w:p w14:paraId="698C8D71" w14:textId="6EE91A34" w:rsidR="00583C8F" w:rsidRPr="00911067" w:rsidRDefault="006254B3" w:rsidP="00583C8F">
      <w:pPr>
        <w:pStyle w:val="Reasons"/>
        <w:rPr>
          <w:rFonts w:ascii="Times New Roman" w:hAnsi="Times New Roman"/>
          <w:b w:val="0"/>
          <w:bCs w:val="0"/>
        </w:rPr>
      </w:pPr>
      <w:r>
        <w:rPr>
          <w:rtl/>
        </w:rPr>
        <w:t>الأسباب:</w:t>
      </w:r>
      <w:r>
        <w:tab/>
      </w:r>
      <w:r w:rsidR="00583C8F">
        <w:rPr>
          <w:rFonts w:hint="cs"/>
          <w:b w:val="0"/>
          <w:bCs w:val="0"/>
          <w:rtl/>
          <w:lang w:bidi="ar"/>
        </w:rPr>
        <w:t>مقترح</w:t>
      </w:r>
      <w:r w:rsidR="00583C8F" w:rsidRPr="00583C8F">
        <w:rPr>
          <w:rFonts w:hint="cs"/>
          <w:b w:val="0"/>
          <w:bCs w:val="0"/>
          <w:rtl/>
          <w:lang w:bidi="ar"/>
        </w:rPr>
        <w:t xml:space="preserve"> بشأن بند جديد من جدول أعمال </w:t>
      </w:r>
      <w:r w:rsidR="00583C8F" w:rsidRPr="00911067">
        <w:rPr>
          <w:rFonts w:ascii="Times New Roman" w:hAnsi="Times New Roman" w:hint="cs"/>
          <w:b w:val="0"/>
          <w:bCs w:val="0"/>
          <w:rtl/>
        </w:rPr>
        <w:t xml:space="preserve">المؤتمر العالمي للاتصالات الراديوية لعام </w:t>
      </w:r>
      <w:r w:rsidR="00583C8F" w:rsidRPr="00911067">
        <w:rPr>
          <w:rFonts w:ascii="Times New Roman" w:eastAsia="SimSun" w:hAnsi="Times New Roman"/>
          <w:b w:val="0"/>
          <w:bCs w:val="0"/>
        </w:rPr>
        <w:t>(WRC-23)</w:t>
      </w:r>
      <w:r w:rsidR="00911067">
        <w:rPr>
          <w:rFonts w:ascii="Times New Roman" w:eastAsia="SimSun" w:hAnsi="Times New Roman"/>
          <w:b w:val="0"/>
          <w:bCs w:val="0"/>
        </w:rPr>
        <w:t xml:space="preserve"> </w:t>
      </w:r>
      <w:r w:rsidR="00911067" w:rsidRPr="00911067">
        <w:rPr>
          <w:rFonts w:ascii="Times New Roman" w:eastAsia="SimSun" w:hAnsi="Times New Roman"/>
          <w:b w:val="0"/>
          <w:bCs w:val="0"/>
        </w:rPr>
        <w:t>2023</w:t>
      </w:r>
      <w:r w:rsidR="00583C8F" w:rsidRPr="00911067">
        <w:rPr>
          <w:rFonts w:ascii="Times New Roman" w:hAnsi="Times New Roman" w:hint="cs"/>
          <w:b w:val="0"/>
          <w:bCs w:val="0"/>
          <w:rtl/>
        </w:rPr>
        <w:t xml:space="preserve"> لمواصلة الدراسات المتعلقة بالمركبات دون المدارية التي سبق النظر فيها في إطار </w:t>
      </w:r>
      <w:r w:rsidR="00583C8F" w:rsidRPr="00911067">
        <w:rPr>
          <w:rFonts w:ascii="Times New Roman" w:hAnsi="Times New Roman"/>
          <w:b w:val="0"/>
          <w:bCs w:val="0"/>
          <w:rtl/>
        </w:rPr>
        <w:t xml:space="preserve">المسألة </w:t>
      </w:r>
      <w:r w:rsidR="00583C8F" w:rsidRPr="00911067">
        <w:rPr>
          <w:rFonts w:ascii="Times New Roman" w:eastAsia="SimSun" w:hAnsi="Times New Roman"/>
          <w:b w:val="0"/>
          <w:bCs w:val="0"/>
        </w:rPr>
        <w:t>4</w:t>
      </w:r>
      <w:r w:rsidR="00911067">
        <w:rPr>
          <w:rFonts w:ascii="Times New Roman" w:eastAsia="SimSun" w:hAnsi="Times New Roman"/>
          <w:b w:val="0"/>
          <w:bCs w:val="0"/>
        </w:rPr>
        <w:t>.</w:t>
      </w:r>
      <w:r w:rsidR="00583C8F" w:rsidRPr="00911067">
        <w:rPr>
          <w:rFonts w:ascii="Times New Roman" w:eastAsia="SimSun" w:hAnsi="Times New Roman"/>
          <w:b w:val="0"/>
          <w:bCs w:val="0"/>
        </w:rPr>
        <w:t>1</w:t>
      </w:r>
      <w:r w:rsidR="00911067">
        <w:rPr>
          <w:rFonts w:ascii="Times New Roman" w:eastAsia="SimSun" w:hAnsi="Times New Roman"/>
          <w:b w:val="0"/>
          <w:bCs w:val="0"/>
        </w:rPr>
        <w:t>.</w:t>
      </w:r>
      <w:r w:rsidR="00583C8F" w:rsidRPr="00911067">
        <w:rPr>
          <w:rFonts w:ascii="Times New Roman" w:eastAsia="SimSun" w:hAnsi="Times New Roman"/>
          <w:b w:val="0"/>
          <w:bCs w:val="0"/>
        </w:rPr>
        <w:t>9</w:t>
      </w:r>
      <w:r w:rsidR="00583C8F" w:rsidRPr="00911067">
        <w:rPr>
          <w:rFonts w:ascii="Times New Roman" w:hAnsi="Times New Roman"/>
          <w:b w:val="0"/>
          <w:bCs w:val="0"/>
          <w:rtl/>
        </w:rPr>
        <w:t xml:space="preserve"> المتعلقة بالبند </w:t>
      </w:r>
      <w:r w:rsidR="00583C8F" w:rsidRPr="00911067">
        <w:rPr>
          <w:rFonts w:ascii="Times New Roman" w:eastAsia="SimSun" w:hAnsi="Times New Roman"/>
          <w:b w:val="0"/>
          <w:bCs w:val="0"/>
        </w:rPr>
        <w:t>1</w:t>
      </w:r>
      <w:r w:rsidR="00911067">
        <w:rPr>
          <w:rFonts w:ascii="Times New Roman" w:eastAsia="SimSun" w:hAnsi="Times New Roman"/>
          <w:b w:val="0"/>
          <w:bCs w:val="0"/>
        </w:rPr>
        <w:t>.</w:t>
      </w:r>
      <w:r w:rsidR="00583C8F" w:rsidRPr="00911067">
        <w:rPr>
          <w:rFonts w:ascii="Times New Roman" w:eastAsia="SimSun" w:hAnsi="Times New Roman"/>
          <w:b w:val="0"/>
          <w:bCs w:val="0"/>
        </w:rPr>
        <w:t>9</w:t>
      </w:r>
      <w:r w:rsidR="00583C8F" w:rsidRPr="00911067">
        <w:rPr>
          <w:rFonts w:ascii="Times New Roman" w:hAnsi="Times New Roman" w:hint="cs"/>
          <w:b w:val="0"/>
          <w:bCs w:val="0"/>
          <w:rtl/>
        </w:rPr>
        <w:t xml:space="preserve"> من جدول أعمال المؤتمر العالمي للاتصالات الراديوية لعام </w:t>
      </w:r>
      <w:r w:rsidR="00583C8F" w:rsidRPr="00911067">
        <w:rPr>
          <w:rFonts w:ascii="Times New Roman" w:eastAsia="SimSun" w:hAnsi="Times New Roman"/>
          <w:b w:val="0"/>
          <w:bCs w:val="0"/>
        </w:rPr>
        <w:t>(WRC-19)</w:t>
      </w:r>
      <w:r w:rsidR="00911067">
        <w:rPr>
          <w:rFonts w:ascii="Times New Roman" w:eastAsia="SimSun" w:hAnsi="Times New Roman"/>
          <w:b w:val="0"/>
          <w:bCs w:val="0"/>
        </w:rPr>
        <w:t xml:space="preserve"> </w:t>
      </w:r>
      <w:r w:rsidR="00911067" w:rsidRPr="00911067">
        <w:rPr>
          <w:rFonts w:ascii="Times New Roman" w:eastAsia="SimSun" w:hAnsi="Times New Roman"/>
          <w:b w:val="0"/>
          <w:bCs w:val="0"/>
        </w:rPr>
        <w:t>2019</w:t>
      </w:r>
      <w:r w:rsidR="00583C8F" w:rsidRPr="00911067">
        <w:rPr>
          <w:rFonts w:ascii="Times New Roman" w:eastAsia="SimSun" w:hAnsi="Times New Roman" w:hint="cs"/>
          <w:b w:val="0"/>
          <w:bCs w:val="0"/>
          <w:rtl/>
        </w:rPr>
        <w:t>.</w:t>
      </w:r>
    </w:p>
    <w:p w14:paraId="361555B2" w14:textId="77777777" w:rsidR="00454CA2" w:rsidRDefault="00F740C2">
      <w:pPr>
        <w:pStyle w:val="Proposal"/>
      </w:pPr>
      <w:r>
        <w:t>ADD</w:t>
      </w:r>
      <w:r>
        <w:tab/>
        <w:t>ACP/</w:t>
      </w:r>
      <w:r w:rsidRPr="00911067">
        <w:t>24</w:t>
      </w:r>
      <w:r>
        <w:t>A</w:t>
      </w:r>
      <w:r w:rsidRPr="00911067">
        <w:t>24</w:t>
      </w:r>
      <w:r>
        <w:t>A</w:t>
      </w:r>
      <w:r w:rsidRPr="00911067">
        <w:t>7</w:t>
      </w:r>
      <w:r>
        <w:t>/</w:t>
      </w:r>
      <w:r w:rsidRPr="00911067">
        <w:t>2</w:t>
      </w:r>
    </w:p>
    <w:p w14:paraId="7787621D" w14:textId="156819B9" w:rsidR="00454CA2" w:rsidRDefault="000C0BCA" w:rsidP="000C0BCA">
      <w:pPr>
        <w:pStyle w:val="ResNo"/>
        <w:rPr>
          <w:rFonts w:eastAsia="MS Mincho" w:cs="Times New Roman"/>
          <w:szCs w:val="28"/>
          <w:rtl/>
          <w:lang w:val="en-GB" w:bidi="ar-SA"/>
        </w:rPr>
      </w:pPr>
      <w:r w:rsidRPr="000C0BCA">
        <w:rPr>
          <w:rFonts w:ascii="Traditional Arabic" w:eastAsia="MS Mincho" w:hAnsi="Traditional Arabic" w:hint="cs"/>
          <w:sz w:val="40"/>
          <w:lang w:val="en-GB" w:bidi="ar-SA"/>
        </w:rPr>
        <w:t>مشـروع قـرار جديـد</w:t>
      </w:r>
      <w:r>
        <w:rPr>
          <w:rFonts w:ascii="Traditional Arabic" w:eastAsia="MS Mincho" w:hAnsi="Traditional Arabic" w:hint="cs"/>
          <w:sz w:val="40"/>
          <w:rtl/>
          <w:lang w:val="en-GB"/>
        </w:rPr>
        <w:t xml:space="preserve"> </w:t>
      </w:r>
      <w:r w:rsidRPr="000C0BCA">
        <w:rPr>
          <w:rFonts w:eastAsia="MS Mincho" w:cs="Times New Roman"/>
          <w:szCs w:val="28"/>
          <w:lang w:val="en-GB" w:bidi="ar-SA"/>
        </w:rPr>
        <w:t>[ACP-G</w:t>
      </w:r>
      <w:r w:rsidRPr="00911067">
        <w:rPr>
          <w:rFonts w:eastAsia="MS Mincho" w:cs="Times New Roman"/>
          <w:szCs w:val="28"/>
          <w:lang w:bidi="ar-SA"/>
        </w:rPr>
        <w:t>10</w:t>
      </w:r>
      <w:r w:rsidRPr="000C0BCA">
        <w:rPr>
          <w:rFonts w:eastAsia="MS Mincho" w:cs="Times New Roman"/>
          <w:szCs w:val="28"/>
          <w:lang w:val="en-GB" w:bidi="ar-SA"/>
        </w:rPr>
        <w:t>-SUBORBITAL VEHICLES] (WRC-</w:t>
      </w:r>
      <w:r w:rsidRPr="00911067">
        <w:rPr>
          <w:rFonts w:eastAsia="MS Mincho" w:cs="Times New Roman"/>
          <w:szCs w:val="28"/>
          <w:lang w:bidi="ar-SA"/>
        </w:rPr>
        <w:t>19</w:t>
      </w:r>
      <w:r w:rsidRPr="000C0BCA">
        <w:rPr>
          <w:rFonts w:eastAsia="MS Mincho" w:cs="Times New Roman"/>
          <w:szCs w:val="28"/>
          <w:lang w:val="en-GB" w:bidi="ar-SA"/>
        </w:rPr>
        <w:t>)</w:t>
      </w:r>
    </w:p>
    <w:p w14:paraId="4BE347A8" w14:textId="54F4D0E9" w:rsidR="006F7001" w:rsidRDefault="001C7915" w:rsidP="006F7001">
      <w:pPr>
        <w:pStyle w:val="Restitle"/>
      </w:pPr>
      <w:r w:rsidRPr="001C7915">
        <w:rPr>
          <w:rFonts w:hint="cs"/>
          <w:rtl/>
        </w:rPr>
        <w:t>النظر في الأحكام التنظيمية ونطاقات التردد الممكنة</w:t>
      </w:r>
      <w:r w:rsidR="00027E7D">
        <w:rPr>
          <w:rtl/>
        </w:rPr>
        <w:br/>
      </w:r>
      <w:r w:rsidRPr="001C7915">
        <w:rPr>
          <w:rFonts w:hint="cs"/>
          <w:rtl/>
        </w:rPr>
        <w:t>للمحطات</w:t>
      </w:r>
      <w:r w:rsidR="00027E7D">
        <w:rPr>
          <w:rFonts w:hint="cs"/>
          <w:rtl/>
          <w:lang w:bidi="ar-EG"/>
        </w:rPr>
        <w:t xml:space="preserve"> </w:t>
      </w:r>
      <w:r w:rsidRPr="001C7915">
        <w:rPr>
          <w:rFonts w:hint="cs"/>
          <w:rtl/>
        </w:rPr>
        <w:t>على متن المركبات دون المدارية</w:t>
      </w:r>
    </w:p>
    <w:p w14:paraId="55AF9490" w14:textId="7F3AF952" w:rsidR="006F7001" w:rsidRDefault="006F7001" w:rsidP="006F7001">
      <w:pPr>
        <w:pStyle w:val="Normalaftertitle"/>
        <w:rPr>
          <w:rtl/>
          <w:lang w:bidi="ar-EG"/>
        </w:rPr>
      </w:pPr>
      <w:r>
        <w:rPr>
          <w:rFonts w:hint="cs"/>
          <w:rtl/>
          <w:lang w:bidi="ar-EG"/>
        </w:rPr>
        <w:t xml:space="preserve">إن المؤتمر العالمي للاتصالات الراديوية (شرم الشيخ، </w:t>
      </w:r>
      <w:r>
        <w:rPr>
          <w:lang w:bidi="ar-EG"/>
        </w:rPr>
        <w:t>(</w:t>
      </w:r>
      <w:r w:rsidRPr="00911067">
        <w:rPr>
          <w:lang w:bidi="ar-EG"/>
        </w:rPr>
        <w:t>2019</w:t>
      </w:r>
      <w:r w:rsidR="009A3642">
        <w:rPr>
          <w:rFonts w:hint="cs"/>
          <w:rtl/>
          <w:lang w:bidi="ar-EG"/>
        </w:rPr>
        <w:t>،</w:t>
      </w:r>
    </w:p>
    <w:p w14:paraId="147BC823" w14:textId="68865B22" w:rsidR="009A3642" w:rsidRDefault="009A3642" w:rsidP="009A3642">
      <w:pPr>
        <w:pStyle w:val="Call"/>
        <w:rPr>
          <w:rtl/>
          <w:lang w:bidi="ar-EG"/>
        </w:rPr>
      </w:pPr>
      <w:r>
        <w:rPr>
          <w:rFonts w:hint="cs"/>
          <w:rtl/>
          <w:lang w:bidi="ar-EG"/>
        </w:rPr>
        <w:t>إذ ي</w:t>
      </w:r>
      <w:r w:rsidR="00E303AF">
        <w:rPr>
          <w:rFonts w:hint="cs"/>
          <w:rtl/>
          <w:lang w:bidi="ar-EG"/>
        </w:rPr>
        <w:t>ضع في اعتباره</w:t>
      </w:r>
    </w:p>
    <w:p w14:paraId="4A125ED6" w14:textId="50472F49" w:rsidR="009A3642" w:rsidRPr="009A3642" w:rsidRDefault="009A3642" w:rsidP="009A3642">
      <w:pPr>
        <w:rPr>
          <w:rtl/>
          <w:lang w:bidi="ar-EG"/>
        </w:rPr>
      </w:pPr>
      <w:r w:rsidRPr="009A3642">
        <w:rPr>
          <w:rFonts w:hint="cs"/>
          <w:i/>
          <w:iCs/>
          <w:rtl/>
          <w:lang w:bidi="ar-EG"/>
        </w:rPr>
        <w:t xml:space="preserve"> </w:t>
      </w:r>
      <w:proofErr w:type="gramStart"/>
      <w:r w:rsidRPr="009A3642">
        <w:rPr>
          <w:rFonts w:hint="cs"/>
          <w:i/>
          <w:iCs/>
          <w:rtl/>
          <w:lang w:bidi="ar-EG"/>
        </w:rPr>
        <w:t>أ</w:t>
      </w:r>
      <w:r w:rsidR="00911067">
        <w:rPr>
          <w:rFonts w:hint="cs"/>
          <w:i/>
          <w:iCs/>
          <w:rtl/>
          <w:lang w:bidi="ar-EG"/>
        </w:rPr>
        <w:t xml:space="preserve"> </w:t>
      </w:r>
      <w:r w:rsidRPr="009A3642">
        <w:rPr>
          <w:rFonts w:hint="cs"/>
          <w:i/>
          <w:iCs/>
          <w:rtl/>
          <w:lang w:bidi="ar-EG"/>
        </w:rPr>
        <w:t>)</w:t>
      </w:r>
      <w:proofErr w:type="gramEnd"/>
      <w:r w:rsidRPr="009A3642">
        <w:rPr>
          <w:i/>
          <w:iCs/>
          <w:rtl/>
          <w:lang w:bidi="ar-EG"/>
        </w:rPr>
        <w:tab/>
      </w:r>
      <w:r w:rsidRPr="001C7915">
        <w:rPr>
          <w:rFonts w:hint="cs"/>
          <w:rtl/>
        </w:rPr>
        <w:t xml:space="preserve">أن </w:t>
      </w:r>
      <w:r w:rsidR="001C7915" w:rsidRPr="001C7915">
        <w:rPr>
          <w:rFonts w:hint="cs"/>
          <w:rtl/>
        </w:rPr>
        <w:t xml:space="preserve">ارتفاع </w:t>
      </w:r>
      <w:r w:rsidR="001C7915" w:rsidRPr="00911067">
        <w:rPr>
          <w:lang w:bidi="ar-EG"/>
        </w:rPr>
        <w:t>100</w:t>
      </w:r>
      <w:r w:rsidR="001C7915" w:rsidRPr="001C7915">
        <w:rPr>
          <w:rFonts w:hint="cs"/>
          <w:rtl/>
        </w:rPr>
        <w:t xml:space="preserve"> كيلومتر فوق سطح</w:t>
      </w:r>
      <w:r w:rsidR="001C7915" w:rsidRPr="001C7915">
        <w:rPr>
          <w:rFonts w:hint="eastAsia"/>
          <w:rtl/>
        </w:rPr>
        <w:t> </w:t>
      </w:r>
      <w:r w:rsidR="001C7915" w:rsidRPr="001C7915">
        <w:rPr>
          <w:rFonts w:hint="cs"/>
          <w:rtl/>
        </w:rPr>
        <w:t xml:space="preserve">الأرض يمكن أن يعتبر </w:t>
      </w:r>
      <w:r w:rsidRPr="001C7915">
        <w:rPr>
          <w:rFonts w:hint="cs"/>
          <w:rtl/>
        </w:rPr>
        <w:t>الحد</w:t>
      </w:r>
      <w:r w:rsidR="001C7915" w:rsidRPr="001C7915">
        <w:rPr>
          <w:rFonts w:hint="cs"/>
          <w:rtl/>
        </w:rPr>
        <w:t>ّ</w:t>
      </w:r>
      <w:r w:rsidRPr="001C7915">
        <w:rPr>
          <w:rFonts w:hint="cs"/>
          <w:rtl/>
        </w:rPr>
        <w:t xml:space="preserve"> بين الغلاف الجوي للأرض والفضاء؛</w:t>
      </w:r>
    </w:p>
    <w:p w14:paraId="7DE66148" w14:textId="2EF2B65D" w:rsidR="009A3642" w:rsidRPr="00911067" w:rsidRDefault="009A3642" w:rsidP="009A3642">
      <w:pPr>
        <w:rPr>
          <w:spacing w:val="-4"/>
          <w:rtl/>
          <w:lang w:bidi="ar-EG"/>
        </w:rPr>
      </w:pPr>
      <w:r w:rsidRPr="009A3642">
        <w:rPr>
          <w:rFonts w:hint="cs"/>
          <w:i/>
          <w:iCs/>
          <w:rtl/>
          <w:lang w:bidi="ar-EG"/>
        </w:rPr>
        <w:t>ب)</w:t>
      </w:r>
      <w:r w:rsidRPr="009A3642">
        <w:rPr>
          <w:i/>
          <w:iCs/>
          <w:rtl/>
          <w:lang w:bidi="ar-EG"/>
        </w:rPr>
        <w:tab/>
      </w:r>
      <w:r w:rsidRPr="00911067">
        <w:rPr>
          <w:rFonts w:hint="cs"/>
          <w:spacing w:val="-4"/>
          <w:rtl/>
        </w:rPr>
        <w:t>أن بعض المركبات بما</w:t>
      </w:r>
      <w:r w:rsidRPr="00911067">
        <w:rPr>
          <w:rFonts w:hint="eastAsia"/>
          <w:spacing w:val="-4"/>
          <w:rtl/>
        </w:rPr>
        <w:t> </w:t>
      </w:r>
      <w:r w:rsidRPr="00911067">
        <w:rPr>
          <w:rFonts w:hint="cs"/>
          <w:spacing w:val="-4"/>
          <w:rtl/>
        </w:rPr>
        <w:t xml:space="preserve">فيها الطائرات </w:t>
      </w:r>
      <w:r w:rsidRPr="00911067">
        <w:rPr>
          <w:spacing w:val="-4"/>
          <w:rtl/>
        </w:rPr>
        <w:t xml:space="preserve">يمكنها </w:t>
      </w:r>
      <w:r w:rsidRPr="00911067">
        <w:rPr>
          <w:rFonts w:hint="cs"/>
          <w:spacing w:val="-4"/>
          <w:rtl/>
        </w:rPr>
        <w:t>أن تحلّق</w:t>
      </w:r>
      <w:r w:rsidRPr="00911067">
        <w:rPr>
          <w:spacing w:val="-4"/>
          <w:rtl/>
        </w:rPr>
        <w:t xml:space="preserve"> عند ارتفاعات </w:t>
      </w:r>
      <w:r w:rsidRPr="00911067">
        <w:rPr>
          <w:rFonts w:hint="cs"/>
          <w:spacing w:val="-4"/>
          <w:rtl/>
        </w:rPr>
        <w:t xml:space="preserve">تتجاوز </w:t>
      </w:r>
      <w:r w:rsidRPr="00911067">
        <w:rPr>
          <w:spacing w:val="-4"/>
          <w:lang w:bidi="ar-EG"/>
        </w:rPr>
        <w:t>100</w:t>
      </w:r>
      <w:r w:rsidRPr="00911067">
        <w:rPr>
          <w:rFonts w:hint="eastAsia"/>
          <w:spacing w:val="-4"/>
          <w:rtl/>
        </w:rPr>
        <w:t> </w:t>
      </w:r>
      <w:r w:rsidRPr="00911067">
        <w:rPr>
          <w:rFonts w:hint="cs"/>
          <w:spacing w:val="-4"/>
          <w:rtl/>
        </w:rPr>
        <w:t xml:space="preserve">كيلومتر </w:t>
      </w:r>
      <w:r w:rsidR="001C7915" w:rsidRPr="00911067">
        <w:rPr>
          <w:rFonts w:hint="cs"/>
          <w:spacing w:val="-4"/>
          <w:rtl/>
        </w:rPr>
        <w:t xml:space="preserve">وتعمل </w:t>
      </w:r>
      <w:r w:rsidRPr="00911067">
        <w:rPr>
          <w:rFonts w:hint="cs"/>
          <w:spacing w:val="-4"/>
          <w:rtl/>
        </w:rPr>
        <w:t>في مسارات دون مدارية</w:t>
      </w:r>
      <w:r w:rsidRPr="00911067">
        <w:rPr>
          <w:spacing w:val="-4"/>
          <w:rtl/>
        </w:rPr>
        <w:t>؛</w:t>
      </w:r>
    </w:p>
    <w:p w14:paraId="4956E4E0" w14:textId="3A95D443" w:rsidR="009A3642" w:rsidRPr="009A3642" w:rsidRDefault="009A3642" w:rsidP="009A3642">
      <w:pPr>
        <w:rPr>
          <w:i/>
          <w:iCs/>
          <w:rtl/>
          <w:lang w:bidi="ar-EG"/>
        </w:rPr>
      </w:pPr>
      <w:r w:rsidRPr="009A3642">
        <w:rPr>
          <w:rFonts w:hint="cs"/>
          <w:i/>
          <w:iCs/>
          <w:rtl/>
          <w:lang w:bidi="ar-EG"/>
        </w:rPr>
        <w:t>ج)</w:t>
      </w:r>
      <w:r w:rsidRPr="009A3642">
        <w:rPr>
          <w:i/>
          <w:iCs/>
          <w:rtl/>
          <w:lang w:bidi="ar-EG"/>
        </w:rPr>
        <w:tab/>
      </w:r>
      <w:r w:rsidRPr="009A3642">
        <w:rPr>
          <w:rFonts w:hint="cs"/>
          <w:rtl/>
        </w:rPr>
        <w:t xml:space="preserve">أن مركبات أخرى يمكن أن تعمل على ارتفاعات تزيد عن </w:t>
      </w:r>
      <w:r w:rsidRPr="00911067">
        <w:rPr>
          <w:lang w:bidi="ar-EG"/>
        </w:rPr>
        <w:t>100</w:t>
      </w:r>
      <w:r w:rsidRPr="009A3642">
        <w:rPr>
          <w:rFonts w:hint="eastAsia"/>
          <w:rtl/>
        </w:rPr>
        <w:t> </w:t>
      </w:r>
      <w:r w:rsidRPr="009A3642">
        <w:rPr>
          <w:rFonts w:hint="cs"/>
          <w:rtl/>
        </w:rPr>
        <w:t xml:space="preserve">كيلومتر وتستعمل </w:t>
      </w:r>
      <w:r w:rsidRPr="009A3642">
        <w:rPr>
          <w:rtl/>
        </w:rPr>
        <w:t>مسارات غير</w:t>
      </w:r>
      <w:r w:rsidRPr="009A3642">
        <w:rPr>
          <w:rFonts w:hint="cs"/>
          <w:rtl/>
        </w:rPr>
        <w:t> </w:t>
      </w:r>
      <w:r w:rsidRPr="009A3642">
        <w:rPr>
          <w:rtl/>
        </w:rPr>
        <w:t>مدارية؛</w:t>
      </w:r>
    </w:p>
    <w:p w14:paraId="75D6E7A1" w14:textId="4EFF6A23" w:rsidR="001C7915" w:rsidRPr="001C7915" w:rsidRDefault="009A3642" w:rsidP="001C7915">
      <w:pPr>
        <w:rPr>
          <w:i/>
          <w:iCs/>
          <w:lang w:val="en-GB" w:bidi="ar-EG"/>
        </w:rPr>
      </w:pPr>
      <w:proofErr w:type="gramStart"/>
      <w:r w:rsidRPr="009A3642">
        <w:rPr>
          <w:rFonts w:hint="cs"/>
          <w:i/>
          <w:iCs/>
          <w:rtl/>
          <w:lang w:bidi="ar-EG"/>
        </w:rPr>
        <w:t>د</w:t>
      </w:r>
      <w:r w:rsidR="00911067">
        <w:rPr>
          <w:rFonts w:hint="cs"/>
          <w:i/>
          <w:iCs/>
          <w:rtl/>
          <w:lang w:bidi="ar-EG"/>
        </w:rPr>
        <w:t xml:space="preserve"> </w:t>
      </w:r>
      <w:r w:rsidRPr="009A3642">
        <w:rPr>
          <w:rFonts w:hint="cs"/>
          <w:i/>
          <w:iCs/>
          <w:rtl/>
          <w:lang w:bidi="ar-EG"/>
        </w:rPr>
        <w:t>)</w:t>
      </w:r>
      <w:proofErr w:type="gramEnd"/>
      <w:r w:rsidRPr="009A3642">
        <w:rPr>
          <w:i/>
          <w:iCs/>
          <w:rtl/>
          <w:lang w:bidi="ar-EG"/>
        </w:rPr>
        <w:tab/>
      </w:r>
      <w:r w:rsidR="001C7915" w:rsidRPr="001C7915">
        <w:rPr>
          <w:rFonts w:hint="cs"/>
          <w:rtl/>
          <w:lang w:bidi="ar-EG"/>
        </w:rPr>
        <w:t>أن</w:t>
      </w:r>
      <w:r w:rsidR="001C7915">
        <w:rPr>
          <w:rFonts w:hint="cs"/>
          <w:i/>
          <w:iCs/>
          <w:rtl/>
          <w:lang w:bidi="ar-EG"/>
        </w:rPr>
        <w:t xml:space="preserve"> </w:t>
      </w:r>
      <w:r w:rsidR="001C7915" w:rsidRPr="001C7915">
        <w:rPr>
          <w:rFonts w:hint="cs"/>
          <w:rtl/>
        </w:rPr>
        <w:t xml:space="preserve">الرحلة دون المدارية </w:t>
      </w:r>
      <w:r w:rsidR="001C7915">
        <w:rPr>
          <w:rFonts w:hint="cs"/>
          <w:rtl/>
        </w:rPr>
        <w:t>يمكن أن تُعر</w:t>
      </w:r>
      <w:r w:rsidR="00175041">
        <w:rPr>
          <w:rFonts w:hint="cs"/>
          <w:rtl/>
        </w:rPr>
        <w:t>ّ</w:t>
      </w:r>
      <w:r w:rsidR="001C7915">
        <w:rPr>
          <w:rFonts w:hint="cs"/>
          <w:rtl/>
        </w:rPr>
        <w:t xml:space="preserve">ف </w:t>
      </w:r>
      <w:r w:rsidR="001C7915" w:rsidRPr="001C7915">
        <w:rPr>
          <w:rFonts w:hint="cs"/>
          <w:rtl/>
        </w:rPr>
        <w:t>بأنها الرحلة المقصودة لمركبة يُتوقع أن تصل إلى الغلاف الجوي العلوي</w:t>
      </w:r>
      <w:r w:rsidR="00175041">
        <w:rPr>
          <w:rFonts w:hint="cs"/>
          <w:rtl/>
        </w:rPr>
        <w:t>،</w:t>
      </w:r>
      <w:r w:rsidR="001C7915" w:rsidRPr="001C7915">
        <w:rPr>
          <w:rFonts w:hint="cs"/>
          <w:rtl/>
        </w:rPr>
        <w:t xml:space="preserve"> مع </w:t>
      </w:r>
      <w:r w:rsidR="00175041">
        <w:rPr>
          <w:rFonts w:hint="cs"/>
          <w:rtl/>
        </w:rPr>
        <w:t xml:space="preserve">إمكانية حدوث </w:t>
      </w:r>
      <w:r w:rsidR="001C7915" w:rsidRPr="001C7915">
        <w:rPr>
          <w:rFonts w:hint="cs"/>
          <w:rtl/>
        </w:rPr>
        <w:t xml:space="preserve">جزء من مسار رحلتها في الفضاء دون </w:t>
      </w:r>
      <w:r w:rsidR="00175041">
        <w:rPr>
          <w:rFonts w:hint="cs"/>
          <w:rtl/>
        </w:rPr>
        <w:t>إكمال</w:t>
      </w:r>
      <w:r w:rsidR="001C7915" w:rsidRPr="001C7915">
        <w:rPr>
          <w:rFonts w:hint="cs"/>
          <w:rtl/>
        </w:rPr>
        <w:t xml:space="preserve"> مدار كامل حول الأرض قبل العودة إلى سطح الأرض</w:t>
      </w:r>
      <w:r w:rsidR="001C7915">
        <w:rPr>
          <w:rFonts w:hint="cs"/>
          <w:rtl/>
        </w:rPr>
        <w:t>؛</w:t>
      </w:r>
    </w:p>
    <w:p w14:paraId="0B74C99D" w14:textId="3797A558" w:rsidR="009A3642" w:rsidRPr="009A3642" w:rsidRDefault="009A3642" w:rsidP="009A3642">
      <w:pPr>
        <w:rPr>
          <w:i/>
          <w:iCs/>
          <w:rtl/>
          <w:lang w:bidi="ar-EG"/>
        </w:rPr>
      </w:pPr>
      <w:proofErr w:type="gramStart"/>
      <w:r w:rsidRPr="009A3642">
        <w:rPr>
          <w:rFonts w:hint="cs"/>
          <w:i/>
          <w:iCs/>
          <w:rtl/>
          <w:lang w:bidi="ar-EG"/>
        </w:rPr>
        <w:t>ه</w:t>
      </w:r>
      <w:r w:rsidR="00911067">
        <w:rPr>
          <w:rFonts w:hint="cs"/>
          <w:i/>
          <w:iCs/>
          <w:rtl/>
          <w:lang w:bidi="ar-EG"/>
        </w:rPr>
        <w:t xml:space="preserve">‍ </w:t>
      </w:r>
      <w:r w:rsidRPr="009A3642">
        <w:rPr>
          <w:rFonts w:hint="cs"/>
          <w:i/>
          <w:iCs/>
          <w:rtl/>
          <w:lang w:bidi="ar-EG"/>
        </w:rPr>
        <w:t>)</w:t>
      </w:r>
      <w:proofErr w:type="gramEnd"/>
      <w:r w:rsidRPr="009A3642">
        <w:rPr>
          <w:i/>
          <w:iCs/>
          <w:rtl/>
          <w:lang w:bidi="ar-EG"/>
        </w:rPr>
        <w:tab/>
      </w:r>
      <w:r w:rsidR="00175041" w:rsidRPr="00175041">
        <w:rPr>
          <w:rFonts w:hint="cs"/>
          <w:rtl/>
          <w:lang w:bidi="ar-EG"/>
        </w:rPr>
        <w:t>أنه</w:t>
      </w:r>
      <w:r w:rsidR="00175041" w:rsidRPr="00175041">
        <w:rPr>
          <w:rFonts w:hint="cs"/>
          <w:i/>
          <w:iCs/>
          <w:rtl/>
          <w:lang w:bidi="ar-EG"/>
        </w:rPr>
        <w:t xml:space="preserve"> </w:t>
      </w:r>
      <w:r w:rsidRPr="00175041">
        <w:rPr>
          <w:rFonts w:hint="cs"/>
          <w:rtl/>
        </w:rPr>
        <w:t xml:space="preserve">يمكن للمركبات دون المدارية القيام بمهام متنوعة (من قبيل نشر </w:t>
      </w:r>
      <w:r w:rsidRPr="00BE0CC5">
        <w:rPr>
          <w:rFonts w:hint="cs"/>
          <w:rtl/>
        </w:rPr>
        <w:t xml:space="preserve">مركبة </w:t>
      </w:r>
      <w:r w:rsidRPr="00911067">
        <w:rPr>
          <w:rFonts w:hint="cs"/>
          <w:rtl/>
        </w:rPr>
        <w:t xml:space="preserve">فضائية، </w:t>
      </w:r>
      <w:r w:rsidR="00BE0CC5" w:rsidRPr="00911067">
        <w:rPr>
          <w:rFonts w:hint="cs"/>
          <w:rtl/>
        </w:rPr>
        <w:t xml:space="preserve">أو </w:t>
      </w:r>
      <w:r w:rsidRPr="00911067">
        <w:rPr>
          <w:rFonts w:hint="cs"/>
          <w:rtl/>
        </w:rPr>
        <w:t>إجراء بحوث علمية،</w:t>
      </w:r>
      <w:r w:rsidRPr="00911067">
        <w:rPr>
          <w:rtl/>
        </w:rPr>
        <w:t xml:space="preserve"> </w:t>
      </w:r>
      <w:r w:rsidR="00BE0CC5" w:rsidRPr="00911067">
        <w:rPr>
          <w:rFonts w:hint="cs"/>
          <w:rtl/>
        </w:rPr>
        <w:t xml:space="preserve">أو </w:t>
      </w:r>
      <w:r w:rsidRPr="00911067">
        <w:rPr>
          <w:rtl/>
        </w:rPr>
        <w:t>تقديم</w:t>
      </w:r>
      <w:r w:rsidRPr="00BE0CC5">
        <w:rPr>
          <w:rFonts w:hint="cs"/>
          <w:rtl/>
        </w:rPr>
        <w:t xml:space="preserve"> خدمة</w:t>
      </w:r>
      <w:r w:rsidRPr="00BE0CC5">
        <w:rPr>
          <w:rtl/>
        </w:rPr>
        <w:t xml:space="preserve"> النقل الفضائي)</w:t>
      </w:r>
      <w:r w:rsidRPr="00BE0CC5">
        <w:rPr>
          <w:rFonts w:hint="cs"/>
          <w:rtl/>
        </w:rPr>
        <w:t xml:space="preserve"> ثم العودة إلى سطح الأرض</w:t>
      </w:r>
      <w:r w:rsidRPr="00BE0CC5">
        <w:rPr>
          <w:rtl/>
        </w:rPr>
        <w:t xml:space="preserve"> </w:t>
      </w:r>
      <w:r w:rsidRPr="00BE0CC5">
        <w:rPr>
          <w:rFonts w:hint="eastAsia"/>
          <w:rtl/>
        </w:rPr>
        <w:t>دون</w:t>
      </w:r>
      <w:r w:rsidRPr="00BE0CC5">
        <w:rPr>
          <w:rtl/>
        </w:rPr>
        <w:t xml:space="preserve"> </w:t>
      </w:r>
      <w:r w:rsidRPr="00BE0CC5">
        <w:rPr>
          <w:rFonts w:hint="cs"/>
          <w:rtl/>
        </w:rPr>
        <w:t>إ</w:t>
      </w:r>
      <w:r w:rsidRPr="00BE0CC5">
        <w:rPr>
          <w:rFonts w:hint="eastAsia"/>
          <w:rtl/>
        </w:rPr>
        <w:t>كمال</w:t>
      </w:r>
      <w:r w:rsidRPr="00BE0CC5">
        <w:rPr>
          <w:rtl/>
        </w:rPr>
        <w:t xml:space="preserve"> </w:t>
      </w:r>
      <w:r w:rsidRPr="00BE0CC5">
        <w:rPr>
          <w:rFonts w:hint="eastAsia"/>
          <w:rtl/>
        </w:rPr>
        <w:t>مدار</w:t>
      </w:r>
      <w:r w:rsidRPr="00BE0CC5">
        <w:rPr>
          <w:rtl/>
        </w:rPr>
        <w:t xml:space="preserve"> </w:t>
      </w:r>
      <w:r w:rsidRPr="00BE0CC5">
        <w:rPr>
          <w:rFonts w:hint="eastAsia"/>
          <w:rtl/>
        </w:rPr>
        <w:t>كامل</w:t>
      </w:r>
      <w:r w:rsidRPr="00BE0CC5">
        <w:rPr>
          <w:rtl/>
        </w:rPr>
        <w:t xml:space="preserve"> </w:t>
      </w:r>
      <w:r w:rsidRPr="00BE0CC5">
        <w:rPr>
          <w:rFonts w:hint="eastAsia"/>
          <w:rtl/>
        </w:rPr>
        <w:t>حول</w:t>
      </w:r>
      <w:r w:rsidRPr="00BE0CC5">
        <w:rPr>
          <w:rtl/>
        </w:rPr>
        <w:t xml:space="preserve"> </w:t>
      </w:r>
      <w:r w:rsidRPr="00BE0CC5">
        <w:rPr>
          <w:rFonts w:hint="eastAsia"/>
          <w:rtl/>
        </w:rPr>
        <w:t>الأرض</w:t>
      </w:r>
      <w:r w:rsidRPr="00BE0CC5">
        <w:rPr>
          <w:rFonts w:hint="cs"/>
          <w:rtl/>
          <w:lang w:bidi="ar-EG"/>
        </w:rPr>
        <w:t>؛</w:t>
      </w:r>
    </w:p>
    <w:p w14:paraId="06C2AD58" w14:textId="5BFED0B4" w:rsidR="009A3642" w:rsidRPr="009A3642" w:rsidRDefault="009A3642" w:rsidP="009A3642">
      <w:pPr>
        <w:rPr>
          <w:rtl/>
          <w:lang w:bidi="ar-EG"/>
        </w:rPr>
      </w:pPr>
      <w:proofErr w:type="gramStart"/>
      <w:r w:rsidRPr="009A3642">
        <w:rPr>
          <w:rFonts w:hint="cs"/>
          <w:i/>
          <w:iCs/>
          <w:rtl/>
          <w:lang w:bidi="ar-EG"/>
        </w:rPr>
        <w:t>و</w:t>
      </w:r>
      <w:r w:rsidR="00911067">
        <w:rPr>
          <w:rFonts w:hint="cs"/>
          <w:i/>
          <w:iCs/>
          <w:rtl/>
          <w:lang w:bidi="ar-EG"/>
        </w:rPr>
        <w:t xml:space="preserve"> </w:t>
      </w:r>
      <w:r w:rsidRPr="009A3642">
        <w:rPr>
          <w:rFonts w:hint="cs"/>
          <w:i/>
          <w:iCs/>
          <w:rtl/>
          <w:lang w:bidi="ar-EG"/>
        </w:rPr>
        <w:t>)</w:t>
      </w:r>
      <w:proofErr w:type="gramEnd"/>
      <w:r w:rsidRPr="009A3642">
        <w:rPr>
          <w:i/>
          <w:iCs/>
          <w:rtl/>
          <w:lang w:bidi="ar-EG"/>
        </w:rPr>
        <w:tab/>
      </w:r>
      <w:r w:rsidR="007A432B" w:rsidRPr="00E714CC">
        <w:rPr>
          <w:rFonts w:hint="cs"/>
          <w:rtl/>
          <w:lang w:bidi="ar-EG"/>
        </w:rPr>
        <w:t>أنه ينبغي</w:t>
      </w:r>
      <w:r w:rsidR="007A432B" w:rsidRPr="00E714CC">
        <w:rPr>
          <w:rFonts w:hint="cs"/>
          <w:i/>
          <w:iCs/>
          <w:rtl/>
          <w:lang w:bidi="ar-EG"/>
        </w:rPr>
        <w:t xml:space="preserve"> </w:t>
      </w:r>
      <w:r w:rsidRPr="00E714CC">
        <w:rPr>
          <w:rFonts w:hint="cs"/>
          <w:rtl/>
        </w:rPr>
        <w:t xml:space="preserve">أن تتقاسم المركبات دون المدارية الفضاء الجوي </w:t>
      </w:r>
      <w:r w:rsidR="00E714CC" w:rsidRPr="00E714CC">
        <w:rPr>
          <w:rFonts w:hint="cs"/>
          <w:rtl/>
        </w:rPr>
        <w:t>مع</w:t>
      </w:r>
      <w:r w:rsidRPr="00E714CC">
        <w:rPr>
          <w:rFonts w:hint="cs"/>
          <w:rtl/>
        </w:rPr>
        <w:t xml:space="preserve"> الطائرات التقليدية بأمان خلال </w:t>
      </w:r>
      <w:r w:rsidRPr="00E714CC">
        <w:rPr>
          <w:rFonts w:hint="eastAsia"/>
          <w:rtl/>
          <w:lang w:bidi="ar-EG"/>
        </w:rPr>
        <w:t>الانتقال</w:t>
      </w:r>
      <w:r w:rsidRPr="00E714CC">
        <w:rPr>
          <w:rtl/>
          <w:lang w:bidi="ar-EG"/>
        </w:rPr>
        <w:t xml:space="preserve"> </w:t>
      </w:r>
      <w:r w:rsidRPr="00E714CC">
        <w:rPr>
          <w:rFonts w:hint="eastAsia"/>
          <w:rtl/>
          <w:lang w:bidi="ar-EG"/>
        </w:rPr>
        <w:t>من</w:t>
      </w:r>
      <w:r w:rsidRPr="00E714CC">
        <w:rPr>
          <w:rtl/>
          <w:lang w:bidi="ar-EG"/>
        </w:rPr>
        <w:t xml:space="preserve"> </w:t>
      </w:r>
      <w:r w:rsidRPr="00E714CC">
        <w:rPr>
          <w:rFonts w:hint="eastAsia"/>
          <w:rtl/>
          <w:lang w:bidi="ar-EG"/>
        </w:rPr>
        <w:t>الارتفاعات</w:t>
      </w:r>
      <w:r w:rsidRPr="00E714CC">
        <w:rPr>
          <w:rtl/>
          <w:lang w:bidi="ar-EG"/>
        </w:rPr>
        <w:t xml:space="preserve"> </w:t>
      </w:r>
      <w:r w:rsidRPr="00E714CC">
        <w:rPr>
          <w:rFonts w:hint="eastAsia"/>
          <w:rtl/>
          <w:lang w:bidi="ar-EG"/>
        </w:rPr>
        <w:t>العالية</w:t>
      </w:r>
      <w:r w:rsidRPr="00E714CC">
        <w:rPr>
          <w:rtl/>
          <w:lang w:bidi="ar-EG"/>
        </w:rPr>
        <w:t xml:space="preserve"> </w:t>
      </w:r>
      <w:r w:rsidRPr="00E714CC">
        <w:rPr>
          <w:rFonts w:hint="eastAsia"/>
          <w:rtl/>
          <w:lang w:bidi="ar-EG"/>
        </w:rPr>
        <w:t>وإليها،</w:t>
      </w:r>
      <w:r w:rsidRPr="00E714CC">
        <w:rPr>
          <w:rtl/>
          <w:lang w:bidi="ar-EG"/>
        </w:rPr>
        <w:t xml:space="preserve"> </w:t>
      </w:r>
      <w:r w:rsidRPr="00E714CC">
        <w:rPr>
          <w:rFonts w:hint="eastAsia"/>
          <w:rtl/>
          <w:lang w:bidi="ar-EG"/>
        </w:rPr>
        <w:t>بما</w:t>
      </w:r>
      <w:r w:rsidRPr="00E714CC">
        <w:rPr>
          <w:rtl/>
          <w:lang w:bidi="ar-EG"/>
        </w:rPr>
        <w:t xml:space="preserve"> </w:t>
      </w:r>
      <w:r w:rsidRPr="00E714CC">
        <w:rPr>
          <w:rFonts w:hint="eastAsia"/>
          <w:rtl/>
          <w:lang w:bidi="ar-EG"/>
        </w:rPr>
        <w:t>في</w:t>
      </w:r>
      <w:r w:rsidRPr="00E714CC">
        <w:rPr>
          <w:rtl/>
          <w:lang w:bidi="ar-EG"/>
        </w:rPr>
        <w:t xml:space="preserve"> </w:t>
      </w:r>
      <w:r w:rsidRPr="00E714CC">
        <w:rPr>
          <w:rFonts w:hint="eastAsia"/>
          <w:rtl/>
          <w:lang w:bidi="ar-EG"/>
        </w:rPr>
        <w:t>ذلك</w:t>
      </w:r>
      <w:r w:rsidRPr="00E714CC">
        <w:rPr>
          <w:rtl/>
          <w:lang w:bidi="ar-EG"/>
        </w:rPr>
        <w:t xml:space="preserve"> </w:t>
      </w:r>
      <w:r w:rsidRPr="00E714CC">
        <w:rPr>
          <w:rFonts w:hint="eastAsia"/>
          <w:rtl/>
          <w:lang w:bidi="ar-EG"/>
        </w:rPr>
        <w:t>انتقالها</w:t>
      </w:r>
      <w:r w:rsidRPr="00E714CC">
        <w:rPr>
          <w:rtl/>
          <w:lang w:bidi="ar-EG"/>
        </w:rPr>
        <w:t xml:space="preserve"> </w:t>
      </w:r>
      <w:r w:rsidRPr="00E714CC">
        <w:rPr>
          <w:rFonts w:hint="eastAsia"/>
          <w:rtl/>
          <w:lang w:bidi="ar-EG"/>
        </w:rPr>
        <w:t>من</w:t>
      </w:r>
      <w:r w:rsidRPr="00E714CC">
        <w:rPr>
          <w:rtl/>
          <w:lang w:bidi="ar-EG"/>
        </w:rPr>
        <w:t xml:space="preserve"> </w:t>
      </w:r>
      <w:r w:rsidRPr="00E714CC">
        <w:rPr>
          <w:rFonts w:hint="eastAsia"/>
          <w:rtl/>
          <w:lang w:bidi="ar-EG"/>
        </w:rPr>
        <w:t>الفضاء</w:t>
      </w:r>
      <w:r w:rsidRPr="00E714CC">
        <w:rPr>
          <w:rFonts w:hint="cs"/>
          <w:rtl/>
          <w:lang w:bidi="ar-EG"/>
        </w:rPr>
        <w:t>؛</w:t>
      </w:r>
    </w:p>
    <w:p w14:paraId="645A6F26" w14:textId="49195E81" w:rsidR="009A3642" w:rsidRDefault="009A3642" w:rsidP="001272F2">
      <w:pPr>
        <w:rPr>
          <w:rtl/>
        </w:rPr>
      </w:pPr>
      <w:proofErr w:type="gramStart"/>
      <w:r w:rsidRPr="009A3642">
        <w:rPr>
          <w:rFonts w:hint="cs"/>
          <w:i/>
          <w:iCs/>
          <w:rtl/>
          <w:lang w:bidi="ar-EG"/>
        </w:rPr>
        <w:lastRenderedPageBreak/>
        <w:t>ز</w:t>
      </w:r>
      <w:r w:rsidR="00911067">
        <w:rPr>
          <w:rFonts w:hint="cs"/>
          <w:i/>
          <w:iCs/>
          <w:rtl/>
          <w:lang w:bidi="ar-EG"/>
        </w:rPr>
        <w:t xml:space="preserve"> </w:t>
      </w:r>
      <w:r w:rsidRPr="009A3642">
        <w:rPr>
          <w:rFonts w:hint="cs"/>
          <w:i/>
          <w:iCs/>
          <w:rtl/>
          <w:lang w:bidi="ar-EG"/>
        </w:rPr>
        <w:t>)</w:t>
      </w:r>
      <w:proofErr w:type="gramEnd"/>
      <w:r w:rsidRPr="009A3642">
        <w:rPr>
          <w:i/>
          <w:iCs/>
          <w:rtl/>
          <w:lang w:bidi="ar-EG"/>
        </w:rPr>
        <w:tab/>
      </w:r>
      <w:r w:rsidRPr="001272F2">
        <w:rPr>
          <w:rFonts w:hint="cs"/>
          <w:rtl/>
        </w:rPr>
        <w:t xml:space="preserve">أنه يمكن للمحطات على متن مركبات دون مدارية استعمال الترددات الموزعة للخدمات الفضائية وخدمات الأرض لأغراض </w:t>
      </w:r>
      <w:r w:rsidRPr="00EA193F">
        <w:rPr>
          <w:rtl/>
        </w:rPr>
        <w:t>القياس عن بُعد</w:t>
      </w:r>
      <w:r w:rsidR="00EA193F" w:rsidRPr="00EA193F">
        <w:rPr>
          <w:rFonts w:hint="cs"/>
          <w:rtl/>
        </w:rPr>
        <w:t xml:space="preserve"> والتتبع</w:t>
      </w:r>
      <w:r w:rsidRPr="00EA193F">
        <w:rPr>
          <w:rtl/>
        </w:rPr>
        <w:t xml:space="preserve"> </w:t>
      </w:r>
      <w:r w:rsidRPr="00EA193F">
        <w:rPr>
          <w:rFonts w:hint="cs"/>
          <w:rtl/>
        </w:rPr>
        <w:t xml:space="preserve">والتحكم </w:t>
      </w:r>
      <w:r w:rsidR="00027E7D">
        <w:t>(TT&amp;C)</w:t>
      </w:r>
      <w:r w:rsidRPr="001272F2">
        <w:rPr>
          <w:rFonts w:hint="cs"/>
          <w:rtl/>
        </w:rPr>
        <w:t xml:space="preserve"> والاتصالات الصوتية،</w:t>
      </w:r>
      <w:r w:rsidR="001272F2" w:rsidRPr="001272F2">
        <w:rPr>
          <w:rFonts w:hint="cs"/>
          <w:rtl/>
        </w:rPr>
        <w:t xml:space="preserve"> والملاحة، والرصد، و</w:t>
      </w:r>
      <w:r w:rsidR="001272F2" w:rsidRPr="001272F2">
        <w:rPr>
          <w:rtl/>
        </w:rPr>
        <w:t>سلامة الأرواح والممتلكات</w:t>
      </w:r>
      <w:r w:rsidR="00440392">
        <w:rPr>
          <w:rFonts w:hint="cs"/>
          <w:rtl/>
        </w:rPr>
        <w:t>،</w:t>
      </w:r>
    </w:p>
    <w:p w14:paraId="7E3FF988" w14:textId="00D48AB9" w:rsidR="00E303AF" w:rsidRDefault="00E303AF" w:rsidP="00E303AF">
      <w:pPr>
        <w:pStyle w:val="Call"/>
        <w:rPr>
          <w:rtl/>
          <w:lang w:bidi="ar-EG"/>
        </w:rPr>
      </w:pPr>
      <w:r>
        <w:rPr>
          <w:rFonts w:hint="cs"/>
          <w:rtl/>
          <w:lang w:bidi="ar-EG"/>
        </w:rPr>
        <w:t>وإذ يدرك</w:t>
      </w:r>
    </w:p>
    <w:p w14:paraId="74DA9619" w14:textId="666A4255" w:rsidR="00E303AF" w:rsidRDefault="00E303AF" w:rsidP="00E303AF">
      <w:pPr>
        <w:rPr>
          <w:rtl/>
          <w:lang w:bidi="ar-EG"/>
        </w:rPr>
      </w:pPr>
      <w:r>
        <w:rPr>
          <w:rFonts w:hint="cs"/>
          <w:i/>
          <w:iCs/>
          <w:rtl/>
          <w:lang w:bidi="ar-EG"/>
        </w:rPr>
        <w:t xml:space="preserve"> </w:t>
      </w:r>
      <w:proofErr w:type="gramStart"/>
      <w:r w:rsidRPr="009A3642">
        <w:rPr>
          <w:rFonts w:hint="cs"/>
          <w:i/>
          <w:iCs/>
          <w:rtl/>
          <w:lang w:bidi="ar-EG"/>
        </w:rPr>
        <w:t>أ )</w:t>
      </w:r>
      <w:proofErr w:type="gramEnd"/>
      <w:r w:rsidRPr="009A3642">
        <w:rPr>
          <w:i/>
          <w:iCs/>
          <w:rtl/>
          <w:lang w:bidi="ar-EG"/>
        </w:rPr>
        <w:tab/>
      </w:r>
      <w:r w:rsidR="001272F2" w:rsidRPr="00D9768F">
        <w:rPr>
          <w:rFonts w:hint="cs"/>
          <w:rtl/>
          <w:lang w:bidi="ar-EG"/>
        </w:rPr>
        <w:t>أن</w:t>
      </w:r>
      <w:r w:rsidR="00D9768F" w:rsidRPr="00D9768F">
        <w:rPr>
          <w:rFonts w:hint="cs"/>
          <w:rtl/>
          <w:lang w:bidi="ar-EG"/>
        </w:rPr>
        <w:t>ه</w:t>
      </w:r>
      <w:r w:rsidR="001272F2" w:rsidRPr="00D9768F">
        <w:rPr>
          <w:rFonts w:hint="cs"/>
          <w:i/>
          <w:iCs/>
          <w:rtl/>
          <w:lang w:bidi="ar-EG"/>
        </w:rPr>
        <w:t xml:space="preserve"> </w:t>
      </w:r>
      <w:r w:rsidRPr="00D9768F">
        <w:rPr>
          <w:rFonts w:hint="cs"/>
          <w:rtl/>
          <w:lang w:bidi="ar-EG"/>
        </w:rPr>
        <w:t xml:space="preserve">ليس هناك أي </w:t>
      </w:r>
      <w:r w:rsidR="00D9768F" w:rsidRPr="00D9768F">
        <w:rPr>
          <w:rFonts w:hint="cs"/>
          <w:rtl/>
          <w:lang w:bidi="ar-EG"/>
        </w:rPr>
        <w:t xml:space="preserve">حدّ فاصل قانوني متفق عليه دولياً </w:t>
      </w:r>
      <w:r w:rsidRPr="00D9768F">
        <w:rPr>
          <w:rFonts w:hint="cs"/>
          <w:rtl/>
          <w:lang w:bidi="ar-EG"/>
        </w:rPr>
        <w:t>بين الغلاف الجوي للأرض والمجال الفضائي؛</w:t>
      </w:r>
    </w:p>
    <w:p w14:paraId="4E4A53B6" w14:textId="403789F2" w:rsidR="00E303AF" w:rsidRPr="00E303AF" w:rsidRDefault="00E303AF" w:rsidP="00E303AF">
      <w:pPr>
        <w:rPr>
          <w:rtl/>
        </w:rPr>
      </w:pPr>
      <w:r w:rsidRPr="009A3642">
        <w:rPr>
          <w:rFonts w:hint="cs"/>
          <w:i/>
          <w:iCs/>
          <w:rtl/>
          <w:lang w:bidi="ar-EG"/>
        </w:rPr>
        <w:t>ب)</w:t>
      </w:r>
      <w:r w:rsidRPr="009A3642">
        <w:rPr>
          <w:i/>
          <w:iCs/>
          <w:rtl/>
          <w:lang w:bidi="ar-EG"/>
        </w:rPr>
        <w:tab/>
      </w:r>
      <w:r w:rsidRPr="00BE5583">
        <w:rPr>
          <w:rFonts w:hint="cs"/>
          <w:rtl/>
        </w:rPr>
        <w:t>أن الأحكام التنظيمية الحالية المتعلقة بالخدمات الفضائية وخدمات الأرض قد لا تكون كافية للاعتراف الدولي باستعمال المحطات على متن المركبات دون المدارية لتخصيصات التردد ذات</w:t>
      </w:r>
      <w:r w:rsidRPr="00BE5583">
        <w:rPr>
          <w:rFonts w:hint="eastAsia"/>
          <w:rtl/>
        </w:rPr>
        <w:t> </w:t>
      </w:r>
      <w:r w:rsidRPr="00BE5583">
        <w:rPr>
          <w:rFonts w:hint="cs"/>
          <w:rtl/>
        </w:rPr>
        <w:t>الصلة،</w:t>
      </w:r>
    </w:p>
    <w:p w14:paraId="043E59EA" w14:textId="44D21EE8" w:rsidR="00E303AF" w:rsidRPr="00E303AF" w:rsidRDefault="00E303AF" w:rsidP="00E303AF">
      <w:pPr>
        <w:keepNext/>
        <w:keepLines/>
        <w:spacing w:before="180"/>
        <w:ind w:firstLine="1134"/>
        <w:rPr>
          <w:rFonts w:ascii="Times New Roman italic" w:hAnsi="Times New Roman italic"/>
          <w:i/>
          <w:iCs/>
          <w:rtl/>
          <w:lang w:bidi="ar-EG"/>
        </w:rPr>
      </w:pPr>
      <w:r>
        <w:rPr>
          <w:rFonts w:ascii="Times New Roman italic" w:hAnsi="Times New Roman italic" w:hint="cs"/>
          <w:i/>
          <w:iCs/>
          <w:rtl/>
          <w:lang w:bidi="ar-EG"/>
        </w:rPr>
        <w:t>و</w:t>
      </w:r>
      <w:r w:rsidRPr="00E303AF">
        <w:rPr>
          <w:rFonts w:ascii="Times New Roman italic" w:hAnsi="Times New Roman italic" w:hint="eastAsia"/>
          <w:i/>
          <w:iCs/>
          <w:rtl/>
          <w:lang w:bidi="ar-EG"/>
        </w:rPr>
        <w:t>إذ</w:t>
      </w:r>
      <w:r w:rsidRPr="00E303AF">
        <w:rPr>
          <w:rFonts w:ascii="Times New Roman italic" w:hAnsi="Times New Roman italic"/>
          <w:i/>
          <w:iCs/>
          <w:rtl/>
          <w:lang w:bidi="ar-EG"/>
        </w:rPr>
        <w:t xml:space="preserve"> </w:t>
      </w:r>
      <w:r w:rsidRPr="00E303AF">
        <w:rPr>
          <w:rFonts w:ascii="Times New Roman italic" w:hAnsi="Times New Roman italic" w:hint="eastAsia"/>
          <w:i/>
          <w:iCs/>
          <w:rtl/>
          <w:lang w:bidi="ar-EG"/>
        </w:rPr>
        <w:t>ي</w:t>
      </w:r>
      <w:r>
        <w:rPr>
          <w:rFonts w:ascii="Times New Roman italic" w:hAnsi="Times New Roman italic" w:hint="cs"/>
          <w:i/>
          <w:iCs/>
          <w:rtl/>
          <w:lang w:bidi="ar-EG"/>
        </w:rPr>
        <w:t>لاحظ</w:t>
      </w:r>
    </w:p>
    <w:p w14:paraId="1553031B" w14:textId="5A57F2A7" w:rsidR="00601393" w:rsidRPr="00601393" w:rsidRDefault="00E303AF" w:rsidP="00601393">
      <w:pPr>
        <w:rPr>
          <w:rFonts w:eastAsiaTheme="minorEastAsia"/>
          <w:lang w:val="en-GB"/>
        </w:rPr>
      </w:pPr>
      <w:r>
        <w:rPr>
          <w:rFonts w:hint="cs"/>
          <w:rtl/>
        </w:rPr>
        <w:t xml:space="preserve"> </w:t>
      </w:r>
      <w:proofErr w:type="gramStart"/>
      <w:r w:rsidRPr="009A3642">
        <w:rPr>
          <w:rFonts w:hint="cs"/>
          <w:i/>
          <w:iCs/>
          <w:rtl/>
          <w:lang w:bidi="ar-EG"/>
        </w:rPr>
        <w:t>أ )</w:t>
      </w:r>
      <w:proofErr w:type="gramEnd"/>
      <w:r w:rsidRPr="009A3642">
        <w:rPr>
          <w:i/>
          <w:iCs/>
          <w:rtl/>
          <w:lang w:bidi="ar-EG"/>
        </w:rPr>
        <w:tab/>
      </w:r>
      <w:r w:rsidR="00C87FA7">
        <w:rPr>
          <w:rFonts w:hint="cs"/>
          <w:rtl/>
          <w:lang w:bidi="ar-EG"/>
        </w:rPr>
        <w:t xml:space="preserve">أن </w:t>
      </w:r>
      <w:r w:rsidR="00F740C2" w:rsidRPr="00F740C2">
        <w:rPr>
          <w:rFonts w:hint="cs"/>
          <w:rtl/>
          <w:lang w:bidi="ar-EG"/>
        </w:rPr>
        <w:t>التقرير</w:t>
      </w:r>
      <w:r w:rsidR="00F740C2">
        <w:rPr>
          <w:rFonts w:hint="cs"/>
          <w:rtl/>
          <w:lang w:bidi="ar-EG"/>
        </w:rPr>
        <w:t xml:space="preserve"> </w:t>
      </w:r>
      <w:r w:rsidR="00911067" w:rsidRPr="00D3783A">
        <w:rPr>
          <w:rStyle w:val="FootnoteReference"/>
          <w:rFonts w:eastAsiaTheme="minorEastAsia"/>
        </w:rPr>
        <w:footnoteReference w:customMarkFollows="1" w:id="1"/>
        <w:t>*</w:t>
      </w:r>
      <w:r w:rsidR="00F740C2" w:rsidRPr="00F740C2">
        <w:rPr>
          <w:lang w:val="en-GB" w:bidi="ar-EG"/>
        </w:rPr>
        <w:t>ITU-R M.[SUBORBITAL VEHICLES]</w:t>
      </w:r>
      <w:r w:rsidR="00601393">
        <w:rPr>
          <w:rFonts w:eastAsiaTheme="minorEastAsia" w:hint="cs"/>
          <w:rtl/>
        </w:rPr>
        <w:t xml:space="preserve"> </w:t>
      </w:r>
      <w:r w:rsidR="00601393">
        <w:rPr>
          <w:rFonts w:eastAsiaTheme="minorEastAsia" w:hint="cs"/>
          <w:rtl/>
          <w:lang w:bidi="ar"/>
        </w:rPr>
        <w:t>يقدم</w:t>
      </w:r>
      <w:r w:rsidR="00601393" w:rsidRPr="00601393">
        <w:rPr>
          <w:rFonts w:eastAsiaTheme="minorEastAsia" w:hint="cs"/>
          <w:rtl/>
          <w:lang w:bidi="ar"/>
        </w:rPr>
        <w:t xml:space="preserve"> معلومات عن الفهم الحالي للاتصالات الراديوية للمركبات دون المدارية بما في ذلك وصف </w:t>
      </w:r>
      <w:r w:rsidR="00FA41D6">
        <w:rPr>
          <w:rFonts w:eastAsiaTheme="minorEastAsia" w:hint="cs"/>
          <w:rtl/>
          <w:lang w:bidi="ar"/>
        </w:rPr>
        <w:t>م</w:t>
      </w:r>
      <w:r w:rsidR="00601393" w:rsidRPr="00601393">
        <w:rPr>
          <w:rFonts w:eastAsiaTheme="minorEastAsia" w:hint="cs"/>
          <w:rtl/>
          <w:lang w:bidi="ar"/>
        </w:rPr>
        <w:t xml:space="preserve">سار </w:t>
      </w:r>
      <w:r w:rsidR="00601393">
        <w:rPr>
          <w:rFonts w:eastAsiaTheme="minorEastAsia" w:hint="cs"/>
          <w:rtl/>
          <w:lang w:bidi="ar"/>
        </w:rPr>
        <w:t>الرحلة</w:t>
      </w:r>
      <w:r w:rsidR="00601393" w:rsidRPr="00601393">
        <w:rPr>
          <w:rFonts w:eastAsiaTheme="minorEastAsia" w:hint="cs"/>
          <w:rtl/>
          <w:lang w:bidi="ar"/>
        </w:rPr>
        <w:t>، وفئات المركبات دون المدارية، والدراسات التقنية المتعلقة بأنظمة إلكترونيات الطيران المحتملة التي تستخدمها المركبات دون المدارية، و</w:t>
      </w:r>
      <w:r w:rsidR="00601393">
        <w:rPr>
          <w:rFonts w:eastAsiaTheme="minorEastAsia" w:hint="cs"/>
          <w:rtl/>
          <w:lang w:bidi="ar"/>
        </w:rPr>
        <w:t>توزيعات</w:t>
      </w:r>
      <w:r w:rsidR="00601393" w:rsidRPr="00601393">
        <w:rPr>
          <w:rFonts w:eastAsiaTheme="minorEastAsia" w:hint="cs"/>
          <w:rtl/>
          <w:lang w:bidi="ar"/>
        </w:rPr>
        <w:t xml:space="preserve"> الخدمة لتلك الأنظمة؛</w:t>
      </w:r>
    </w:p>
    <w:p w14:paraId="2B221F3F" w14:textId="3A5A787F" w:rsidR="00E303AF" w:rsidRDefault="00E303AF" w:rsidP="00FA41D6">
      <w:pPr>
        <w:rPr>
          <w:rtl/>
          <w:lang w:bidi="ar-EG"/>
        </w:rPr>
      </w:pPr>
      <w:r w:rsidRPr="00E303AF">
        <w:rPr>
          <w:rFonts w:hint="cs"/>
          <w:i/>
          <w:iCs/>
          <w:rtl/>
          <w:lang w:bidi="ar-EG"/>
        </w:rPr>
        <w:t>ب)</w:t>
      </w:r>
      <w:r>
        <w:rPr>
          <w:rtl/>
          <w:lang w:bidi="ar-EG"/>
        </w:rPr>
        <w:tab/>
      </w:r>
      <w:r w:rsidR="00FA41D6" w:rsidRPr="0034541A">
        <w:rPr>
          <w:rFonts w:hint="cs"/>
          <w:rtl/>
          <w:lang w:bidi="ar-EG"/>
        </w:rPr>
        <w:t xml:space="preserve">أن أحكام </w:t>
      </w:r>
      <w:r w:rsidR="00FA41D6" w:rsidRPr="0034541A">
        <w:rPr>
          <w:rtl/>
        </w:rPr>
        <w:t xml:space="preserve">الرقم </w:t>
      </w:r>
      <w:r w:rsidR="00440392">
        <w:rPr>
          <w:b/>
          <w:bCs/>
        </w:rPr>
        <w:t>10.4</w:t>
      </w:r>
      <w:r w:rsidR="00FA41D6" w:rsidRPr="0034541A">
        <w:rPr>
          <w:rFonts w:hint="cs"/>
          <w:rtl/>
          <w:lang w:bidi="ar-EG"/>
        </w:rPr>
        <w:t xml:space="preserve"> قد تنطبق على جوانب </w:t>
      </w:r>
      <w:r w:rsidR="0034541A" w:rsidRPr="0034541A">
        <w:rPr>
          <w:rFonts w:hint="cs"/>
          <w:rtl/>
          <w:lang w:bidi="ar-EG"/>
        </w:rPr>
        <w:t>معيّنة من هذا التشغيل</w:t>
      </w:r>
      <w:r w:rsidRPr="0034541A">
        <w:rPr>
          <w:rFonts w:hint="cs"/>
          <w:rtl/>
          <w:lang w:bidi="ar-EG"/>
        </w:rPr>
        <w:t>،</w:t>
      </w:r>
    </w:p>
    <w:p w14:paraId="326FE60A" w14:textId="00292F7A" w:rsidR="00E303AF" w:rsidRDefault="00E303AF" w:rsidP="00E303AF">
      <w:pPr>
        <w:pStyle w:val="Call"/>
        <w:rPr>
          <w:lang w:bidi="ar-EG"/>
        </w:rPr>
      </w:pPr>
      <w:r>
        <w:rPr>
          <w:rFonts w:hint="cs"/>
          <w:rtl/>
          <w:lang w:bidi="ar-EG"/>
        </w:rPr>
        <w:t xml:space="preserve">يقرر أن يدعو المؤتمر العالمي للاتصالات الراديوية لعام </w:t>
      </w:r>
      <w:r w:rsidRPr="00911067">
        <w:rPr>
          <w:lang w:bidi="ar-EG"/>
        </w:rPr>
        <w:t>2023</w:t>
      </w:r>
    </w:p>
    <w:p w14:paraId="470EFA6A" w14:textId="5EF3D5BC" w:rsidR="00E303AF" w:rsidRPr="00911067" w:rsidRDefault="00FA41D6" w:rsidP="00FA41D6">
      <w:pPr>
        <w:rPr>
          <w:spacing w:val="-4"/>
          <w:rtl/>
          <w:lang w:bidi="ar-EG"/>
        </w:rPr>
      </w:pPr>
      <w:r w:rsidRPr="00911067">
        <w:rPr>
          <w:rFonts w:hint="cs"/>
          <w:spacing w:val="-4"/>
          <w:rtl/>
          <w:lang w:bidi="ar-EG"/>
        </w:rPr>
        <w:t xml:space="preserve">إلى </w:t>
      </w:r>
      <w:r w:rsidRPr="00911067">
        <w:rPr>
          <w:spacing w:val="-4"/>
          <w:rtl/>
        </w:rPr>
        <w:t>اتخاذ الإجراءات المناسبة</w:t>
      </w:r>
      <w:r w:rsidRPr="00911067">
        <w:rPr>
          <w:rFonts w:hint="cs"/>
          <w:spacing w:val="-4"/>
          <w:rtl/>
        </w:rPr>
        <w:t>، على أساس دراسات قطاع الاتصالات الراديوية</w:t>
      </w:r>
      <w:r w:rsidR="003028FA" w:rsidRPr="00911067">
        <w:rPr>
          <w:rFonts w:hint="cs"/>
          <w:spacing w:val="-4"/>
          <w:rtl/>
        </w:rPr>
        <w:t>، فيما يتعلق بتنفيذ المحط</w:t>
      </w:r>
      <w:r w:rsidR="00851FF2" w:rsidRPr="00911067">
        <w:rPr>
          <w:rFonts w:hint="cs"/>
          <w:spacing w:val="-4"/>
          <w:rtl/>
        </w:rPr>
        <w:t>ات</w:t>
      </w:r>
      <w:r w:rsidR="003028FA" w:rsidRPr="00911067">
        <w:rPr>
          <w:rFonts w:hint="cs"/>
          <w:spacing w:val="-4"/>
          <w:rtl/>
        </w:rPr>
        <w:t xml:space="preserve"> على متن المركبات دون المدارية</w:t>
      </w:r>
      <w:r w:rsidR="00E303AF" w:rsidRPr="00911067">
        <w:rPr>
          <w:rFonts w:hint="cs"/>
          <w:spacing w:val="-4"/>
          <w:rtl/>
          <w:lang w:bidi="ar-EG"/>
        </w:rPr>
        <w:t>،</w:t>
      </w:r>
    </w:p>
    <w:p w14:paraId="0B54344D" w14:textId="24C7AA5F" w:rsidR="00E303AF" w:rsidRPr="00E303AF" w:rsidRDefault="00E303AF" w:rsidP="00E303AF">
      <w:pPr>
        <w:pStyle w:val="Call"/>
        <w:rPr>
          <w:rtl/>
          <w:lang w:bidi="ar-EG"/>
        </w:rPr>
      </w:pPr>
      <w:r w:rsidRPr="00E303AF">
        <w:rPr>
          <w:rFonts w:hint="cs"/>
          <w:rtl/>
        </w:rPr>
        <w:t>يقرر أن يدعو قطاع الاتصالات الراديوية</w:t>
      </w:r>
    </w:p>
    <w:p w14:paraId="46E5F049" w14:textId="46D3CDD3" w:rsidR="00E303AF" w:rsidRPr="00803EF2" w:rsidRDefault="00E303AF" w:rsidP="00803EF2">
      <w:pPr>
        <w:rPr>
          <w:rtl/>
          <w:lang w:val="fr-CH" w:bidi="ar-EG"/>
        </w:rPr>
      </w:pPr>
      <w:r w:rsidRPr="00911067">
        <w:rPr>
          <w:lang w:bidi="ar-EG"/>
        </w:rPr>
        <w:t>1</w:t>
      </w:r>
      <w:r>
        <w:rPr>
          <w:lang w:bidi="ar-EG"/>
        </w:rPr>
        <w:tab/>
      </w:r>
      <w:r w:rsidR="00803EF2">
        <w:rPr>
          <w:rFonts w:hint="cs"/>
          <w:rtl/>
          <w:lang w:bidi="ar"/>
        </w:rPr>
        <w:t xml:space="preserve">إلى </w:t>
      </w:r>
      <w:r w:rsidR="00803EF2" w:rsidRPr="00803EF2">
        <w:rPr>
          <w:rFonts w:hint="cs"/>
          <w:rtl/>
          <w:lang w:bidi="ar"/>
        </w:rPr>
        <w:t xml:space="preserve">دراسة </w:t>
      </w:r>
      <w:r w:rsidR="00CE3CD1">
        <w:rPr>
          <w:rFonts w:hint="cs"/>
          <w:rtl/>
          <w:lang w:bidi="ar"/>
        </w:rPr>
        <w:t>ال</w:t>
      </w:r>
      <w:r w:rsidR="00803EF2" w:rsidRPr="00803EF2">
        <w:rPr>
          <w:rFonts w:hint="cs"/>
          <w:rtl/>
          <w:lang w:bidi="ar"/>
        </w:rPr>
        <w:t xml:space="preserve">احتياجات </w:t>
      </w:r>
      <w:r w:rsidR="00CE3CD1">
        <w:rPr>
          <w:rFonts w:hint="cs"/>
          <w:rtl/>
          <w:lang w:bidi="ar"/>
        </w:rPr>
        <w:t xml:space="preserve">من </w:t>
      </w:r>
      <w:r w:rsidR="00803EF2" w:rsidRPr="00803EF2">
        <w:rPr>
          <w:rFonts w:hint="cs"/>
          <w:rtl/>
          <w:lang w:bidi="ar"/>
        </w:rPr>
        <w:t xml:space="preserve">الطيف </w:t>
      </w:r>
      <w:r w:rsidR="00803EF2">
        <w:rPr>
          <w:rFonts w:hint="cs"/>
          <w:rtl/>
          <w:lang w:bidi="ar"/>
        </w:rPr>
        <w:t>فيما يتعلق بال</w:t>
      </w:r>
      <w:r w:rsidR="00803EF2" w:rsidRPr="00803EF2">
        <w:rPr>
          <w:rFonts w:hint="cs"/>
          <w:rtl/>
          <w:lang w:bidi="ar"/>
        </w:rPr>
        <w:t xml:space="preserve">اتصالات بين المحطات على متن المركبات دون المدارية والمحطات الأرضية والفضائية التي </w:t>
      </w:r>
      <w:r w:rsidR="00803EF2">
        <w:rPr>
          <w:rFonts w:hint="cs"/>
          <w:rtl/>
          <w:lang w:bidi="ar"/>
        </w:rPr>
        <w:t>تقدم</w:t>
      </w:r>
      <w:r w:rsidR="00803EF2" w:rsidRPr="00803EF2">
        <w:rPr>
          <w:rFonts w:hint="cs"/>
          <w:rtl/>
          <w:lang w:bidi="ar"/>
        </w:rPr>
        <w:t xml:space="preserve"> وظائف، </w:t>
      </w:r>
      <w:r w:rsidR="00803EF2">
        <w:rPr>
          <w:rFonts w:hint="cs"/>
          <w:rtl/>
          <w:lang w:bidi="ar"/>
        </w:rPr>
        <w:t xml:space="preserve">منها </w:t>
      </w:r>
      <w:r w:rsidR="00803EF2" w:rsidRPr="00803EF2">
        <w:rPr>
          <w:rFonts w:hint="cs"/>
          <w:rtl/>
          <w:lang w:bidi="ar"/>
        </w:rPr>
        <w:t xml:space="preserve">من بين </w:t>
      </w:r>
      <w:r w:rsidR="00851FF2">
        <w:rPr>
          <w:rFonts w:hint="cs"/>
          <w:rtl/>
          <w:lang w:bidi="ar"/>
        </w:rPr>
        <w:t>وظائف</w:t>
      </w:r>
      <w:r w:rsidR="00803EF2" w:rsidRPr="00803EF2">
        <w:rPr>
          <w:rFonts w:hint="cs"/>
          <w:rtl/>
          <w:lang w:bidi="ar"/>
        </w:rPr>
        <w:t xml:space="preserve"> أخرى، الاتصالات الصوتية/البيانات، والملاحة، و</w:t>
      </w:r>
      <w:r w:rsidR="00803EF2">
        <w:rPr>
          <w:rFonts w:hint="cs"/>
          <w:rtl/>
          <w:lang w:bidi="ar"/>
        </w:rPr>
        <w:t>الرصد</w:t>
      </w:r>
      <w:r w:rsidR="00803EF2" w:rsidRPr="00803EF2">
        <w:rPr>
          <w:rFonts w:hint="cs"/>
          <w:rtl/>
          <w:lang w:bidi="ar"/>
        </w:rPr>
        <w:t xml:space="preserve">، والقياس عن بعد، </w:t>
      </w:r>
      <w:r w:rsidR="00803EF2" w:rsidRPr="001272F2">
        <w:rPr>
          <w:rFonts w:hint="cs"/>
          <w:rtl/>
          <w:lang w:bidi="ar"/>
        </w:rPr>
        <w:t>والتحكم عن بعد</w:t>
      </w:r>
      <w:r w:rsidR="00803EF2" w:rsidRPr="001272F2">
        <w:rPr>
          <w:rtl/>
          <w:lang w:bidi="ar"/>
        </w:rPr>
        <w:t xml:space="preserve"> </w:t>
      </w:r>
      <w:r w:rsidR="00803EF2" w:rsidRPr="001272F2">
        <w:rPr>
          <w:rFonts w:hint="cs"/>
          <w:rtl/>
          <w:lang w:bidi="ar"/>
        </w:rPr>
        <w:t>والمراقبة</w:t>
      </w:r>
      <w:r w:rsidR="00803EF2">
        <w:rPr>
          <w:rFonts w:hint="cs"/>
          <w:rtl/>
          <w:lang w:bidi="ar"/>
        </w:rPr>
        <w:t>،</w:t>
      </w:r>
      <w:r w:rsidR="00803EF2" w:rsidRPr="00803EF2">
        <w:rPr>
          <w:rFonts w:hint="cs"/>
          <w:rtl/>
          <w:lang w:bidi="ar"/>
        </w:rPr>
        <w:t xml:space="preserve"> وسلامة الأرواح والممتلكات</w:t>
      </w:r>
      <w:r w:rsidRPr="00803EF2">
        <w:rPr>
          <w:rFonts w:hint="cs"/>
          <w:rtl/>
          <w:lang w:bidi="ar"/>
        </w:rPr>
        <w:t>؛</w:t>
      </w:r>
    </w:p>
    <w:p w14:paraId="7350D109" w14:textId="19B6FABC" w:rsidR="00E303AF" w:rsidRPr="00803EF2" w:rsidRDefault="00E303AF" w:rsidP="00803EF2">
      <w:pPr>
        <w:rPr>
          <w:rtl/>
          <w:lang w:val="fr-CH" w:bidi="ar-EG"/>
        </w:rPr>
      </w:pPr>
      <w:r w:rsidRPr="00911067">
        <w:rPr>
          <w:lang w:bidi="ar-EG"/>
        </w:rPr>
        <w:t>2</w:t>
      </w:r>
      <w:r>
        <w:rPr>
          <w:rtl/>
          <w:lang w:bidi="ar-EG"/>
        </w:rPr>
        <w:tab/>
      </w:r>
      <w:r w:rsidR="00803EF2" w:rsidRPr="00803EF2">
        <w:rPr>
          <w:rFonts w:hint="cs"/>
          <w:rtl/>
          <w:lang w:bidi="ar"/>
        </w:rPr>
        <w:t xml:space="preserve">إلى دراسة التعديل المناسب للأحكام الحالية لاستيعاب المحطات على متن المركبات </w:t>
      </w:r>
      <w:r w:rsidR="00851FF2">
        <w:rPr>
          <w:rFonts w:hint="cs"/>
          <w:rtl/>
          <w:lang w:bidi="ar"/>
        </w:rPr>
        <w:t>دون</w:t>
      </w:r>
      <w:r w:rsidR="00803EF2" w:rsidRPr="00803EF2">
        <w:rPr>
          <w:rFonts w:hint="cs"/>
          <w:rtl/>
          <w:lang w:bidi="ar"/>
        </w:rPr>
        <w:t xml:space="preserve"> المدارية</w:t>
      </w:r>
      <w:r w:rsidRPr="00803EF2">
        <w:rPr>
          <w:rFonts w:hint="cs"/>
          <w:rtl/>
          <w:lang w:bidi="ar"/>
        </w:rPr>
        <w:t>؛</w:t>
      </w:r>
    </w:p>
    <w:p w14:paraId="668F44F3" w14:textId="73BDE37F" w:rsidR="00E303AF" w:rsidRPr="00A74D65" w:rsidRDefault="00E303AF" w:rsidP="00803EF2">
      <w:pPr>
        <w:rPr>
          <w:rtl/>
          <w:lang w:bidi="ar"/>
        </w:rPr>
      </w:pPr>
      <w:r w:rsidRPr="00911067">
        <w:rPr>
          <w:lang w:bidi="ar-EG"/>
        </w:rPr>
        <w:t>3</w:t>
      </w:r>
      <w:r>
        <w:rPr>
          <w:lang w:bidi="ar-EG"/>
        </w:rPr>
        <w:tab/>
      </w:r>
      <w:r w:rsidR="00803EF2" w:rsidRPr="00803EF2">
        <w:rPr>
          <w:rFonts w:hint="cs"/>
          <w:rtl/>
          <w:lang w:bidi="ar"/>
        </w:rPr>
        <w:t xml:space="preserve">إلى إجراء دراسات التقاسم والتوافق مع الخدمات القائمة التي توزع على أساس أولي في </w:t>
      </w:r>
      <w:r w:rsidR="00803EF2">
        <w:rPr>
          <w:rFonts w:hint="cs"/>
          <w:rtl/>
          <w:lang w:bidi="ar"/>
        </w:rPr>
        <w:t xml:space="preserve">نفس </w:t>
      </w:r>
      <w:r w:rsidR="00803EF2" w:rsidRPr="00803EF2">
        <w:rPr>
          <w:rFonts w:hint="cs"/>
          <w:rtl/>
          <w:lang w:bidi="ar"/>
        </w:rPr>
        <w:t xml:space="preserve">نطاقات التردد </w:t>
      </w:r>
      <w:r w:rsidR="00A74D65">
        <w:rPr>
          <w:rFonts w:hint="cs"/>
          <w:rtl/>
          <w:lang w:bidi="ar"/>
        </w:rPr>
        <w:t xml:space="preserve">والنطاقات </w:t>
      </w:r>
      <w:r w:rsidR="00803EF2" w:rsidRPr="00803EF2">
        <w:rPr>
          <w:rFonts w:hint="cs"/>
          <w:rtl/>
          <w:lang w:bidi="ar"/>
        </w:rPr>
        <w:t xml:space="preserve">المجاورة </w:t>
      </w:r>
      <w:r w:rsidR="00A74D65">
        <w:rPr>
          <w:rFonts w:hint="cs"/>
          <w:rtl/>
          <w:lang w:bidi="ar"/>
        </w:rPr>
        <w:t>لها</w:t>
      </w:r>
      <w:r w:rsidR="00803EF2" w:rsidRPr="00803EF2">
        <w:rPr>
          <w:rFonts w:hint="cs"/>
          <w:rtl/>
          <w:lang w:bidi="ar"/>
        </w:rPr>
        <w:t xml:space="preserve"> لتجنب التداخل الضار، فيما يتعلق بسيناريوهات تطبيق الطيران دون المداري</w:t>
      </w:r>
      <w:r w:rsidRPr="00A74D65">
        <w:rPr>
          <w:rFonts w:hint="cs"/>
          <w:rtl/>
          <w:lang w:bidi="ar"/>
        </w:rPr>
        <w:t>،</w:t>
      </w:r>
    </w:p>
    <w:p w14:paraId="72F10621" w14:textId="3BCD6BAA" w:rsidR="00CE0C9A" w:rsidRDefault="00CE0C9A" w:rsidP="00CE0C9A">
      <w:pPr>
        <w:pStyle w:val="Call"/>
        <w:rPr>
          <w:rtl/>
          <w:lang w:bidi="ar-EG"/>
        </w:rPr>
      </w:pPr>
      <w:r>
        <w:rPr>
          <w:rFonts w:hint="cs"/>
          <w:rtl/>
          <w:lang w:bidi="ar-EG"/>
        </w:rPr>
        <w:t xml:space="preserve">يدعو </w:t>
      </w:r>
      <w:r>
        <w:rPr>
          <w:rFonts w:hint="cs"/>
          <w:rtl/>
        </w:rPr>
        <w:t>الإدارات</w:t>
      </w:r>
    </w:p>
    <w:p w14:paraId="3C7A0145" w14:textId="320600A0" w:rsidR="00CE0C9A" w:rsidRDefault="00CE0C9A" w:rsidP="00CE0C9A">
      <w:pPr>
        <w:rPr>
          <w:rtl/>
        </w:rPr>
      </w:pPr>
      <w:r w:rsidRPr="00C86D28">
        <w:rPr>
          <w:rFonts w:hint="eastAsia"/>
          <w:rtl/>
        </w:rPr>
        <w:t>إل</w:t>
      </w:r>
      <w:r w:rsidRPr="00C86D28">
        <w:rPr>
          <w:rtl/>
        </w:rPr>
        <w:t xml:space="preserve">ى المشاركة </w:t>
      </w:r>
      <w:r w:rsidR="00673B3A">
        <w:rPr>
          <w:rFonts w:hint="cs"/>
          <w:rtl/>
        </w:rPr>
        <w:t>بنشاط</w:t>
      </w:r>
      <w:r w:rsidRPr="00C86D28">
        <w:rPr>
          <w:rtl/>
        </w:rPr>
        <w:t xml:space="preserve"> </w:t>
      </w:r>
      <w:r w:rsidRPr="00C86D28">
        <w:rPr>
          <w:rFonts w:hint="eastAsia"/>
          <w:rtl/>
        </w:rPr>
        <w:t>في </w:t>
      </w:r>
      <w:r w:rsidRPr="00C86D28">
        <w:rPr>
          <w:rtl/>
        </w:rPr>
        <w:t xml:space="preserve">الدراسات </w:t>
      </w:r>
      <w:r w:rsidR="00673B3A">
        <w:rPr>
          <w:rFonts w:hint="cs"/>
          <w:rtl/>
        </w:rPr>
        <w:t xml:space="preserve">من خلال </w:t>
      </w:r>
      <w:r w:rsidRPr="00C86D28">
        <w:rPr>
          <w:rtl/>
        </w:rPr>
        <w:t>تقديم مساهمات إلى قطاع الاتصالات الراديوية</w:t>
      </w:r>
      <w:r>
        <w:rPr>
          <w:rFonts w:hint="cs"/>
          <w:rtl/>
        </w:rPr>
        <w:t>،</w:t>
      </w:r>
    </w:p>
    <w:p w14:paraId="06B3318B" w14:textId="77777777" w:rsidR="00CE0C9A" w:rsidRPr="004763BC" w:rsidRDefault="00CE0C9A" w:rsidP="00CE0C9A">
      <w:pPr>
        <w:pStyle w:val="Call"/>
        <w:rPr>
          <w:rtl/>
        </w:rPr>
      </w:pPr>
      <w:r w:rsidRPr="004763BC">
        <w:rPr>
          <w:rtl/>
        </w:rPr>
        <w:t>يكلف الأمين العام</w:t>
      </w:r>
    </w:p>
    <w:p w14:paraId="23804AA2" w14:textId="77777777" w:rsidR="00CE0C9A" w:rsidRPr="004763BC" w:rsidRDefault="00CE0C9A" w:rsidP="00CE0C9A">
      <w:pPr>
        <w:rPr>
          <w:rtl/>
        </w:rPr>
      </w:pPr>
      <w:r w:rsidRPr="004763BC">
        <w:rPr>
          <w:rFonts w:hint="cs"/>
          <w:rtl/>
        </w:rPr>
        <w:t>إلى إحاطة لجنة استخدام الفضاء الخارجي للأغراض السلمية</w:t>
      </w:r>
      <w:r w:rsidRPr="004763BC">
        <w:rPr>
          <w:rFonts w:hint="eastAsia"/>
          <w:rtl/>
        </w:rPr>
        <w:t> </w:t>
      </w:r>
      <w:r w:rsidRPr="004763BC">
        <w:t>(COPUOS)</w:t>
      </w:r>
      <w:r w:rsidRPr="004763BC">
        <w:rPr>
          <w:rFonts w:hint="cs"/>
          <w:rtl/>
        </w:rPr>
        <w:t xml:space="preserve"> التابعة للأمم المتحدة ومنظمة الطيران المدني الدولي</w:t>
      </w:r>
      <w:r w:rsidRPr="004763BC">
        <w:rPr>
          <w:rFonts w:hint="eastAsia"/>
          <w:rtl/>
        </w:rPr>
        <w:t> </w:t>
      </w:r>
      <w:r w:rsidRPr="004763BC">
        <w:t>(ICAO)</w:t>
      </w:r>
      <w:r w:rsidRPr="004763BC">
        <w:rPr>
          <w:rFonts w:hint="cs"/>
          <w:rtl/>
        </w:rPr>
        <w:t xml:space="preserve"> والمنظمات الدولية والإقليمية المعنية الأخرى علماً بهذا القرار.</w:t>
      </w:r>
    </w:p>
    <w:p w14:paraId="1FCBF30A" w14:textId="74747C54" w:rsidR="00454CA2" w:rsidRDefault="00F740C2">
      <w:pPr>
        <w:pStyle w:val="Reasons"/>
        <w:rPr>
          <w:rtl/>
        </w:rPr>
      </w:pPr>
      <w:r>
        <w:rPr>
          <w:rtl/>
        </w:rPr>
        <w:t>الأسباب:</w:t>
      </w:r>
      <w:r>
        <w:tab/>
      </w:r>
      <w:r w:rsidR="00A74D65" w:rsidRPr="00A74D65">
        <w:rPr>
          <w:rFonts w:hint="cs"/>
          <w:b w:val="0"/>
          <w:bCs w:val="0"/>
          <w:rtl/>
        </w:rPr>
        <w:t>يرجى الرجوع إلى الجدول التالي.</w:t>
      </w:r>
    </w:p>
    <w:p w14:paraId="002B1299" w14:textId="77777777" w:rsidR="00B0214F" w:rsidRDefault="00B0214F" w:rsidP="00440392">
      <w:pPr>
        <w:rPr>
          <w:lang w:bidi="ar"/>
        </w:rPr>
      </w:pPr>
    </w:p>
    <w:tbl>
      <w:tblPr>
        <w:bidiVisual/>
        <w:tblW w:w="946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9"/>
        <w:gridCol w:w="5200"/>
      </w:tblGrid>
      <w:tr w:rsidR="00B0214F" w:rsidRPr="004F5AC9" w14:paraId="0394C635" w14:textId="77777777" w:rsidTr="001202DF">
        <w:tc>
          <w:tcPr>
            <w:tcW w:w="9173" w:type="dxa"/>
            <w:gridSpan w:val="2"/>
            <w:tcBorders>
              <w:top w:val="nil"/>
              <w:bottom w:val="nil"/>
            </w:tcBorders>
          </w:tcPr>
          <w:p w14:paraId="5A54D5A3" w14:textId="57B2F55F" w:rsidR="00B0214F" w:rsidRPr="000877DB" w:rsidRDefault="00B0214F" w:rsidP="00440392">
            <w:pPr>
              <w:keepNext/>
              <w:rPr>
                <w:rFonts w:eastAsia="MS Gothic"/>
                <w:bCs/>
                <w:iCs/>
                <w:kern w:val="2"/>
              </w:rPr>
            </w:pPr>
            <w:r>
              <w:rPr>
                <w:rFonts w:eastAsia="MS Gothic" w:hint="cs"/>
                <w:bCs/>
                <w:iCs/>
                <w:kern w:val="2"/>
                <w:rtl/>
              </w:rPr>
              <w:lastRenderedPageBreak/>
              <w:t>الموضوع:</w:t>
            </w:r>
            <w:r w:rsidR="000877DB">
              <w:rPr>
                <w:rFonts w:eastAsia="MS Gothic" w:hint="cs"/>
                <w:bCs/>
                <w:iCs/>
                <w:kern w:val="2"/>
                <w:rtl/>
              </w:rPr>
              <w:t xml:space="preserve"> </w:t>
            </w:r>
            <w:r w:rsidR="00BD4DEB">
              <w:rPr>
                <w:rFonts w:hint="cs"/>
                <w:rtl/>
                <w:lang w:bidi="ar"/>
              </w:rPr>
              <w:t>مقترح</w:t>
            </w:r>
            <w:r w:rsidR="00BD4DEB" w:rsidRPr="006365C9">
              <w:rPr>
                <w:rFonts w:hint="cs"/>
                <w:rtl/>
                <w:lang w:bidi="ar"/>
              </w:rPr>
              <w:t xml:space="preserve"> بند جديد </w:t>
            </w:r>
            <w:r w:rsidR="000877DB">
              <w:rPr>
                <w:rFonts w:hint="cs"/>
                <w:rtl/>
                <w:lang w:bidi="ar"/>
              </w:rPr>
              <w:t>في</w:t>
            </w:r>
            <w:r w:rsidR="00BD4DEB" w:rsidRPr="006365C9">
              <w:rPr>
                <w:rFonts w:hint="cs"/>
                <w:rtl/>
                <w:lang w:bidi="ar"/>
              </w:rPr>
              <w:t xml:space="preserve"> جدول أعمال المؤتمر</w:t>
            </w:r>
            <w:r w:rsidR="00BD4DEB">
              <w:rPr>
                <w:rFonts w:hint="cs"/>
                <w:rtl/>
                <w:lang w:bidi="ar"/>
              </w:rPr>
              <w:t xml:space="preserve"> العالمي للاتصالات الراديوية لعام </w:t>
            </w:r>
            <w:r w:rsidR="00BD4DEB" w:rsidRPr="00911067">
              <w:rPr>
                <w:lang w:bidi="ar"/>
              </w:rPr>
              <w:t>2023</w:t>
            </w:r>
            <w:r w:rsidR="00BD4DEB" w:rsidRPr="006365C9">
              <w:rPr>
                <w:rFonts w:hint="cs"/>
                <w:rtl/>
                <w:lang w:bidi="ar"/>
              </w:rPr>
              <w:t xml:space="preserve"> </w:t>
            </w:r>
            <w:r w:rsidR="00BD4DEB">
              <w:rPr>
                <w:lang w:bidi="ar"/>
              </w:rPr>
              <w:t>(</w:t>
            </w:r>
            <w:r w:rsidR="00BD4DEB" w:rsidRPr="006365C9">
              <w:rPr>
                <w:rFonts w:hint="cs"/>
                <w:lang w:val="fr-CH"/>
              </w:rPr>
              <w:t>WRC-</w:t>
            </w:r>
            <w:r w:rsidR="00BD4DEB" w:rsidRPr="00911067">
              <w:rPr>
                <w:rFonts w:hint="cs"/>
              </w:rPr>
              <w:t>23</w:t>
            </w:r>
            <w:r w:rsidR="00BD4DEB">
              <w:rPr>
                <w:lang w:val="fr-CH"/>
              </w:rPr>
              <w:t>)</w:t>
            </w:r>
            <w:r w:rsidR="00BD4DEB" w:rsidRPr="006365C9">
              <w:rPr>
                <w:rFonts w:hint="cs"/>
                <w:rtl/>
                <w:lang w:bidi="ar"/>
              </w:rPr>
              <w:t xml:space="preserve"> لمواصلة النظر في المسائل التشغيلية والتقنية والتنظيمية للمحطات على متن المركبات دون المدارية.</w:t>
            </w:r>
          </w:p>
        </w:tc>
      </w:tr>
      <w:tr w:rsidR="00B0214F" w:rsidRPr="008F6402" w14:paraId="61FDE19B" w14:textId="77777777" w:rsidTr="001202DF">
        <w:tc>
          <w:tcPr>
            <w:tcW w:w="9173" w:type="dxa"/>
            <w:gridSpan w:val="2"/>
            <w:tcBorders>
              <w:top w:val="nil"/>
            </w:tcBorders>
          </w:tcPr>
          <w:p w14:paraId="7D8492BA" w14:textId="77777777" w:rsidR="00B0214F" w:rsidRPr="008F6402" w:rsidRDefault="00B0214F" w:rsidP="00440392">
            <w:pPr>
              <w:keepNext/>
              <w:spacing w:beforeLines="50" w:afterLines="50" w:after="120"/>
              <w:rPr>
                <w:rFonts w:eastAsia="MS Gothic"/>
                <w:kern w:val="2"/>
                <w:lang w:eastAsia="ja-JP"/>
              </w:rPr>
            </w:pPr>
            <w:r>
              <w:rPr>
                <w:rFonts w:eastAsia="MS Gothic" w:hint="cs"/>
                <w:b/>
                <w:bCs/>
                <w:i/>
                <w:iCs/>
                <w:kern w:val="2"/>
                <w:rtl/>
                <w:lang w:eastAsia="ja-JP"/>
              </w:rPr>
              <w:t>المصدر</w:t>
            </w:r>
            <w:r w:rsidRPr="004F5AC9">
              <w:rPr>
                <w:rFonts w:eastAsia="MS Gothic" w:hint="cs"/>
                <w:b/>
                <w:bCs/>
                <w:i/>
                <w:iCs/>
                <w:kern w:val="2"/>
                <w:rtl/>
                <w:lang w:eastAsia="ja-JP"/>
              </w:rPr>
              <w:t>:</w:t>
            </w:r>
            <w:r>
              <w:rPr>
                <w:rFonts w:eastAsia="MS Gothic" w:hint="cs"/>
                <w:kern w:val="2"/>
                <w:rtl/>
                <w:lang w:eastAsia="ja-JP"/>
              </w:rPr>
              <w:t xml:space="preserve"> </w:t>
            </w:r>
            <w:r w:rsidRPr="008F6402">
              <w:rPr>
                <w:rFonts w:eastAsia="MS Gothic"/>
                <w:kern w:val="2"/>
                <w:rtl/>
                <w:lang w:eastAsia="ja-JP"/>
              </w:rPr>
              <w:t>جماعة آسيا والمحيط الهادئ للاتصالات</w:t>
            </w:r>
            <w:r>
              <w:rPr>
                <w:rFonts w:eastAsia="MS Gothic" w:hint="cs"/>
                <w:kern w:val="2"/>
                <w:rtl/>
                <w:lang w:eastAsia="ja-JP"/>
              </w:rPr>
              <w:t xml:space="preserve"> </w:t>
            </w:r>
            <w:r>
              <w:rPr>
                <w:rFonts w:eastAsia="MS Gothic"/>
                <w:kern w:val="2"/>
                <w:lang w:eastAsia="ja-JP"/>
              </w:rPr>
              <w:t>(APT)</w:t>
            </w:r>
          </w:p>
        </w:tc>
      </w:tr>
      <w:tr w:rsidR="00B0214F" w:rsidRPr="006A7887" w14:paraId="298BC088" w14:textId="77777777" w:rsidTr="001202DF">
        <w:tc>
          <w:tcPr>
            <w:tcW w:w="9173" w:type="dxa"/>
            <w:gridSpan w:val="2"/>
          </w:tcPr>
          <w:p w14:paraId="63C4D0D9" w14:textId="77777777" w:rsidR="00B0214F" w:rsidRPr="00911067" w:rsidRDefault="00B0214F" w:rsidP="00440392">
            <w:pPr>
              <w:keepNext/>
              <w:rPr>
                <w:rFonts w:eastAsia="MS Mincho"/>
                <w:b/>
                <w:bCs/>
                <w:i/>
                <w:iCs/>
                <w:rtl/>
              </w:rPr>
            </w:pPr>
            <w:r w:rsidRPr="00911067">
              <w:rPr>
                <w:rFonts w:eastAsia="MS Mincho" w:hint="cs"/>
                <w:b/>
                <w:bCs/>
                <w:i/>
                <w:iCs/>
                <w:rtl/>
              </w:rPr>
              <w:t>المقترح:</w:t>
            </w:r>
          </w:p>
          <w:p w14:paraId="2CA60A0D" w14:textId="77777777" w:rsidR="00BD4DEB" w:rsidRPr="00911067" w:rsidRDefault="00BD4DEB" w:rsidP="00440392">
            <w:pPr>
              <w:keepNext/>
              <w:rPr>
                <w:rtl/>
              </w:rPr>
            </w:pPr>
            <w:r w:rsidRPr="00911067">
              <w:rPr>
                <w:rFonts w:hint="cs"/>
                <w:rtl/>
              </w:rPr>
              <w:t>تحديد حالة المحطة على متن المركبات دون المدارية؛</w:t>
            </w:r>
          </w:p>
          <w:p w14:paraId="78DC6C29" w14:textId="5CDB1B52" w:rsidR="00BD4DEB" w:rsidRPr="00911067" w:rsidRDefault="00BD4DEB" w:rsidP="00440392">
            <w:pPr>
              <w:keepNext/>
              <w:rPr>
                <w:rtl/>
              </w:rPr>
            </w:pPr>
            <w:r w:rsidRPr="00911067">
              <w:rPr>
                <w:rFonts w:hint="cs"/>
                <w:rtl/>
              </w:rPr>
              <w:t xml:space="preserve">إجراء دراسات لتحديد الاحتياجات من الطيف فيما يتعلق بالاتصالات بين المحطات على متن المركبات دون المدارية والمحطات الأرضية والفضائية التي </w:t>
            </w:r>
            <w:r w:rsidR="00C07A0F" w:rsidRPr="00911067">
              <w:rPr>
                <w:rFonts w:hint="cs"/>
                <w:rtl/>
              </w:rPr>
              <w:t>توفر</w:t>
            </w:r>
            <w:r w:rsidRPr="00911067">
              <w:rPr>
                <w:rFonts w:hint="cs"/>
                <w:rtl/>
              </w:rPr>
              <w:t xml:space="preserve"> الاتصالات الصوتية/البيانات، والملاحة، والرصد، والقياس عن بعد، والتحكم عن بعد</w:t>
            </w:r>
            <w:r w:rsidRPr="00911067">
              <w:rPr>
                <w:rtl/>
              </w:rPr>
              <w:t xml:space="preserve"> </w:t>
            </w:r>
            <w:r w:rsidRPr="00911067">
              <w:rPr>
                <w:rFonts w:hint="cs"/>
                <w:rtl/>
              </w:rPr>
              <w:t>والمراقبة، وسلامة الأرواح والممتلكات؛ وما إلى ذلك؛</w:t>
            </w:r>
          </w:p>
          <w:p w14:paraId="3B2E6020" w14:textId="77777777" w:rsidR="00BD4DEB" w:rsidRPr="00911067" w:rsidRDefault="00BD4DEB" w:rsidP="00440392">
            <w:pPr>
              <w:keepNext/>
              <w:rPr>
                <w:rtl/>
              </w:rPr>
            </w:pPr>
            <w:r w:rsidRPr="00911067">
              <w:rPr>
                <w:rFonts w:hint="cs"/>
                <w:rtl/>
              </w:rPr>
              <w:t>إجراء دراسات لتصنيف خدمات الاتصالات الراديوية المناسبة وتحديد نطاقات التردد للمحطات على متن المركبات دون المدارية؛</w:t>
            </w:r>
          </w:p>
          <w:p w14:paraId="0A062A27" w14:textId="60079DAA" w:rsidR="00B0214F" w:rsidRPr="00BD4DEB" w:rsidRDefault="00BD4DEB" w:rsidP="00440392">
            <w:pPr>
              <w:keepNext/>
              <w:rPr>
                <w:b/>
                <w:bCs/>
                <w:lang w:bidi="ar"/>
              </w:rPr>
            </w:pPr>
            <w:r w:rsidRPr="00911067">
              <w:rPr>
                <w:rFonts w:hint="cs"/>
                <w:rtl/>
              </w:rPr>
              <w:t>إجراء دراسات التقاسم والتوافق لتجنب التداخل الضار بين خدمات الاتصالات الراديوية فيما يتعلق بسيناريوهات تطبيق الطيران دون المداري.</w:t>
            </w:r>
          </w:p>
        </w:tc>
      </w:tr>
      <w:tr w:rsidR="00B0214F" w:rsidRPr="006A7887" w14:paraId="6734C056" w14:textId="77777777" w:rsidTr="001202DF">
        <w:tc>
          <w:tcPr>
            <w:tcW w:w="9173" w:type="dxa"/>
            <w:gridSpan w:val="2"/>
          </w:tcPr>
          <w:p w14:paraId="7165FB3E" w14:textId="77777777" w:rsidR="00B0214F" w:rsidRPr="004F5AC9" w:rsidRDefault="00B0214F" w:rsidP="00C975E6">
            <w:pPr>
              <w:spacing w:beforeLines="50"/>
              <w:rPr>
                <w:rFonts w:eastAsia="MS Mincho"/>
                <w:i/>
                <w:iCs/>
                <w:kern w:val="2"/>
                <w:rtl/>
                <w:lang w:eastAsia="ja-JP"/>
              </w:rPr>
            </w:pPr>
            <w:r w:rsidRPr="00CC73EC">
              <w:rPr>
                <w:rFonts w:eastAsia="MS Mincho" w:hint="cs"/>
                <w:b/>
                <w:bCs/>
                <w:i/>
                <w:iCs/>
                <w:kern w:val="2"/>
                <w:rtl/>
                <w:lang w:eastAsia="ko-KR"/>
              </w:rPr>
              <w:t>الخلفية/السبب</w:t>
            </w:r>
            <w:r w:rsidRPr="004F5AC9">
              <w:rPr>
                <w:rFonts w:eastAsia="MS Mincho" w:hint="cs"/>
                <w:i/>
                <w:iCs/>
                <w:kern w:val="2"/>
                <w:rtl/>
                <w:lang w:eastAsia="ja-JP"/>
              </w:rPr>
              <w:t>:</w:t>
            </w:r>
          </w:p>
          <w:p w14:paraId="45D44281" w14:textId="203A03AB" w:rsidR="00BD4DEB" w:rsidRPr="00911067" w:rsidRDefault="00BD4DEB" w:rsidP="00911067">
            <w:pPr>
              <w:rPr>
                <w:rtl/>
              </w:rPr>
            </w:pPr>
            <w:r w:rsidRPr="00911067">
              <w:rPr>
                <w:rFonts w:hint="cs"/>
                <w:rtl/>
              </w:rPr>
              <w:t xml:space="preserve">مع النضج المتزايد لتكنولوجيا الإطلاق والتحسن الكبير في معدل نجاح تجربة الرحلات التجارية القابلة </w:t>
            </w:r>
            <w:r w:rsidR="005077FA" w:rsidRPr="00911067">
              <w:rPr>
                <w:rFonts w:hint="cs"/>
                <w:rtl/>
              </w:rPr>
              <w:t>للاستعادة</w:t>
            </w:r>
            <w:r w:rsidRPr="00911067">
              <w:rPr>
                <w:rFonts w:hint="cs"/>
                <w:rtl/>
              </w:rPr>
              <w:t xml:space="preserve">، </w:t>
            </w:r>
            <w:r w:rsidR="005077FA" w:rsidRPr="00911067">
              <w:rPr>
                <w:rFonts w:hint="cs"/>
                <w:rtl/>
              </w:rPr>
              <w:t>اتسع نطاق</w:t>
            </w:r>
            <w:r w:rsidRPr="00911067">
              <w:rPr>
                <w:rFonts w:hint="cs"/>
                <w:rtl/>
              </w:rPr>
              <w:t xml:space="preserve"> </w:t>
            </w:r>
            <w:r w:rsidR="005077FA" w:rsidRPr="00911067">
              <w:rPr>
                <w:rFonts w:hint="cs"/>
                <w:rtl/>
              </w:rPr>
              <w:t>إمكانية</w:t>
            </w:r>
            <w:r w:rsidRPr="00911067">
              <w:rPr>
                <w:rFonts w:hint="cs"/>
                <w:rtl/>
              </w:rPr>
              <w:t xml:space="preserve"> تطبيق الطيران دون المداري </w:t>
            </w:r>
            <w:r w:rsidR="005077FA" w:rsidRPr="00911067">
              <w:rPr>
                <w:rFonts w:hint="cs"/>
                <w:rtl/>
              </w:rPr>
              <w:t>بشكل أكبر</w:t>
            </w:r>
            <w:r w:rsidRPr="00911067">
              <w:rPr>
                <w:rFonts w:hint="cs"/>
                <w:rtl/>
              </w:rPr>
              <w:t xml:space="preserve">. ومع ذلك، يجب دراسة هذا التطبيق في العديد من المجالات، مثل التعريف، وتحديد الحدود بين الغلاف الجوي والفضاء، ووضع الطيران، </w:t>
            </w:r>
            <w:r w:rsidRPr="008C5715">
              <w:rPr>
                <w:rFonts w:hint="cs"/>
                <w:rtl/>
              </w:rPr>
              <w:t>و</w:t>
            </w:r>
            <w:r w:rsidR="008C5715" w:rsidRPr="008C5715">
              <w:rPr>
                <w:rFonts w:hint="cs"/>
                <w:rtl/>
              </w:rPr>
              <w:t>التتبع</w:t>
            </w:r>
            <w:r w:rsidRPr="008C5715">
              <w:rPr>
                <w:rFonts w:hint="cs"/>
                <w:rtl/>
              </w:rPr>
              <w:t xml:space="preserve"> والتحكم</w:t>
            </w:r>
            <w:r w:rsidRPr="00911067">
              <w:rPr>
                <w:rFonts w:hint="cs"/>
                <w:rtl/>
              </w:rPr>
              <w:t>، وضمان السلامة، وما إلى ذلك. ويضطلع التواصل الراديوي بدور مهم في كل المراحل الرئيسية من الرحلة دون المدارية.</w:t>
            </w:r>
          </w:p>
          <w:p w14:paraId="7B08216E" w14:textId="3EF6ED84" w:rsidR="00BD4DEB" w:rsidRPr="00911067" w:rsidRDefault="00BD4DEB" w:rsidP="00911067">
            <w:pPr>
              <w:rPr>
                <w:rtl/>
              </w:rPr>
            </w:pPr>
            <w:r w:rsidRPr="00911067">
              <w:rPr>
                <w:rFonts w:hint="cs"/>
                <w:rtl/>
              </w:rPr>
              <w:t>ويدعو قطاع الاتصالات الراديوية إلى إجراء دراسات لتلبية احتياجات تطبيقات الراديو للمحطات على متن المركبات دون المدارية وفقاً للقرار</w:t>
            </w:r>
            <w:r w:rsidR="00911067">
              <w:rPr>
                <w:rFonts w:hint="cs"/>
                <w:rtl/>
              </w:rPr>
              <w:t xml:space="preserve"> </w:t>
            </w:r>
            <w:r w:rsidRPr="00911067">
              <w:rPr>
                <w:rFonts w:eastAsia="SimSun" w:hint="cs"/>
                <w:b/>
                <w:bCs/>
              </w:rPr>
              <w:t>763</w:t>
            </w:r>
            <w:r w:rsidR="00911067" w:rsidRPr="00911067">
              <w:rPr>
                <w:rFonts w:eastAsia="SimSun"/>
                <w:b/>
                <w:bCs/>
              </w:rPr>
              <w:t xml:space="preserve"> </w:t>
            </w:r>
            <w:r w:rsidR="00911067" w:rsidRPr="00911067">
              <w:rPr>
                <w:b/>
                <w:bCs/>
              </w:rPr>
              <w:t>(</w:t>
            </w:r>
            <w:r w:rsidR="00911067" w:rsidRPr="00911067">
              <w:rPr>
                <w:rFonts w:hint="cs"/>
                <w:b/>
                <w:bCs/>
              </w:rPr>
              <w:t>WRC-15</w:t>
            </w:r>
            <w:r w:rsidR="00911067" w:rsidRPr="00911067">
              <w:rPr>
                <w:b/>
                <w:bCs/>
              </w:rPr>
              <w:t>)</w:t>
            </w:r>
            <w:r w:rsidRPr="00911067">
              <w:rPr>
                <w:rFonts w:hint="cs"/>
                <w:rtl/>
              </w:rPr>
              <w:t xml:space="preserve">، والتي حُددت على أنها </w:t>
            </w:r>
            <w:r w:rsidRPr="00911067">
              <w:rPr>
                <w:rtl/>
              </w:rPr>
              <w:t xml:space="preserve">المسألة </w:t>
            </w:r>
            <w:r w:rsidRPr="00911067">
              <w:rPr>
                <w:rFonts w:eastAsia="SimSun"/>
              </w:rPr>
              <w:t>4</w:t>
            </w:r>
            <w:r w:rsidR="00911067">
              <w:rPr>
                <w:rFonts w:eastAsia="SimSun"/>
              </w:rPr>
              <w:t>.</w:t>
            </w:r>
            <w:r w:rsidRPr="00911067">
              <w:rPr>
                <w:rFonts w:eastAsia="SimSun"/>
              </w:rPr>
              <w:t>1</w:t>
            </w:r>
            <w:r w:rsidR="00911067">
              <w:rPr>
                <w:rFonts w:eastAsia="SimSun"/>
              </w:rPr>
              <w:t>.</w:t>
            </w:r>
            <w:r w:rsidRPr="00911067">
              <w:rPr>
                <w:rFonts w:eastAsia="SimSun"/>
              </w:rPr>
              <w:t>9</w:t>
            </w:r>
            <w:r w:rsidRPr="00911067">
              <w:rPr>
                <w:rFonts w:hint="cs"/>
                <w:rtl/>
              </w:rPr>
              <w:t>.</w:t>
            </w:r>
          </w:p>
          <w:p w14:paraId="75F8DC9F" w14:textId="01F77F9C" w:rsidR="00B0214F" w:rsidRPr="006A7887" w:rsidRDefault="00BD4DEB" w:rsidP="00911067">
            <w:pPr>
              <w:rPr>
                <w:rFonts w:eastAsia="MS Mincho"/>
                <w:kern w:val="2"/>
                <w:lang w:eastAsia="ja-JP"/>
              </w:rPr>
            </w:pPr>
            <w:r w:rsidRPr="00911067">
              <w:rPr>
                <w:rFonts w:hint="cs"/>
                <w:rtl/>
              </w:rPr>
              <w:t>وتقترح دراسات قطاع الاتصالات الراديوية أنه قد يلزم معالجة المزيد من المسائل التشغيلية والتقنية والتنظيمية التي تتطلب دراسات مستمرة عن حالة المحطة على متن المركبات دون المدارية ونوع التطبيقات، من خلال النظر في الآلية المناسبة والتداخل المحتمل فيما يتعلق بأنظمة الاتصالات الراديوية العاملة في المركبات دون المدارية.</w:t>
            </w:r>
          </w:p>
        </w:tc>
      </w:tr>
      <w:tr w:rsidR="00B0214F" w:rsidRPr="006A7887" w14:paraId="6D408496" w14:textId="77777777" w:rsidTr="001202DF">
        <w:tc>
          <w:tcPr>
            <w:tcW w:w="9173" w:type="dxa"/>
            <w:gridSpan w:val="2"/>
          </w:tcPr>
          <w:p w14:paraId="6DC397C1" w14:textId="77777777" w:rsidR="00B0214F" w:rsidRPr="00911067" w:rsidRDefault="00B0214F" w:rsidP="00911067">
            <w:pPr>
              <w:rPr>
                <w:rFonts w:eastAsia="MS Mincho"/>
                <w:b/>
                <w:bCs/>
                <w:i/>
                <w:iCs/>
                <w:rtl/>
              </w:rPr>
            </w:pPr>
            <w:r w:rsidRPr="00911067">
              <w:rPr>
                <w:rFonts w:eastAsia="MS Mincho"/>
                <w:b/>
                <w:bCs/>
                <w:i/>
                <w:iCs/>
                <w:rtl/>
              </w:rPr>
              <w:t>خدمات الاتصالات الراديوية المعنية</w:t>
            </w:r>
            <w:r w:rsidRPr="00911067">
              <w:rPr>
                <w:rFonts w:eastAsia="MS Mincho"/>
                <w:b/>
                <w:bCs/>
                <w:i/>
                <w:iCs/>
              </w:rPr>
              <w:t>:</w:t>
            </w:r>
          </w:p>
          <w:p w14:paraId="03A1B244" w14:textId="5595D53C" w:rsidR="00B0214F" w:rsidRPr="00BD4DEB" w:rsidRDefault="00BD4DEB" w:rsidP="00911067">
            <w:pPr>
              <w:rPr>
                <w:b/>
                <w:bCs/>
                <w:lang w:bidi="ar"/>
              </w:rPr>
            </w:pPr>
            <w:r w:rsidRPr="00911067">
              <w:rPr>
                <w:rFonts w:hint="cs"/>
                <w:rtl/>
              </w:rPr>
              <w:t xml:space="preserve">خدمة </w:t>
            </w:r>
            <w:r w:rsidR="005077FA" w:rsidRPr="00911067">
              <w:rPr>
                <w:rFonts w:hint="cs"/>
                <w:rtl/>
              </w:rPr>
              <w:t>العمليات</w:t>
            </w:r>
            <w:r w:rsidRPr="00911067">
              <w:rPr>
                <w:rFonts w:hint="cs"/>
                <w:rtl/>
              </w:rPr>
              <w:t xml:space="preserve"> الفضائي</w:t>
            </w:r>
            <w:r w:rsidR="005077FA" w:rsidRPr="00911067">
              <w:rPr>
                <w:rFonts w:hint="cs"/>
                <w:rtl/>
              </w:rPr>
              <w:t>ة</w:t>
            </w:r>
            <w:r w:rsidRPr="00911067">
              <w:rPr>
                <w:rFonts w:hint="cs"/>
                <w:rtl/>
              </w:rPr>
              <w:t xml:space="preserve">، وخدمة الأبحاث الفضائية، والخدمة المتنقلة الساتلية، والخدمة </w:t>
            </w:r>
            <w:r w:rsidR="005077FA" w:rsidRPr="00911067">
              <w:rPr>
                <w:rFonts w:hint="cs"/>
                <w:rtl/>
              </w:rPr>
              <w:t xml:space="preserve">ما </w:t>
            </w:r>
            <w:r w:rsidRPr="00911067">
              <w:rPr>
                <w:rFonts w:hint="cs"/>
                <w:rtl/>
              </w:rPr>
              <w:t>بين السواتل، والخدمة المتنقلة للطيران، الخدمة المتنقلة الساتلية للطيران، وخدمة الملاحة الراديوية الساتلية</w:t>
            </w:r>
          </w:p>
        </w:tc>
      </w:tr>
      <w:tr w:rsidR="00B0214F" w:rsidRPr="00942260" w14:paraId="194B984A" w14:textId="77777777" w:rsidTr="001202DF">
        <w:trPr>
          <w:trHeight w:val="941"/>
        </w:trPr>
        <w:tc>
          <w:tcPr>
            <w:tcW w:w="9173" w:type="dxa"/>
            <w:gridSpan w:val="2"/>
          </w:tcPr>
          <w:p w14:paraId="5F2B5CEF" w14:textId="77777777" w:rsidR="00B0214F" w:rsidRPr="003C2735" w:rsidRDefault="00B0214F" w:rsidP="003C2735">
            <w:pPr>
              <w:rPr>
                <w:rFonts w:eastAsia="MS Mincho"/>
                <w:b/>
                <w:bCs/>
                <w:i/>
                <w:iCs/>
                <w:rtl/>
              </w:rPr>
            </w:pPr>
            <w:r w:rsidRPr="003C2735">
              <w:rPr>
                <w:rFonts w:eastAsia="MS Mincho"/>
                <w:b/>
                <w:bCs/>
                <w:i/>
                <w:iCs/>
                <w:rtl/>
              </w:rPr>
              <w:t>بيان الصعوبات المحتملة</w:t>
            </w:r>
            <w:r w:rsidRPr="003C2735">
              <w:rPr>
                <w:rFonts w:eastAsia="MS Mincho"/>
                <w:b/>
                <w:bCs/>
                <w:i/>
                <w:iCs/>
              </w:rPr>
              <w:t>:</w:t>
            </w:r>
          </w:p>
          <w:p w14:paraId="404F3407" w14:textId="77777777" w:rsidR="00BD4DEB" w:rsidRPr="003C2735" w:rsidRDefault="00BD4DEB" w:rsidP="003C2735">
            <w:pPr>
              <w:rPr>
                <w:rtl/>
              </w:rPr>
            </w:pPr>
            <w:r w:rsidRPr="003C2735">
              <w:rPr>
                <w:rFonts w:hint="cs"/>
                <w:rtl/>
              </w:rPr>
              <w:t>تحديد لحالة المحطة على متن المركبات دون المدارية.</w:t>
            </w:r>
          </w:p>
          <w:p w14:paraId="1D993323" w14:textId="4186F2CB" w:rsidR="00B0214F" w:rsidRPr="003C2735" w:rsidRDefault="00BD4DEB" w:rsidP="003C2735">
            <w:pPr>
              <w:rPr>
                <w:rtl/>
              </w:rPr>
            </w:pPr>
            <w:r w:rsidRPr="003C2735">
              <w:rPr>
                <w:rFonts w:hint="cs"/>
                <w:rtl/>
              </w:rPr>
              <w:t>دراسات التقاسم والتوافق مع الخدمات القائمة فيما يتعلق بسيناريوهات تطبيق الطيران دون المداري.</w:t>
            </w:r>
          </w:p>
        </w:tc>
      </w:tr>
      <w:tr w:rsidR="00B0214F" w:rsidRPr="00CE7814" w14:paraId="536DE5B4" w14:textId="77777777" w:rsidTr="001202DF">
        <w:tc>
          <w:tcPr>
            <w:tcW w:w="9173" w:type="dxa"/>
            <w:gridSpan w:val="2"/>
          </w:tcPr>
          <w:p w14:paraId="041E08CE" w14:textId="77777777" w:rsidR="00B0214F" w:rsidRPr="003C2735" w:rsidRDefault="00B0214F" w:rsidP="003C2735">
            <w:pPr>
              <w:rPr>
                <w:rFonts w:eastAsia="SimSun"/>
                <w:b/>
                <w:bCs/>
                <w:i/>
                <w:iCs/>
                <w:rtl/>
              </w:rPr>
            </w:pPr>
            <w:r w:rsidRPr="003C2735">
              <w:rPr>
                <w:rFonts w:eastAsia="SimSun" w:hint="cs"/>
                <w:b/>
                <w:bCs/>
                <w:i/>
                <w:iCs/>
                <w:rtl/>
              </w:rPr>
              <w:t>دراسات سابقة/مستمرة بشأن المسألة:</w:t>
            </w:r>
          </w:p>
          <w:p w14:paraId="0F4489FA" w14:textId="4ADB0E5B" w:rsidR="00B0214F" w:rsidRPr="003C2735" w:rsidRDefault="00BD4DEB" w:rsidP="003C2735">
            <w:r w:rsidRPr="003C2735">
              <w:rPr>
                <w:rFonts w:hint="cs"/>
                <w:rtl/>
              </w:rPr>
              <w:t xml:space="preserve">أجرت </w:t>
            </w:r>
            <w:r w:rsidR="005077FA" w:rsidRPr="003C2735">
              <w:rPr>
                <w:rFonts w:eastAsia="Malgun Gothic"/>
                <w:rtl/>
              </w:rPr>
              <w:t>فرق</w:t>
            </w:r>
            <w:r w:rsidR="005077FA" w:rsidRPr="003C2735">
              <w:rPr>
                <w:rFonts w:eastAsia="Malgun Gothic" w:hint="cs"/>
                <w:rtl/>
              </w:rPr>
              <w:t>ة</w:t>
            </w:r>
            <w:r w:rsidR="005077FA" w:rsidRPr="003C2735">
              <w:rPr>
                <w:rFonts w:eastAsia="Malgun Gothic"/>
                <w:rtl/>
              </w:rPr>
              <w:t xml:space="preserve"> </w:t>
            </w:r>
            <w:r w:rsidR="005077FA" w:rsidRPr="003C2735">
              <w:rPr>
                <w:rFonts w:eastAsia="Malgun Gothic" w:hint="cs"/>
                <w:rtl/>
              </w:rPr>
              <w:t xml:space="preserve">العمل </w:t>
            </w:r>
            <w:r w:rsidR="005077FA" w:rsidRPr="003C2735">
              <w:rPr>
                <w:rFonts w:eastAsia="Malgun Gothic"/>
              </w:rPr>
              <w:t>5B</w:t>
            </w:r>
            <w:r w:rsidR="005077FA" w:rsidRPr="003C2735">
              <w:rPr>
                <w:rFonts w:eastAsia="Malgun Gothic" w:hint="cs"/>
                <w:rtl/>
              </w:rPr>
              <w:t xml:space="preserve"> لقطاع </w:t>
            </w:r>
            <w:r w:rsidR="005077FA" w:rsidRPr="003C2735">
              <w:rPr>
                <w:rFonts w:eastAsia="Malgun Gothic"/>
                <w:rtl/>
              </w:rPr>
              <w:t>الاتصالات الراديوية</w:t>
            </w:r>
            <w:r w:rsidRPr="003C2735">
              <w:rPr>
                <w:rFonts w:hint="cs"/>
                <w:rtl/>
              </w:rPr>
              <w:t xml:space="preserve">، بصفتها الفريق المسؤول عن المسألة </w:t>
            </w:r>
            <w:r w:rsidRPr="003C2735">
              <w:rPr>
                <w:rFonts w:eastAsia="SimSun"/>
              </w:rPr>
              <w:t>4</w:t>
            </w:r>
            <w:r w:rsidRPr="003C2735">
              <w:rPr>
                <w:rFonts w:eastAsia="SimSun"/>
                <w:rtl/>
              </w:rPr>
              <w:t>.</w:t>
            </w:r>
            <w:r w:rsidRPr="003C2735">
              <w:rPr>
                <w:rFonts w:eastAsia="SimSun"/>
              </w:rPr>
              <w:t>1</w:t>
            </w:r>
            <w:r w:rsidRPr="003C2735">
              <w:rPr>
                <w:rFonts w:eastAsia="SimSun"/>
                <w:rtl/>
              </w:rPr>
              <w:t>.</w:t>
            </w:r>
            <w:r w:rsidRPr="003C2735">
              <w:rPr>
                <w:rFonts w:eastAsia="SimSun"/>
              </w:rPr>
              <w:t>9</w:t>
            </w:r>
            <w:r w:rsidRPr="003C2735">
              <w:rPr>
                <w:rFonts w:hint="cs"/>
                <w:rtl/>
              </w:rPr>
              <w:t>، دراسات بشأن مسائل الطيران الفضائي دون المداري والمركبات دون المدارية والمحطات على متن مركبة دون مدارية، وما إلى ذلك، ووضع مشروع تقرير جديد</w:t>
            </w:r>
            <w:r w:rsidR="00FB50BD" w:rsidRPr="003C2735">
              <w:rPr>
                <w:rFonts w:eastAsia="MS PMincho" w:hint="cs"/>
                <w:rtl/>
              </w:rPr>
              <w:t xml:space="preserve"> </w:t>
            </w:r>
            <w:r w:rsidR="00FB50BD" w:rsidRPr="003C2735">
              <w:t xml:space="preserve">ITU-R </w:t>
            </w:r>
            <w:proofErr w:type="gramStart"/>
            <w:r w:rsidR="00FB50BD" w:rsidRPr="003C2735">
              <w:t>M.[</w:t>
            </w:r>
            <w:proofErr w:type="gramEnd"/>
            <w:r w:rsidR="00FB50BD" w:rsidRPr="003C2735">
              <w:t>SUBORBITAL VEHICLES]</w:t>
            </w:r>
            <w:r w:rsidRPr="003C2735">
              <w:rPr>
                <w:rFonts w:hint="cs"/>
                <w:rtl/>
              </w:rPr>
              <w:t xml:space="preserve">، "الاتصالات الراديوية للمركبات دون المدارية"، المقدم إلى اجتماع لجنة الدراسات </w:t>
            </w:r>
            <w:r w:rsidRPr="003C2735">
              <w:t>5</w:t>
            </w:r>
            <w:r w:rsidRPr="003C2735">
              <w:rPr>
                <w:rFonts w:hint="cs"/>
                <w:rtl/>
              </w:rPr>
              <w:t xml:space="preserve"> في سبتمبر </w:t>
            </w:r>
            <w:r w:rsidRPr="003C2735">
              <w:t>2019</w:t>
            </w:r>
            <w:r w:rsidRPr="003C2735">
              <w:rPr>
                <w:rFonts w:hint="cs"/>
                <w:rtl/>
              </w:rPr>
              <w:t xml:space="preserve">. وقدم التقرير تعاريف مختلفة تتعلق بالمركبات دون المدارية ووصف للطيران دون المداري، وحدد </w:t>
            </w:r>
            <w:r w:rsidRPr="003C2735">
              <w:rPr>
                <w:rFonts w:hint="cs"/>
                <w:rtl/>
              </w:rPr>
              <w:lastRenderedPageBreak/>
              <w:t>عمليات التطوير المخطط لها التي قد تتطلبها المحطات الراديوية على متن المركبات دون المدارية لتستخدم الترددات الموزعة على الاتصالات الراديوية الفضائية والاتصالات الراديوية للأرض لأغراض الاتصالات الصوتية/البيانات، والملاحة، والرصد، والقياس عن بعد، والتحكم عن بعد</w:t>
            </w:r>
            <w:r w:rsidRPr="003C2735">
              <w:rPr>
                <w:rtl/>
              </w:rPr>
              <w:t xml:space="preserve"> </w:t>
            </w:r>
            <w:r w:rsidRPr="003C2735">
              <w:rPr>
                <w:rFonts w:hint="cs"/>
                <w:rtl/>
              </w:rPr>
              <w:t xml:space="preserve">والمراقبة، وسلامة الأرواح والممتلكات. وقدم هذا التقرير أيضًا تحليلًا </w:t>
            </w:r>
            <w:r w:rsidR="00FB50BD" w:rsidRPr="003C2735">
              <w:rPr>
                <w:rFonts w:hint="cs"/>
                <w:rtl/>
              </w:rPr>
              <w:t>ل</w:t>
            </w:r>
            <w:r w:rsidR="00FB50BD" w:rsidRPr="003C2735">
              <w:rPr>
                <w:rtl/>
              </w:rPr>
              <w:t>زحزحة دوبلر</w:t>
            </w:r>
            <w:r w:rsidR="00FB50BD" w:rsidRPr="003C2735">
              <w:rPr>
                <w:rFonts w:hint="cs"/>
                <w:rtl/>
              </w:rPr>
              <w:t xml:space="preserve"> </w:t>
            </w:r>
            <w:r w:rsidRPr="003C2735">
              <w:rPr>
                <w:rFonts w:hint="cs"/>
                <w:rtl/>
              </w:rPr>
              <w:t>و</w:t>
            </w:r>
            <w:r w:rsidR="00FB50BD" w:rsidRPr="003C2735">
              <w:rPr>
                <w:rFonts w:hint="cs"/>
                <w:rtl/>
              </w:rPr>
              <w:t xml:space="preserve">لميزانية </w:t>
            </w:r>
            <w:r w:rsidRPr="003C2735">
              <w:rPr>
                <w:rFonts w:hint="cs"/>
                <w:rtl/>
              </w:rPr>
              <w:t xml:space="preserve">الوصلة </w:t>
            </w:r>
            <w:r w:rsidR="00FB50BD" w:rsidRPr="003C2735">
              <w:rPr>
                <w:rFonts w:hint="cs"/>
                <w:rtl/>
              </w:rPr>
              <w:t>فيما يتعلق ب</w:t>
            </w:r>
            <w:r w:rsidRPr="003C2735">
              <w:rPr>
                <w:rFonts w:hint="cs"/>
                <w:rtl/>
              </w:rPr>
              <w:t>أنظمة الطيران الحالية التي يمكن استخدامها على</w:t>
            </w:r>
            <w:bookmarkStart w:id="3" w:name="_GoBack"/>
            <w:bookmarkEnd w:id="3"/>
            <w:r w:rsidRPr="003C2735">
              <w:rPr>
                <w:rFonts w:hint="cs"/>
                <w:rtl/>
              </w:rPr>
              <w:t xml:space="preserve"> المركبات دون المدارية ومراحل الطيران دون المداري واختيار طيف الاتصالات الراديوية وما إلى ذلك.</w:t>
            </w:r>
          </w:p>
        </w:tc>
      </w:tr>
      <w:tr w:rsidR="00B0214F" w:rsidRPr="006A7887" w14:paraId="1464DA6B" w14:textId="77777777" w:rsidTr="001202DF">
        <w:tc>
          <w:tcPr>
            <w:tcW w:w="4136" w:type="dxa"/>
          </w:tcPr>
          <w:p w14:paraId="3A1218D6" w14:textId="3CCAD819" w:rsidR="00B0214F" w:rsidRPr="003C2735" w:rsidRDefault="00B0214F" w:rsidP="003C2735">
            <w:pPr>
              <w:rPr>
                <w:rFonts w:eastAsia="SimSun"/>
                <w:b/>
                <w:bCs/>
                <w:i/>
                <w:iCs/>
                <w:rtl/>
              </w:rPr>
            </w:pPr>
            <w:r w:rsidRPr="003C2735">
              <w:rPr>
                <w:rFonts w:eastAsia="SimSun"/>
                <w:b/>
                <w:bCs/>
                <w:i/>
                <w:iCs/>
                <w:rtl/>
              </w:rPr>
              <w:lastRenderedPageBreak/>
              <w:t>الجهة المطلوب منها أن تقوم بالدراسة</w:t>
            </w:r>
            <w:r w:rsidRPr="003C2735">
              <w:rPr>
                <w:rFonts w:eastAsia="SimSun"/>
                <w:b/>
                <w:bCs/>
                <w:i/>
                <w:iCs/>
              </w:rPr>
              <w:t>:</w:t>
            </w:r>
          </w:p>
          <w:p w14:paraId="634F998A" w14:textId="4E592099" w:rsidR="00B0214F" w:rsidRPr="003C2735" w:rsidRDefault="00B0214F" w:rsidP="003C2735">
            <w:pPr>
              <w:rPr>
                <w:rFonts w:eastAsia="SimSun"/>
                <w:rtl/>
              </w:rPr>
            </w:pPr>
            <w:r w:rsidRPr="003C2735">
              <w:rPr>
                <w:rFonts w:eastAsia="Malgun Gothic"/>
                <w:rtl/>
              </w:rPr>
              <w:t>فرق</w:t>
            </w:r>
            <w:r w:rsidR="005077FA" w:rsidRPr="003C2735">
              <w:rPr>
                <w:rFonts w:eastAsia="Malgun Gothic" w:hint="cs"/>
                <w:rtl/>
              </w:rPr>
              <w:t>ة</w:t>
            </w:r>
            <w:r w:rsidRPr="003C2735">
              <w:rPr>
                <w:rFonts w:eastAsia="Malgun Gothic"/>
                <w:rtl/>
              </w:rPr>
              <w:t xml:space="preserve"> </w:t>
            </w:r>
            <w:r w:rsidRPr="003C2735">
              <w:rPr>
                <w:rFonts w:eastAsia="Malgun Gothic" w:hint="cs"/>
                <w:rtl/>
              </w:rPr>
              <w:t xml:space="preserve">العمل </w:t>
            </w:r>
            <w:r w:rsidRPr="003C2735">
              <w:rPr>
                <w:rFonts w:eastAsia="Malgun Gothic"/>
              </w:rPr>
              <w:t>5B</w:t>
            </w:r>
            <w:r w:rsidRPr="003C2735">
              <w:rPr>
                <w:rFonts w:eastAsia="Malgun Gothic" w:hint="cs"/>
                <w:rtl/>
              </w:rPr>
              <w:t xml:space="preserve"> لقطاع </w:t>
            </w:r>
            <w:r w:rsidRPr="003C2735">
              <w:rPr>
                <w:rFonts w:eastAsia="Malgun Gothic"/>
                <w:rtl/>
              </w:rPr>
              <w:t>الاتصالات الراديوية</w:t>
            </w:r>
          </w:p>
        </w:tc>
        <w:tc>
          <w:tcPr>
            <w:tcW w:w="5037" w:type="dxa"/>
          </w:tcPr>
          <w:p w14:paraId="7FC22E20" w14:textId="77777777" w:rsidR="00B0214F" w:rsidRPr="003C2735" w:rsidRDefault="00B0214F" w:rsidP="003C2735">
            <w:pPr>
              <w:rPr>
                <w:rFonts w:eastAsia="SimSun"/>
                <w:b/>
                <w:bCs/>
                <w:i/>
                <w:iCs/>
                <w:rtl/>
              </w:rPr>
            </w:pPr>
            <w:r w:rsidRPr="003C2735">
              <w:rPr>
                <w:rFonts w:eastAsia="SimSun" w:hint="cs"/>
                <w:b/>
                <w:bCs/>
                <w:i/>
                <w:iCs/>
                <w:rtl/>
              </w:rPr>
              <w:t>بمشاركة:</w:t>
            </w:r>
          </w:p>
          <w:p w14:paraId="57709083" w14:textId="1AB83D5A" w:rsidR="00B0214F" w:rsidRPr="003C2735" w:rsidRDefault="00BD4DEB" w:rsidP="003C2735">
            <w:pPr>
              <w:rPr>
                <w:rFonts w:eastAsia="SimSun"/>
              </w:rPr>
            </w:pPr>
            <w:r w:rsidRPr="003C2735">
              <w:rPr>
                <w:rFonts w:eastAsia="SimSun" w:hint="cs"/>
                <w:rtl/>
              </w:rPr>
              <w:t>لجنة استخدام الفضاء الخارجي للأغراض السلمية</w:t>
            </w:r>
            <w:r w:rsidRPr="003C2735">
              <w:rPr>
                <w:rFonts w:eastAsia="SimSun" w:hint="eastAsia"/>
                <w:rtl/>
              </w:rPr>
              <w:t> </w:t>
            </w:r>
            <w:r w:rsidRPr="003C2735">
              <w:rPr>
                <w:rFonts w:eastAsia="SimSun"/>
              </w:rPr>
              <w:t>(COPUOS)</w:t>
            </w:r>
            <w:r w:rsidRPr="003C2735">
              <w:rPr>
                <w:rFonts w:eastAsia="SimSun" w:hint="cs"/>
                <w:rtl/>
              </w:rPr>
              <w:t xml:space="preserve"> التابعة للأمم المتحدة ومنظمة الطيران المدني الدولي</w:t>
            </w:r>
            <w:r w:rsidRPr="003C2735">
              <w:rPr>
                <w:rFonts w:eastAsia="SimSun" w:hint="eastAsia"/>
                <w:rtl/>
              </w:rPr>
              <w:t> </w:t>
            </w:r>
            <w:r w:rsidRPr="003C2735">
              <w:rPr>
                <w:rFonts w:eastAsia="SimSun"/>
              </w:rPr>
              <w:t>(ICAO)</w:t>
            </w:r>
            <w:r w:rsidRPr="003C2735">
              <w:rPr>
                <w:rFonts w:eastAsia="SimSun" w:hint="cs"/>
                <w:rtl/>
              </w:rPr>
              <w:t xml:space="preserve"> والمنظمات الدولية والإقليمية المعنية الأخرى</w:t>
            </w:r>
          </w:p>
        </w:tc>
      </w:tr>
      <w:tr w:rsidR="00B0214F" w:rsidRPr="00AD5549" w14:paraId="625BCD60" w14:textId="77777777" w:rsidTr="001202DF">
        <w:tc>
          <w:tcPr>
            <w:tcW w:w="9173" w:type="dxa"/>
            <w:gridSpan w:val="2"/>
          </w:tcPr>
          <w:p w14:paraId="7C1BF2C4" w14:textId="77777777" w:rsidR="00B0214F" w:rsidRPr="003C2735" w:rsidRDefault="00B0214F" w:rsidP="003C2735">
            <w:pPr>
              <w:rPr>
                <w:rFonts w:eastAsia="Malgun Gothic"/>
                <w:b/>
                <w:bCs/>
                <w:i/>
                <w:iCs/>
                <w:rtl/>
              </w:rPr>
            </w:pPr>
            <w:r w:rsidRPr="003C2735">
              <w:rPr>
                <w:rFonts w:eastAsia="Malgun Gothic" w:hint="cs"/>
                <w:b/>
                <w:bCs/>
                <w:i/>
                <w:iCs/>
                <w:rtl/>
              </w:rPr>
              <w:t>لجان دراسات قطاع الاتصالات الراديوي</w:t>
            </w:r>
            <w:r w:rsidRPr="003C2735">
              <w:rPr>
                <w:rFonts w:eastAsia="Malgun Gothic"/>
                <w:b/>
                <w:bCs/>
                <w:i/>
                <w:iCs/>
                <w:rtl/>
              </w:rPr>
              <w:t>ة</w:t>
            </w:r>
            <w:r w:rsidRPr="003C2735">
              <w:rPr>
                <w:rFonts w:eastAsia="Malgun Gothic" w:hint="cs"/>
                <w:b/>
                <w:bCs/>
                <w:i/>
                <w:iCs/>
                <w:rtl/>
              </w:rPr>
              <w:t xml:space="preserve"> المعنية:</w:t>
            </w:r>
          </w:p>
          <w:p w14:paraId="573D365F" w14:textId="5CB024CB" w:rsidR="00B0214F" w:rsidRPr="003C2735" w:rsidRDefault="00BD4DEB" w:rsidP="003C2735">
            <w:r w:rsidRPr="003C2735">
              <w:rPr>
                <w:rFonts w:hint="cs"/>
                <w:rtl/>
              </w:rPr>
              <w:t xml:space="preserve">لجنة الدراسات </w:t>
            </w:r>
            <w:r w:rsidRPr="003C2735">
              <w:t>4</w:t>
            </w:r>
            <w:r w:rsidRPr="003C2735">
              <w:rPr>
                <w:rFonts w:hint="cs"/>
                <w:rtl/>
              </w:rPr>
              <w:t xml:space="preserve">، ولجنة الدراسات </w:t>
            </w:r>
            <w:r w:rsidRPr="003C2735">
              <w:t>5</w:t>
            </w:r>
            <w:r w:rsidRPr="003C2735">
              <w:rPr>
                <w:rFonts w:hint="cs"/>
                <w:rtl/>
              </w:rPr>
              <w:t xml:space="preserve">، ولجنة الدراسات </w:t>
            </w:r>
            <w:r w:rsidRPr="003C2735">
              <w:t>7</w:t>
            </w:r>
          </w:p>
        </w:tc>
      </w:tr>
      <w:tr w:rsidR="00B0214F" w:rsidRPr="006A7887" w14:paraId="129CB529" w14:textId="77777777" w:rsidTr="001202DF">
        <w:trPr>
          <w:trHeight w:val="1087"/>
        </w:trPr>
        <w:tc>
          <w:tcPr>
            <w:tcW w:w="9173" w:type="dxa"/>
            <w:gridSpan w:val="2"/>
          </w:tcPr>
          <w:p w14:paraId="76E2C72B" w14:textId="77777777" w:rsidR="00B0214F" w:rsidRPr="003C2735" w:rsidRDefault="00B0214F" w:rsidP="003C2735">
            <w:pPr>
              <w:rPr>
                <w:b/>
                <w:bCs/>
                <w:i/>
                <w:iCs/>
                <w:rtl/>
              </w:rPr>
            </w:pPr>
            <w:r w:rsidRPr="003C2735">
              <w:rPr>
                <w:rFonts w:hint="cs"/>
                <w:b/>
                <w:bCs/>
                <w:i/>
                <w:iCs/>
                <w:rtl/>
              </w:rPr>
              <w:t xml:space="preserve">الآثار المترتبة على المقترح من حيث استعمال موارد الاتحاد، بما فيها الآثار المالية (انظر الرقم </w:t>
            </w:r>
            <w:r w:rsidRPr="003C2735">
              <w:rPr>
                <w:b/>
                <w:bCs/>
                <w:i/>
                <w:iCs/>
              </w:rPr>
              <w:t>126</w:t>
            </w:r>
            <w:r w:rsidRPr="003C2735">
              <w:rPr>
                <w:rFonts w:hint="cs"/>
                <w:b/>
                <w:bCs/>
                <w:i/>
                <w:iCs/>
                <w:rtl/>
              </w:rPr>
              <w:t xml:space="preserve"> في الاتفاقية):</w:t>
            </w:r>
          </w:p>
          <w:p w14:paraId="74FFC104" w14:textId="6C807621" w:rsidR="00B0214F" w:rsidRPr="003C2735" w:rsidRDefault="00B0214F" w:rsidP="003C2735">
            <w:pPr>
              <w:rPr>
                <w:rFonts w:eastAsia="MS Gothic"/>
              </w:rPr>
            </w:pPr>
          </w:p>
        </w:tc>
      </w:tr>
      <w:tr w:rsidR="00B0214F" w:rsidRPr="00F66EE0" w14:paraId="5B680BC6" w14:textId="77777777" w:rsidTr="001202DF">
        <w:trPr>
          <w:trHeight w:val="612"/>
        </w:trPr>
        <w:tc>
          <w:tcPr>
            <w:tcW w:w="4136" w:type="dxa"/>
          </w:tcPr>
          <w:p w14:paraId="20DE9F5E" w14:textId="77777777" w:rsidR="00B0214F" w:rsidRPr="00942260" w:rsidRDefault="00B0214F" w:rsidP="00C975E6">
            <w:pPr>
              <w:spacing w:beforeLines="50" w:afterLines="50" w:after="120"/>
              <w:rPr>
                <w:rFonts w:eastAsia="MS Mincho"/>
                <w:b/>
                <w:bCs/>
                <w:i/>
                <w:iCs/>
                <w:kern w:val="2"/>
                <w:rtl/>
                <w:lang w:eastAsia="ko-KR"/>
              </w:rPr>
            </w:pPr>
            <w:r>
              <w:rPr>
                <w:rFonts w:eastAsia="MS Mincho" w:hint="cs"/>
                <w:b/>
                <w:bCs/>
                <w:i/>
                <w:iCs/>
                <w:kern w:val="2"/>
                <w:rtl/>
                <w:lang w:eastAsia="ko-KR"/>
              </w:rPr>
              <w:t>مقترح إقليمي مشترك</w:t>
            </w:r>
            <w:r w:rsidRPr="00942260">
              <w:rPr>
                <w:rFonts w:eastAsia="MS Mincho" w:hint="cs"/>
                <w:b/>
                <w:bCs/>
                <w:i/>
                <w:iCs/>
                <w:kern w:val="2"/>
                <w:rtl/>
                <w:lang w:eastAsia="ko-KR"/>
              </w:rPr>
              <w:t>:</w:t>
            </w:r>
          </w:p>
          <w:p w14:paraId="179498D7" w14:textId="5DC903CE" w:rsidR="00B0214F" w:rsidRPr="00C34D24" w:rsidRDefault="00C34D24" w:rsidP="00C975E6">
            <w:pPr>
              <w:spacing w:beforeLines="50" w:afterLines="50" w:after="120"/>
              <w:rPr>
                <w:rFonts w:eastAsia="MS Mincho"/>
                <w:rtl/>
                <w:lang w:bidi="ar-EG"/>
              </w:rPr>
            </w:pPr>
            <w:r>
              <w:rPr>
                <w:rFonts w:eastAsia="MS Gothic" w:hint="cs"/>
                <w:rtl/>
                <w:lang w:bidi="ar-EG"/>
              </w:rPr>
              <w:t>[</w:t>
            </w:r>
            <w:r w:rsidR="00B0214F" w:rsidRPr="00C34D24">
              <w:rPr>
                <w:rFonts w:eastAsia="MS Gothic" w:hint="cs"/>
                <w:rtl/>
              </w:rPr>
              <w:t>نعم</w:t>
            </w:r>
            <w:r>
              <w:rPr>
                <w:rFonts w:eastAsia="MS Mincho" w:hint="cs"/>
                <w:rtl/>
              </w:rPr>
              <w:t>]</w:t>
            </w:r>
          </w:p>
        </w:tc>
        <w:tc>
          <w:tcPr>
            <w:tcW w:w="5037" w:type="dxa"/>
          </w:tcPr>
          <w:p w14:paraId="3AB832B8" w14:textId="67382784" w:rsidR="00B0214F" w:rsidRDefault="00B0214F" w:rsidP="00C975E6">
            <w:pPr>
              <w:spacing w:beforeLines="50" w:afterLines="50" w:after="120"/>
              <w:rPr>
                <w:rFonts w:eastAsia="Malgun Gothic"/>
                <w:b/>
                <w:bCs/>
                <w:i/>
                <w:iCs/>
                <w:kern w:val="2"/>
                <w:rtl/>
                <w:lang w:eastAsia="ko-KR"/>
              </w:rPr>
            </w:pPr>
            <w:r w:rsidRPr="00F66EE0">
              <w:rPr>
                <w:rFonts w:eastAsia="Malgun Gothic"/>
                <w:b/>
                <w:bCs/>
                <w:i/>
                <w:iCs/>
                <w:kern w:val="2"/>
                <w:rtl/>
                <w:lang w:eastAsia="ko-KR"/>
              </w:rPr>
              <w:t>مقترح من عدة بلدان</w:t>
            </w:r>
            <w:r w:rsidRPr="00942260">
              <w:rPr>
                <w:rFonts w:eastAsia="Malgun Gothic" w:hint="cs"/>
                <w:b/>
                <w:bCs/>
                <w:i/>
                <w:iCs/>
                <w:kern w:val="2"/>
                <w:rtl/>
                <w:lang w:eastAsia="ko-KR"/>
              </w:rPr>
              <w:t>:</w:t>
            </w:r>
            <w:r w:rsidR="00C34D24">
              <w:rPr>
                <w:rFonts w:eastAsia="Malgun Gothic" w:hint="cs"/>
                <w:b/>
                <w:bCs/>
                <w:i/>
                <w:iCs/>
                <w:kern w:val="2"/>
                <w:rtl/>
                <w:lang w:eastAsia="ko-KR"/>
              </w:rPr>
              <w:t xml:space="preserve"> </w:t>
            </w:r>
            <w:r w:rsidR="00C34D24" w:rsidRPr="00C34D24">
              <w:rPr>
                <w:rFonts w:eastAsia="Malgun Gothic" w:hint="cs"/>
                <w:rtl/>
              </w:rPr>
              <w:t>[</w:t>
            </w:r>
            <w:r w:rsidRPr="00C34D24">
              <w:rPr>
                <w:rFonts w:eastAsia="MS Gothic" w:hint="cs"/>
                <w:rtl/>
              </w:rPr>
              <w:t>لا</w:t>
            </w:r>
            <w:r w:rsidR="00C34D24" w:rsidRPr="00C34D24">
              <w:rPr>
                <w:rFonts w:eastAsia="MS Gothic" w:hint="cs"/>
                <w:rtl/>
              </w:rPr>
              <w:t>]</w:t>
            </w:r>
          </w:p>
          <w:p w14:paraId="477E82AD" w14:textId="77777777" w:rsidR="00B0214F" w:rsidRPr="00F66EE0" w:rsidRDefault="00B0214F" w:rsidP="00C975E6">
            <w:pPr>
              <w:spacing w:beforeLines="50" w:afterLines="50" w:after="120"/>
              <w:rPr>
                <w:rFonts w:eastAsia="Malgun Gothic"/>
                <w:b/>
                <w:bCs/>
                <w:i/>
                <w:iCs/>
                <w:kern w:val="2"/>
                <w:lang w:eastAsia="ko-KR"/>
              </w:rPr>
            </w:pPr>
            <w:r>
              <w:rPr>
                <w:rFonts w:eastAsia="Malgun Gothic" w:hint="cs"/>
                <w:b/>
                <w:bCs/>
                <w:i/>
                <w:iCs/>
                <w:kern w:val="2"/>
                <w:rtl/>
                <w:lang w:eastAsia="ko-KR"/>
              </w:rPr>
              <w:t>عدد البلدان:</w:t>
            </w:r>
          </w:p>
        </w:tc>
      </w:tr>
      <w:tr w:rsidR="00B0214F" w:rsidRPr="00DE3F36" w14:paraId="17043EE2" w14:textId="77777777" w:rsidTr="001202DF">
        <w:trPr>
          <w:trHeight w:val="70"/>
        </w:trPr>
        <w:tc>
          <w:tcPr>
            <w:tcW w:w="9173" w:type="dxa"/>
            <w:gridSpan w:val="2"/>
          </w:tcPr>
          <w:p w14:paraId="41989E78" w14:textId="77777777" w:rsidR="00B0214F" w:rsidRPr="00DE3F36" w:rsidRDefault="00B0214F" w:rsidP="00C975E6">
            <w:pPr>
              <w:spacing w:beforeLines="50" w:afterLines="50" w:after="120"/>
              <w:rPr>
                <w:rFonts w:eastAsia="MS Mincho"/>
                <w:b/>
                <w:bCs/>
                <w:i/>
                <w:iCs/>
                <w:kern w:val="2"/>
                <w:lang w:eastAsia="ko-KR"/>
              </w:rPr>
            </w:pPr>
            <w:r>
              <w:rPr>
                <w:rFonts w:eastAsia="MS Mincho" w:hint="cs"/>
                <w:b/>
                <w:bCs/>
                <w:i/>
                <w:iCs/>
                <w:kern w:val="2"/>
                <w:rtl/>
                <w:lang w:eastAsia="ko-KR"/>
              </w:rPr>
              <w:t>ملاحظات</w:t>
            </w:r>
          </w:p>
        </w:tc>
      </w:tr>
    </w:tbl>
    <w:p w14:paraId="5DDADB94" w14:textId="4205FF1F" w:rsidR="00CE0C9A" w:rsidRPr="00CE0C9A" w:rsidRDefault="00CE0C9A" w:rsidP="0047634D">
      <w:pPr>
        <w:spacing w:before="600"/>
        <w:jc w:val="center"/>
      </w:pPr>
      <w:r>
        <w:rPr>
          <w:rFonts w:hint="cs"/>
          <w:rtl/>
        </w:rPr>
        <w:t>___________</w:t>
      </w:r>
    </w:p>
    <w:sectPr w:rsidR="00CE0C9A" w:rsidRPr="00CE0C9A"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BB0B6" w14:textId="77777777" w:rsidR="00D37EF3" w:rsidRDefault="00D37EF3" w:rsidP="002919E1">
      <w:r>
        <w:separator/>
      </w:r>
    </w:p>
    <w:p w14:paraId="56A73F4F" w14:textId="77777777" w:rsidR="00D37EF3" w:rsidRDefault="00D37EF3" w:rsidP="002919E1"/>
    <w:p w14:paraId="6934AA04" w14:textId="77777777" w:rsidR="00D37EF3" w:rsidRDefault="00D37EF3" w:rsidP="002919E1"/>
    <w:p w14:paraId="246B4002" w14:textId="77777777" w:rsidR="00D37EF3" w:rsidRDefault="00D37EF3"/>
  </w:endnote>
  <w:endnote w:type="continuationSeparator" w:id="0">
    <w:p w14:paraId="67A3EA20" w14:textId="77777777" w:rsidR="00D37EF3" w:rsidRDefault="00D37EF3" w:rsidP="002919E1">
      <w:r>
        <w:continuationSeparator/>
      </w:r>
    </w:p>
    <w:p w14:paraId="1659AB10" w14:textId="77777777" w:rsidR="00D37EF3" w:rsidRDefault="00D37EF3" w:rsidP="002919E1"/>
    <w:p w14:paraId="09044BB3" w14:textId="77777777" w:rsidR="00D37EF3" w:rsidRDefault="00D37EF3" w:rsidP="002919E1"/>
    <w:p w14:paraId="04D8BF10" w14:textId="77777777" w:rsidR="00D37EF3" w:rsidRDefault="00D3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3957" w14:textId="607AAB22"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87892">
      <w:rPr>
        <w:noProof/>
      </w:rPr>
      <w:t>P:\ARA\ITU-R\CONF-R\CMR19\000\024ADD24ADD07A.docx</w:t>
    </w:r>
    <w:r>
      <w:fldChar w:fldCharType="end"/>
    </w:r>
    <w:r w:rsidRPr="00A809E8">
      <w:t xml:space="preserve">   (</w:t>
    </w:r>
    <w:r w:rsidR="00EB3DC6">
      <w:t>461085</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7C2F" w14:textId="04B4A132" w:rsidR="00281F5F" w:rsidRPr="008927F5" w:rsidRDefault="00FF0861" w:rsidP="00FF0861">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87892">
      <w:rPr>
        <w:noProof/>
      </w:rPr>
      <w:t>P:\ARA\ITU-R\CONF-R\CMR19\000\024ADD24ADD07A.docx</w:t>
    </w:r>
    <w:r>
      <w:fldChar w:fldCharType="end"/>
    </w:r>
    <w:r w:rsidRPr="00A809E8">
      <w:t xml:space="preserve">   (</w:t>
    </w:r>
    <w:r>
      <w:t>461085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75EA" w14:textId="77777777" w:rsidR="00D37EF3" w:rsidRDefault="00D37EF3" w:rsidP="002919E1">
      <w:r>
        <w:t>___________________</w:t>
      </w:r>
    </w:p>
  </w:footnote>
  <w:footnote w:type="continuationSeparator" w:id="0">
    <w:p w14:paraId="428E1850" w14:textId="77777777" w:rsidR="00D37EF3" w:rsidRDefault="00D37EF3" w:rsidP="002919E1">
      <w:r>
        <w:continuationSeparator/>
      </w:r>
    </w:p>
    <w:p w14:paraId="604781CA" w14:textId="77777777" w:rsidR="00D37EF3" w:rsidRDefault="00D37EF3" w:rsidP="002919E1"/>
    <w:p w14:paraId="324AFC39" w14:textId="77777777" w:rsidR="00D37EF3" w:rsidRDefault="00D37EF3" w:rsidP="002919E1"/>
    <w:p w14:paraId="01BAE862" w14:textId="77777777" w:rsidR="00D37EF3" w:rsidRDefault="00D37EF3"/>
  </w:footnote>
  <w:footnote w:id="1">
    <w:p w14:paraId="7B04D7FE" w14:textId="77777777" w:rsidR="00911067" w:rsidRPr="00A74D65" w:rsidRDefault="00911067" w:rsidP="00911067">
      <w:pPr>
        <w:pStyle w:val="FootnoteText"/>
        <w:rPr>
          <w:rtl/>
          <w:lang w:val="fr-CH"/>
        </w:rPr>
      </w:pPr>
      <w:r w:rsidRPr="00D3783A">
        <w:rPr>
          <w:rStyle w:val="FootnoteReference"/>
        </w:rPr>
        <w:t>*</w:t>
      </w:r>
      <w:r>
        <w:tab/>
      </w:r>
      <w:r w:rsidRPr="00A74D65">
        <w:rPr>
          <w:rFonts w:hint="cs"/>
          <w:u w:val="single"/>
          <w:rtl/>
        </w:rPr>
        <w:t xml:space="preserve">ملاحظة </w:t>
      </w:r>
      <w:r>
        <w:rPr>
          <w:rFonts w:hint="cs"/>
          <w:u w:val="single"/>
          <w:rtl/>
        </w:rPr>
        <w:t xml:space="preserve">من </w:t>
      </w:r>
      <w:r w:rsidRPr="00A74D65">
        <w:rPr>
          <w:rFonts w:hint="cs"/>
          <w:u w:val="single"/>
          <w:rtl/>
        </w:rPr>
        <w:t>الأمانة</w:t>
      </w:r>
      <w:r>
        <w:rPr>
          <w:rFonts w:hint="cs"/>
          <w:rtl/>
        </w:rPr>
        <w:t xml:space="preserve">: </w:t>
      </w:r>
      <w:r w:rsidRPr="00A74D65">
        <w:rPr>
          <w:rFonts w:hint="cs"/>
          <w:rtl/>
          <w:lang w:bidi="ar"/>
        </w:rPr>
        <w:t>تمت الموافقة على تقرير قطاع الاتصالات الراديوية هذا</w:t>
      </w:r>
      <w:r>
        <w:rPr>
          <w:rFonts w:hint="cs"/>
          <w:rtl/>
          <w:lang w:bidi="ar"/>
        </w:rPr>
        <w:t>،</w:t>
      </w:r>
      <w:r w:rsidRPr="00A74D65">
        <w:rPr>
          <w:rFonts w:hint="cs"/>
          <w:rtl/>
          <w:lang w:bidi="ar"/>
        </w:rPr>
        <w:t xml:space="preserve"> وينبغي نشره </w:t>
      </w:r>
      <w:r>
        <w:rPr>
          <w:rFonts w:hint="cs"/>
          <w:rtl/>
          <w:lang w:bidi="ar"/>
        </w:rPr>
        <w:t>بوصفه ال</w:t>
      </w:r>
      <w:r w:rsidRPr="00A74D65">
        <w:rPr>
          <w:rFonts w:hint="cs"/>
          <w:rtl/>
          <w:lang w:bidi="ar"/>
        </w:rPr>
        <w:t>تقرير</w:t>
      </w:r>
      <w:r>
        <w:rPr>
          <w:rFonts w:hint="cs"/>
          <w:rtl/>
          <w:lang w:bidi="ar"/>
        </w:rPr>
        <w:t xml:space="preserve"> </w:t>
      </w:r>
      <w:r w:rsidRPr="00F740C2">
        <w:rPr>
          <w:lang w:val="en-GB"/>
        </w:rPr>
        <w:t>ITU</w:t>
      </w:r>
      <w:r w:rsidRPr="00F740C2">
        <w:rPr>
          <w:lang w:val="en-GB"/>
        </w:rPr>
        <w:noBreakHyphen/>
        <w:t>R M.2477-0</w:t>
      </w:r>
      <w:r>
        <w:rPr>
          <w:rFonts w:hint="cs"/>
          <w:rtl/>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875F" w14:textId="77777777" w:rsidR="00281F5F" w:rsidRDefault="00281F5F" w:rsidP="002919E1"/>
  <w:p w14:paraId="06E437AF" w14:textId="77777777" w:rsidR="00281F5F" w:rsidRDefault="00281F5F" w:rsidP="002919E1"/>
  <w:p w14:paraId="7C38E4D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8EDC" w14:textId="77777777" w:rsidR="00281F5F" w:rsidRPr="008927F5" w:rsidRDefault="008927F5" w:rsidP="00EC164E">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24(Add.24)(Add.7)-</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85B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380D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08D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7E9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3DDD0451"/>
    <w:multiLevelType w:val="hybridMultilevel"/>
    <w:tmpl w:val="BFA24218"/>
    <w:lvl w:ilvl="0" w:tplc="8E70036C">
      <w:numFmt w:val="bullet"/>
      <w:lvlText w:val="-"/>
      <w:lvlJc w:val="left"/>
      <w:pPr>
        <w:ind w:left="720" w:hanging="360"/>
      </w:pPr>
      <w:rPr>
        <w:rFonts w:ascii="Times New Roman" w:eastAsia="SimSu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27E7D"/>
    <w:rsid w:val="00034B65"/>
    <w:rsid w:val="00040C94"/>
    <w:rsid w:val="000425FC"/>
    <w:rsid w:val="00044D43"/>
    <w:rsid w:val="00046844"/>
    <w:rsid w:val="00051907"/>
    <w:rsid w:val="00075A3F"/>
    <w:rsid w:val="000877DB"/>
    <w:rsid w:val="00087892"/>
    <w:rsid w:val="000A1B16"/>
    <w:rsid w:val="000B3896"/>
    <w:rsid w:val="000B5404"/>
    <w:rsid w:val="000C0BCA"/>
    <w:rsid w:val="000D06EB"/>
    <w:rsid w:val="000D1708"/>
    <w:rsid w:val="000E2AFC"/>
    <w:rsid w:val="000E6D30"/>
    <w:rsid w:val="000F05F5"/>
    <w:rsid w:val="000F518F"/>
    <w:rsid w:val="0010081C"/>
    <w:rsid w:val="001013E3"/>
    <w:rsid w:val="0010363F"/>
    <w:rsid w:val="001202DF"/>
    <w:rsid w:val="00122D64"/>
    <w:rsid w:val="00123AA6"/>
    <w:rsid w:val="00123B85"/>
    <w:rsid w:val="0012545F"/>
    <w:rsid w:val="001272F2"/>
    <w:rsid w:val="00136B82"/>
    <w:rsid w:val="001464F2"/>
    <w:rsid w:val="00167364"/>
    <w:rsid w:val="00175041"/>
    <w:rsid w:val="001903B2"/>
    <w:rsid w:val="001B0F78"/>
    <w:rsid w:val="001B5953"/>
    <w:rsid w:val="001C7915"/>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028FA"/>
    <w:rsid w:val="00311E3F"/>
    <w:rsid w:val="00314B1E"/>
    <w:rsid w:val="0033737F"/>
    <w:rsid w:val="0034541A"/>
    <w:rsid w:val="00353652"/>
    <w:rsid w:val="003569E1"/>
    <w:rsid w:val="00371533"/>
    <w:rsid w:val="003815E2"/>
    <w:rsid w:val="00381FAD"/>
    <w:rsid w:val="00382A66"/>
    <w:rsid w:val="003923B1"/>
    <w:rsid w:val="003965FE"/>
    <w:rsid w:val="003B27AD"/>
    <w:rsid w:val="003B4F23"/>
    <w:rsid w:val="003C12F6"/>
    <w:rsid w:val="003C2735"/>
    <w:rsid w:val="003C3A13"/>
    <w:rsid w:val="003E02EF"/>
    <w:rsid w:val="003E1D90"/>
    <w:rsid w:val="00400CD4"/>
    <w:rsid w:val="004147B9"/>
    <w:rsid w:val="00422C04"/>
    <w:rsid w:val="00423A40"/>
    <w:rsid w:val="00426144"/>
    <w:rsid w:val="00440392"/>
    <w:rsid w:val="00454CA2"/>
    <w:rsid w:val="004636E2"/>
    <w:rsid w:val="00470CBD"/>
    <w:rsid w:val="0047407D"/>
    <w:rsid w:val="0047634D"/>
    <w:rsid w:val="004909DD"/>
    <w:rsid w:val="00496098"/>
    <w:rsid w:val="004A05E6"/>
    <w:rsid w:val="004A6230"/>
    <w:rsid w:val="004A6C66"/>
    <w:rsid w:val="004A7AA0"/>
    <w:rsid w:val="004C11BC"/>
    <w:rsid w:val="004C5C04"/>
    <w:rsid w:val="004D0448"/>
    <w:rsid w:val="004D4AE6"/>
    <w:rsid w:val="00505FCA"/>
    <w:rsid w:val="005077F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3C8F"/>
    <w:rsid w:val="00584333"/>
    <w:rsid w:val="005953EC"/>
    <w:rsid w:val="005B00A1"/>
    <w:rsid w:val="005C29C8"/>
    <w:rsid w:val="005C5D25"/>
    <w:rsid w:val="005D2606"/>
    <w:rsid w:val="005D6D48"/>
    <w:rsid w:val="005D72A4"/>
    <w:rsid w:val="005E59CF"/>
    <w:rsid w:val="005F05CC"/>
    <w:rsid w:val="005F65DE"/>
    <w:rsid w:val="00601393"/>
    <w:rsid w:val="00613492"/>
    <w:rsid w:val="00622AB6"/>
    <w:rsid w:val="006254B3"/>
    <w:rsid w:val="00630905"/>
    <w:rsid w:val="006315B5"/>
    <w:rsid w:val="006365C9"/>
    <w:rsid w:val="0065562F"/>
    <w:rsid w:val="006569F9"/>
    <w:rsid w:val="00666697"/>
    <w:rsid w:val="00673B3A"/>
    <w:rsid w:val="006779A4"/>
    <w:rsid w:val="00680A66"/>
    <w:rsid w:val="00681391"/>
    <w:rsid w:val="00694690"/>
    <w:rsid w:val="0069526C"/>
    <w:rsid w:val="006A12AC"/>
    <w:rsid w:val="006A1C2C"/>
    <w:rsid w:val="006A2162"/>
    <w:rsid w:val="006A5495"/>
    <w:rsid w:val="006B4B90"/>
    <w:rsid w:val="006B658C"/>
    <w:rsid w:val="006B771E"/>
    <w:rsid w:val="006C00B7"/>
    <w:rsid w:val="006D2674"/>
    <w:rsid w:val="006E38D0"/>
    <w:rsid w:val="006E465B"/>
    <w:rsid w:val="006F7001"/>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A432B"/>
    <w:rsid w:val="007B1FCA"/>
    <w:rsid w:val="007C2C12"/>
    <w:rsid w:val="007C3CFA"/>
    <w:rsid w:val="007C7603"/>
    <w:rsid w:val="007E0E8B"/>
    <w:rsid w:val="007E6847"/>
    <w:rsid w:val="007E6B0A"/>
    <w:rsid w:val="007F08CA"/>
    <w:rsid w:val="007F7FC3"/>
    <w:rsid w:val="00803EF2"/>
    <w:rsid w:val="00804D0B"/>
    <w:rsid w:val="00810482"/>
    <w:rsid w:val="00817568"/>
    <w:rsid w:val="008204AC"/>
    <w:rsid w:val="008261C2"/>
    <w:rsid w:val="00830D96"/>
    <w:rsid w:val="00844DE0"/>
    <w:rsid w:val="00851FF2"/>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C5715"/>
    <w:rsid w:val="008D6ACC"/>
    <w:rsid w:val="008D7AF0"/>
    <w:rsid w:val="008E2CBE"/>
    <w:rsid w:val="008E32DD"/>
    <w:rsid w:val="008E53C5"/>
    <w:rsid w:val="008F4626"/>
    <w:rsid w:val="009004DF"/>
    <w:rsid w:val="00904AA5"/>
    <w:rsid w:val="00911067"/>
    <w:rsid w:val="00951718"/>
    <w:rsid w:val="00960962"/>
    <w:rsid w:val="00962031"/>
    <w:rsid w:val="00972CE0"/>
    <w:rsid w:val="009A3642"/>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12A7"/>
    <w:rsid w:val="00A66D2B"/>
    <w:rsid w:val="00A74D65"/>
    <w:rsid w:val="00A809E8"/>
    <w:rsid w:val="00A82C9A"/>
    <w:rsid w:val="00A870AD"/>
    <w:rsid w:val="00A90843"/>
    <w:rsid w:val="00A9645C"/>
    <w:rsid w:val="00AB2A33"/>
    <w:rsid w:val="00AC1275"/>
    <w:rsid w:val="00AC7395"/>
    <w:rsid w:val="00AD162B"/>
    <w:rsid w:val="00AD690F"/>
    <w:rsid w:val="00AD69DD"/>
    <w:rsid w:val="00AE6B26"/>
    <w:rsid w:val="00AF3EFA"/>
    <w:rsid w:val="00AF41D1"/>
    <w:rsid w:val="00B01623"/>
    <w:rsid w:val="00B0214F"/>
    <w:rsid w:val="00B033DF"/>
    <w:rsid w:val="00B039AD"/>
    <w:rsid w:val="00B07CEE"/>
    <w:rsid w:val="00B12661"/>
    <w:rsid w:val="00B16045"/>
    <w:rsid w:val="00B1714C"/>
    <w:rsid w:val="00B357E9"/>
    <w:rsid w:val="00B4164D"/>
    <w:rsid w:val="00B425C1"/>
    <w:rsid w:val="00B606BA"/>
    <w:rsid w:val="00B6286C"/>
    <w:rsid w:val="00B66817"/>
    <w:rsid w:val="00B71E3B"/>
    <w:rsid w:val="00B721D5"/>
    <w:rsid w:val="00B81CB5"/>
    <w:rsid w:val="00B82974"/>
    <w:rsid w:val="00B8351F"/>
    <w:rsid w:val="00B86C44"/>
    <w:rsid w:val="00B9727C"/>
    <w:rsid w:val="00BA7D44"/>
    <w:rsid w:val="00BD4DEB"/>
    <w:rsid w:val="00BD626E"/>
    <w:rsid w:val="00BD6291"/>
    <w:rsid w:val="00BD6EF3"/>
    <w:rsid w:val="00BE0CC5"/>
    <w:rsid w:val="00BE5583"/>
    <w:rsid w:val="00BE69C3"/>
    <w:rsid w:val="00C07A0F"/>
    <w:rsid w:val="00C1165E"/>
    <w:rsid w:val="00C22074"/>
    <w:rsid w:val="00C2377B"/>
    <w:rsid w:val="00C34D24"/>
    <w:rsid w:val="00C3693C"/>
    <w:rsid w:val="00C53F6F"/>
    <w:rsid w:val="00C5489D"/>
    <w:rsid w:val="00C71759"/>
    <w:rsid w:val="00C8199C"/>
    <w:rsid w:val="00C84112"/>
    <w:rsid w:val="00C841EB"/>
    <w:rsid w:val="00C8665F"/>
    <w:rsid w:val="00C87FA7"/>
    <w:rsid w:val="00C917B5"/>
    <w:rsid w:val="00C94DFA"/>
    <w:rsid w:val="00CA298C"/>
    <w:rsid w:val="00CB2BF9"/>
    <w:rsid w:val="00CB4300"/>
    <w:rsid w:val="00CB454E"/>
    <w:rsid w:val="00CC030E"/>
    <w:rsid w:val="00CC68C4"/>
    <w:rsid w:val="00CC79A4"/>
    <w:rsid w:val="00CD0FDE"/>
    <w:rsid w:val="00CE0C9A"/>
    <w:rsid w:val="00CE0E68"/>
    <w:rsid w:val="00CE3CD1"/>
    <w:rsid w:val="00CE5BA4"/>
    <w:rsid w:val="00D25120"/>
    <w:rsid w:val="00D37EF3"/>
    <w:rsid w:val="00D419CB"/>
    <w:rsid w:val="00D44350"/>
    <w:rsid w:val="00D44E3F"/>
    <w:rsid w:val="00D51BB8"/>
    <w:rsid w:val="00D525F5"/>
    <w:rsid w:val="00D535D0"/>
    <w:rsid w:val="00D577D8"/>
    <w:rsid w:val="00D62C78"/>
    <w:rsid w:val="00D81703"/>
    <w:rsid w:val="00D82929"/>
    <w:rsid w:val="00D84214"/>
    <w:rsid w:val="00D943E5"/>
    <w:rsid w:val="00D9768F"/>
    <w:rsid w:val="00DA1AE0"/>
    <w:rsid w:val="00DB4CC9"/>
    <w:rsid w:val="00DC0583"/>
    <w:rsid w:val="00DC29DD"/>
    <w:rsid w:val="00DC7C0E"/>
    <w:rsid w:val="00DE7387"/>
    <w:rsid w:val="00DF2A6A"/>
    <w:rsid w:val="00DF3B72"/>
    <w:rsid w:val="00E10821"/>
    <w:rsid w:val="00E2476B"/>
    <w:rsid w:val="00E2489D"/>
    <w:rsid w:val="00E26520"/>
    <w:rsid w:val="00E303AF"/>
    <w:rsid w:val="00E343A3"/>
    <w:rsid w:val="00E51BFA"/>
    <w:rsid w:val="00E611F1"/>
    <w:rsid w:val="00E621A3"/>
    <w:rsid w:val="00E714CC"/>
    <w:rsid w:val="00E833BC"/>
    <w:rsid w:val="00E8580E"/>
    <w:rsid w:val="00E97E21"/>
    <w:rsid w:val="00EA193F"/>
    <w:rsid w:val="00EA1B76"/>
    <w:rsid w:val="00EA5D25"/>
    <w:rsid w:val="00EA77D7"/>
    <w:rsid w:val="00EB3DC6"/>
    <w:rsid w:val="00EC09B9"/>
    <w:rsid w:val="00EC164E"/>
    <w:rsid w:val="00ED048C"/>
    <w:rsid w:val="00EE60E9"/>
    <w:rsid w:val="00EF38AF"/>
    <w:rsid w:val="00F00143"/>
    <w:rsid w:val="00F055F8"/>
    <w:rsid w:val="00F10CB4"/>
    <w:rsid w:val="00F11B3D"/>
    <w:rsid w:val="00F146AC"/>
    <w:rsid w:val="00F14763"/>
    <w:rsid w:val="00F16212"/>
    <w:rsid w:val="00F16602"/>
    <w:rsid w:val="00F16F10"/>
    <w:rsid w:val="00F25B80"/>
    <w:rsid w:val="00F2685F"/>
    <w:rsid w:val="00F33A34"/>
    <w:rsid w:val="00F350C8"/>
    <w:rsid w:val="00F42650"/>
    <w:rsid w:val="00F545E4"/>
    <w:rsid w:val="00F55E63"/>
    <w:rsid w:val="00F740C2"/>
    <w:rsid w:val="00F84613"/>
    <w:rsid w:val="00F8654D"/>
    <w:rsid w:val="00F900C9"/>
    <w:rsid w:val="00F92C96"/>
    <w:rsid w:val="00F97D1C"/>
    <w:rsid w:val="00FA0D4E"/>
    <w:rsid w:val="00FA41D6"/>
    <w:rsid w:val="00FA6241"/>
    <w:rsid w:val="00FB0753"/>
    <w:rsid w:val="00FB50BD"/>
    <w:rsid w:val="00FB5CC8"/>
    <w:rsid w:val="00FC2CD0"/>
    <w:rsid w:val="00FD0594"/>
    <w:rsid w:val="00FF0861"/>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E5E340"/>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styleId="HTMLPreformatted">
    <w:name w:val="HTML Preformatted"/>
    <w:basedOn w:val="Normal"/>
    <w:link w:val="HTMLPreformattedChar"/>
    <w:semiHidden/>
    <w:unhideWhenUsed/>
    <w:rsid w:val="00583C8F"/>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83C8F"/>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6814">
      <w:bodyDiv w:val="1"/>
      <w:marLeft w:val="0"/>
      <w:marRight w:val="0"/>
      <w:marTop w:val="0"/>
      <w:marBottom w:val="0"/>
      <w:divBdr>
        <w:top w:val="none" w:sz="0" w:space="0" w:color="auto"/>
        <w:left w:val="none" w:sz="0" w:space="0" w:color="auto"/>
        <w:bottom w:val="none" w:sz="0" w:space="0" w:color="auto"/>
        <w:right w:val="none" w:sz="0" w:space="0" w:color="auto"/>
      </w:divBdr>
    </w:div>
    <w:div w:id="288636373">
      <w:bodyDiv w:val="1"/>
      <w:marLeft w:val="0"/>
      <w:marRight w:val="0"/>
      <w:marTop w:val="0"/>
      <w:marBottom w:val="0"/>
      <w:divBdr>
        <w:top w:val="none" w:sz="0" w:space="0" w:color="auto"/>
        <w:left w:val="none" w:sz="0" w:space="0" w:color="auto"/>
        <w:bottom w:val="none" w:sz="0" w:space="0" w:color="auto"/>
        <w:right w:val="none" w:sz="0" w:space="0" w:color="auto"/>
      </w:divBdr>
    </w:div>
    <w:div w:id="323359071">
      <w:bodyDiv w:val="1"/>
      <w:marLeft w:val="0"/>
      <w:marRight w:val="0"/>
      <w:marTop w:val="0"/>
      <w:marBottom w:val="0"/>
      <w:divBdr>
        <w:top w:val="none" w:sz="0" w:space="0" w:color="auto"/>
        <w:left w:val="none" w:sz="0" w:space="0" w:color="auto"/>
        <w:bottom w:val="none" w:sz="0" w:space="0" w:color="auto"/>
        <w:right w:val="none" w:sz="0" w:space="0" w:color="auto"/>
      </w:divBdr>
    </w:div>
    <w:div w:id="373043370">
      <w:bodyDiv w:val="1"/>
      <w:marLeft w:val="0"/>
      <w:marRight w:val="0"/>
      <w:marTop w:val="0"/>
      <w:marBottom w:val="0"/>
      <w:divBdr>
        <w:top w:val="none" w:sz="0" w:space="0" w:color="auto"/>
        <w:left w:val="none" w:sz="0" w:space="0" w:color="auto"/>
        <w:bottom w:val="none" w:sz="0" w:space="0" w:color="auto"/>
        <w:right w:val="none" w:sz="0" w:space="0" w:color="auto"/>
      </w:divBdr>
    </w:div>
    <w:div w:id="411321766">
      <w:bodyDiv w:val="1"/>
      <w:marLeft w:val="0"/>
      <w:marRight w:val="0"/>
      <w:marTop w:val="0"/>
      <w:marBottom w:val="0"/>
      <w:divBdr>
        <w:top w:val="none" w:sz="0" w:space="0" w:color="auto"/>
        <w:left w:val="none" w:sz="0" w:space="0" w:color="auto"/>
        <w:bottom w:val="none" w:sz="0" w:space="0" w:color="auto"/>
        <w:right w:val="none" w:sz="0" w:space="0" w:color="auto"/>
      </w:divBdr>
    </w:div>
    <w:div w:id="622351770">
      <w:bodyDiv w:val="1"/>
      <w:marLeft w:val="0"/>
      <w:marRight w:val="0"/>
      <w:marTop w:val="0"/>
      <w:marBottom w:val="0"/>
      <w:divBdr>
        <w:top w:val="none" w:sz="0" w:space="0" w:color="auto"/>
        <w:left w:val="none" w:sz="0" w:space="0" w:color="auto"/>
        <w:bottom w:val="none" w:sz="0" w:space="0" w:color="auto"/>
        <w:right w:val="none" w:sz="0" w:space="0" w:color="auto"/>
      </w:divBdr>
    </w:div>
    <w:div w:id="722951953">
      <w:bodyDiv w:val="1"/>
      <w:marLeft w:val="0"/>
      <w:marRight w:val="0"/>
      <w:marTop w:val="0"/>
      <w:marBottom w:val="0"/>
      <w:divBdr>
        <w:top w:val="none" w:sz="0" w:space="0" w:color="auto"/>
        <w:left w:val="none" w:sz="0" w:space="0" w:color="auto"/>
        <w:bottom w:val="none" w:sz="0" w:space="0" w:color="auto"/>
        <w:right w:val="none" w:sz="0" w:space="0" w:color="auto"/>
      </w:divBdr>
    </w:div>
    <w:div w:id="730883792">
      <w:bodyDiv w:val="1"/>
      <w:marLeft w:val="0"/>
      <w:marRight w:val="0"/>
      <w:marTop w:val="0"/>
      <w:marBottom w:val="0"/>
      <w:divBdr>
        <w:top w:val="none" w:sz="0" w:space="0" w:color="auto"/>
        <w:left w:val="none" w:sz="0" w:space="0" w:color="auto"/>
        <w:bottom w:val="none" w:sz="0" w:space="0" w:color="auto"/>
        <w:right w:val="none" w:sz="0" w:space="0" w:color="auto"/>
      </w:divBdr>
    </w:div>
    <w:div w:id="846678801">
      <w:bodyDiv w:val="1"/>
      <w:marLeft w:val="0"/>
      <w:marRight w:val="0"/>
      <w:marTop w:val="0"/>
      <w:marBottom w:val="0"/>
      <w:divBdr>
        <w:top w:val="none" w:sz="0" w:space="0" w:color="auto"/>
        <w:left w:val="none" w:sz="0" w:space="0" w:color="auto"/>
        <w:bottom w:val="none" w:sz="0" w:space="0" w:color="auto"/>
        <w:right w:val="none" w:sz="0" w:space="0" w:color="auto"/>
      </w:divBdr>
    </w:div>
    <w:div w:id="848177227">
      <w:bodyDiv w:val="1"/>
      <w:marLeft w:val="0"/>
      <w:marRight w:val="0"/>
      <w:marTop w:val="0"/>
      <w:marBottom w:val="0"/>
      <w:divBdr>
        <w:top w:val="none" w:sz="0" w:space="0" w:color="auto"/>
        <w:left w:val="none" w:sz="0" w:space="0" w:color="auto"/>
        <w:bottom w:val="none" w:sz="0" w:space="0" w:color="auto"/>
        <w:right w:val="none" w:sz="0" w:space="0" w:color="auto"/>
      </w:divBdr>
    </w:div>
    <w:div w:id="96882655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R16-WRC19-C-0024!A24-A7!MSW-A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1B45-AB33-4340-A6B7-6C1F7FF48D9C}">
  <ds:schemaRefs>
    <ds:schemaRef ds:uri="http://schemas.microsoft.com/sharepoint/v3/contenttype/forms"/>
  </ds:schemaRefs>
</ds:datastoreItem>
</file>

<file path=customXml/itemProps2.xml><?xml version="1.0" encoding="utf-8"?>
<ds:datastoreItem xmlns:ds="http://schemas.openxmlformats.org/officeDocument/2006/customXml" ds:itemID="{ADBA246B-3398-46D1-83C3-024358966A94}">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DAEE7F1F-A814-4CB9-BBA1-CB456585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AC37C-6C8E-49E3-BD1E-F01947A82797}">
  <ds:schemaRefs>
    <ds:schemaRef ds:uri="http://schemas.microsoft.com/sharepoint/events"/>
  </ds:schemaRefs>
</ds:datastoreItem>
</file>

<file path=customXml/itemProps5.xml><?xml version="1.0" encoding="utf-8"?>
<ds:datastoreItem xmlns:ds="http://schemas.openxmlformats.org/officeDocument/2006/customXml" ds:itemID="{1E2B6CAA-C969-4123-A605-17E83E62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1289</Words>
  <Characters>7219</Characters>
  <Application>Microsoft Office Word</Application>
  <DocSecurity>0</DocSecurity>
  <Lines>138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R16-WRC19-C-0024!A24-A7!MSW-A</vt:lpstr>
      <vt:lpstr>R16-WRC19-C-0024!A24-A7!MSW-A</vt:lpstr>
    </vt:vector>
  </TitlesOfParts>
  <Manager>General Secretariat - Pool</Manager>
  <Company>International Telecommunication Union (ITU)</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R16-WRC19-C-0024!A24-A7!MSW-A</dc:title>
  <dc:creator>Documents Proposals Manager (DPM)</dc:creator>
  <cp:keywords>DPM_v2019.9.25.1_prod</cp:keywords>
  <cp:lastModifiedBy>Riz, Imad</cp:lastModifiedBy>
  <cp:revision>9</cp:revision>
  <cp:lastPrinted>2019-10-20T10:32:00Z</cp:lastPrinted>
  <dcterms:created xsi:type="dcterms:W3CDTF">2019-10-15T09:15:00Z</dcterms:created>
  <dcterms:modified xsi:type="dcterms:W3CDTF">2019-10-20T10:32:00Z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