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7F4EBB" w14:paraId="5E4D0EA4" w14:textId="77777777" w:rsidTr="007C3A4A">
        <w:trPr>
          <w:cantSplit/>
        </w:trPr>
        <w:tc>
          <w:tcPr>
            <w:tcW w:w="6804" w:type="dxa"/>
          </w:tcPr>
          <w:p w14:paraId="750B00B2" w14:textId="77777777" w:rsidR="0090121B" w:rsidRPr="007F4EBB" w:rsidRDefault="005D46FB" w:rsidP="007C3A4A">
            <w:pPr>
              <w:spacing w:before="400" w:after="48"/>
              <w:rPr>
                <w:rFonts w:ascii="Verdana" w:hAnsi="Verdana"/>
                <w:position w:val="6"/>
              </w:rPr>
            </w:pPr>
            <w:r w:rsidRPr="007F4EB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7F4EBB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7F4EBB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7F4EB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7F4E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42269C75" w14:textId="77777777" w:rsidR="0090121B" w:rsidRPr="007F4EBB" w:rsidRDefault="00DA71A3" w:rsidP="007C3A4A">
            <w:pPr>
              <w:spacing w:before="0"/>
              <w:jc w:val="right"/>
            </w:pPr>
            <w:bookmarkStart w:id="0" w:name="ditulogo"/>
            <w:bookmarkEnd w:id="0"/>
            <w:r w:rsidRPr="007F4EBB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520F6841" wp14:editId="341F773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7F4EBB" w14:paraId="609C8421" w14:textId="77777777" w:rsidTr="007C3A4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4D37971F" w14:textId="77777777" w:rsidR="0090121B" w:rsidRPr="007F4EBB" w:rsidRDefault="0090121B" w:rsidP="007C3A4A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68AD6F87" w14:textId="77777777" w:rsidR="0090121B" w:rsidRPr="007F4EBB" w:rsidRDefault="0090121B" w:rsidP="007C3A4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7F4EBB" w14:paraId="7D0BEF9B" w14:textId="77777777" w:rsidTr="007C3A4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6F85CA04" w14:textId="77777777" w:rsidR="0090121B" w:rsidRPr="007F4EBB" w:rsidRDefault="0090121B" w:rsidP="007C3A4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7AA3E819" w14:textId="77777777" w:rsidR="0090121B" w:rsidRPr="007F4EBB" w:rsidRDefault="0090121B" w:rsidP="007C3A4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7F4EBB" w14:paraId="765BB1B6" w14:textId="77777777" w:rsidTr="007C3A4A">
        <w:trPr>
          <w:cantSplit/>
        </w:trPr>
        <w:tc>
          <w:tcPr>
            <w:tcW w:w="6804" w:type="dxa"/>
          </w:tcPr>
          <w:p w14:paraId="4DF3F622" w14:textId="77777777" w:rsidR="0090121B" w:rsidRPr="007F4EBB" w:rsidRDefault="001E7D42" w:rsidP="007C3A4A">
            <w:pPr>
              <w:pStyle w:val="Committee"/>
              <w:framePr w:hSpace="0" w:wrap="auto" w:hAnchor="text" w:yAlign="inline"/>
              <w:spacing w:line="240" w:lineRule="auto"/>
              <w:rPr>
                <w:lang w:val="es-ES_tradnl"/>
              </w:rPr>
            </w:pPr>
            <w:r w:rsidRPr="007F4EBB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233654B0" w14:textId="77777777" w:rsidR="0090121B" w:rsidRPr="007F4EBB" w:rsidRDefault="00AE658F" w:rsidP="007C3A4A">
            <w:pPr>
              <w:spacing w:before="0"/>
              <w:rPr>
                <w:rFonts w:ascii="Verdana" w:hAnsi="Verdana"/>
                <w:sz w:val="20"/>
              </w:rPr>
            </w:pPr>
            <w:r w:rsidRPr="007F4EBB">
              <w:rPr>
                <w:rFonts w:ascii="Verdana" w:hAnsi="Verdana"/>
                <w:b/>
                <w:sz w:val="20"/>
              </w:rPr>
              <w:t>Addéndum 4 al</w:t>
            </w:r>
            <w:r w:rsidRPr="007F4EBB">
              <w:rPr>
                <w:rFonts w:ascii="Verdana" w:hAnsi="Verdana"/>
                <w:b/>
                <w:sz w:val="20"/>
              </w:rPr>
              <w:br/>
              <w:t>Documento 24(Add.24)</w:t>
            </w:r>
            <w:r w:rsidR="0090121B" w:rsidRPr="007F4EBB">
              <w:rPr>
                <w:rFonts w:ascii="Verdana" w:hAnsi="Verdana"/>
                <w:b/>
                <w:sz w:val="20"/>
              </w:rPr>
              <w:t>-</w:t>
            </w:r>
            <w:r w:rsidRPr="007F4EB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7F4EBB" w14:paraId="7E44D7B5" w14:textId="77777777" w:rsidTr="007C3A4A">
        <w:trPr>
          <w:cantSplit/>
        </w:trPr>
        <w:tc>
          <w:tcPr>
            <w:tcW w:w="6804" w:type="dxa"/>
          </w:tcPr>
          <w:p w14:paraId="36BD81CA" w14:textId="77777777" w:rsidR="000A5B9A" w:rsidRPr="007F4EBB" w:rsidRDefault="000A5B9A" w:rsidP="007C3A4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1F28E0CD" w14:textId="77777777" w:rsidR="000A5B9A" w:rsidRPr="007F4EBB" w:rsidRDefault="000A5B9A" w:rsidP="007C3A4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F4EBB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7F4EBB" w14:paraId="0FF41F0E" w14:textId="77777777" w:rsidTr="007C3A4A">
        <w:trPr>
          <w:cantSplit/>
        </w:trPr>
        <w:tc>
          <w:tcPr>
            <w:tcW w:w="6804" w:type="dxa"/>
          </w:tcPr>
          <w:p w14:paraId="321446A5" w14:textId="77777777" w:rsidR="000A5B9A" w:rsidRPr="007F4EBB" w:rsidRDefault="000A5B9A" w:rsidP="007C3A4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4EE70693" w14:textId="77777777" w:rsidR="000A5B9A" w:rsidRPr="007F4EBB" w:rsidRDefault="000A5B9A" w:rsidP="007C3A4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F4EBB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7F4EBB" w14:paraId="0500917D" w14:textId="77777777" w:rsidTr="00AF3F8E">
        <w:trPr>
          <w:cantSplit/>
        </w:trPr>
        <w:tc>
          <w:tcPr>
            <w:tcW w:w="10031" w:type="dxa"/>
            <w:gridSpan w:val="2"/>
          </w:tcPr>
          <w:p w14:paraId="235813E9" w14:textId="77777777" w:rsidR="000A5B9A" w:rsidRPr="007F4EBB" w:rsidRDefault="000A5B9A" w:rsidP="007C3A4A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7F4EBB" w14:paraId="2608352D" w14:textId="77777777" w:rsidTr="00AF3F8E">
        <w:trPr>
          <w:cantSplit/>
        </w:trPr>
        <w:tc>
          <w:tcPr>
            <w:tcW w:w="10031" w:type="dxa"/>
            <w:gridSpan w:val="2"/>
          </w:tcPr>
          <w:p w14:paraId="01DA1299" w14:textId="77777777" w:rsidR="000A5B9A" w:rsidRPr="007F4EBB" w:rsidRDefault="000A5B9A" w:rsidP="007C3A4A">
            <w:pPr>
              <w:pStyle w:val="Source"/>
            </w:pPr>
            <w:bookmarkStart w:id="2" w:name="dsource" w:colFirst="0" w:colLast="0"/>
            <w:r w:rsidRPr="007F4EBB">
              <w:t>Propuestas Comunes de la Telecomunidad Asia-Pacífico</w:t>
            </w:r>
          </w:p>
        </w:tc>
      </w:tr>
      <w:tr w:rsidR="000A5B9A" w:rsidRPr="007F4EBB" w14:paraId="4C5B5CE5" w14:textId="77777777" w:rsidTr="00AF3F8E">
        <w:trPr>
          <w:cantSplit/>
        </w:trPr>
        <w:tc>
          <w:tcPr>
            <w:tcW w:w="10031" w:type="dxa"/>
            <w:gridSpan w:val="2"/>
          </w:tcPr>
          <w:p w14:paraId="23ECBEAB" w14:textId="737A8C6B" w:rsidR="000A5B9A" w:rsidRPr="007F4EBB" w:rsidRDefault="00E3596F" w:rsidP="007C3A4A">
            <w:pPr>
              <w:pStyle w:val="Title1"/>
            </w:pPr>
            <w:bookmarkStart w:id="3" w:name="dtitle1" w:colFirst="0" w:colLast="0"/>
            <w:bookmarkEnd w:id="2"/>
            <w:r w:rsidRPr="007F4EBB">
              <w:t>PROPUESTAS PARA LOS TRABAJOS DE LA CONFERENCIA</w:t>
            </w:r>
          </w:p>
        </w:tc>
      </w:tr>
      <w:tr w:rsidR="000A5B9A" w:rsidRPr="007F4EBB" w14:paraId="04F50E32" w14:textId="77777777" w:rsidTr="00AF3F8E">
        <w:trPr>
          <w:cantSplit/>
        </w:trPr>
        <w:tc>
          <w:tcPr>
            <w:tcW w:w="10031" w:type="dxa"/>
            <w:gridSpan w:val="2"/>
          </w:tcPr>
          <w:p w14:paraId="68078E90" w14:textId="77777777" w:rsidR="000A5B9A" w:rsidRPr="007F4EBB" w:rsidRDefault="000A5B9A" w:rsidP="007C3A4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7F4EBB" w14:paraId="333A07D8" w14:textId="77777777" w:rsidTr="00AF3F8E">
        <w:trPr>
          <w:cantSplit/>
        </w:trPr>
        <w:tc>
          <w:tcPr>
            <w:tcW w:w="10031" w:type="dxa"/>
            <w:gridSpan w:val="2"/>
          </w:tcPr>
          <w:p w14:paraId="482E4C83" w14:textId="77777777" w:rsidR="000A5B9A" w:rsidRPr="007F4EBB" w:rsidRDefault="000A5B9A" w:rsidP="007C3A4A">
            <w:pPr>
              <w:pStyle w:val="Agendaitem"/>
            </w:pPr>
            <w:bookmarkStart w:id="5" w:name="dtitle3" w:colFirst="0" w:colLast="0"/>
            <w:bookmarkEnd w:id="4"/>
            <w:r w:rsidRPr="007F4EBB">
              <w:t>Punto 10 del orden del día</w:t>
            </w:r>
          </w:p>
        </w:tc>
      </w:tr>
    </w:tbl>
    <w:bookmarkEnd w:id="5"/>
    <w:p w14:paraId="544BC388" w14:textId="6EA59B0C" w:rsidR="00AF3F8E" w:rsidRPr="007F4EBB" w:rsidRDefault="003321E5" w:rsidP="007C3A4A">
      <w:r w:rsidRPr="007F4EBB">
        <w:t>10</w:t>
      </w:r>
      <w:r w:rsidRPr="007F4EBB">
        <w:tab/>
        <w:t>recomendar al Consejo los puntos que han de incluirse en el orden del día de la próxima CMR, y formular opiniones sobre el orden del día preliminar de la conferencia subsiguiente y sobre los posibles órdenes del día de futuras conferencias</w:t>
      </w:r>
      <w:r w:rsidR="009E2D32" w:rsidRPr="007F4EBB">
        <w:rPr>
          <w:i/>
          <w:iCs/>
        </w:rPr>
        <w:t xml:space="preserve"> </w:t>
      </w:r>
      <w:r w:rsidR="009E2D32" w:rsidRPr="007F4EBB">
        <w:t>de conformidad con el Artículo 7 del Convenio</w:t>
      </w:r>
      <w:r w:rsidRPr="007F4EBB">
        <w:t>,</w:t>
      </w:r>
    </w:p>
    <w:p w14:paraId="525D50D6" w14:textId="57257360" w:rsidR="009E2D32" w:rsidRPr="007F4EBB" w:rsidRDefault="00C55D02" w:rsidP="007C3A4A">
      <w:pPr>
        <w:pStyle w:val="Headingb"/>
      </w:pPr>
      <w:r w:rsidRPr="007F4EBB">
        <w:t>Introducción</w:t>
      </w:r>
    </w:p>
    <w:p w14:paraId="6726D8AF" w14:textId="77777777" w:rsidR="007C3A4A" w:rsidRPr="007F4EBB" w:rsidRDefault="007C3A4A" w:rsidP="0032520A">
      <w:r w:rsidRPr="007F4EBB">
        <w:t>Los miembros de la APT apoyan la inclusión del siguiente punto en el orden del día de la CMR-23:</w:t>
      </w:r>
    </w:p>
    <w:p w14:paraId="4B74A21D" w14:textId="0BA74BDF" w:rsidR="007C3A4A" w:rsidRPr="007F4EBB" w:rsidRDefault="007C3A4A" w:rsidP="007C3A4A">
      <w:pPr>
        <w:pStyle w:val="enumlev1"/>
      </w:pPr>
      <w:r w:rsidRPr="007F4EBB">
        <w:t>–</w:t>
      </w:r>
      <w:r w:rsidRPr="007F4EBB">
        <w:tab/>
        <w:t>considerar la posibilidad de determinar ciertas bandas de frecuencias por debajo de 2,7</w:t>
      </w:r>
      <w:r w:rsidR="00FC0E88" w:rsidRPr="007F4EBB">
        <w:t> </w:t>
      </w:r>
      <w:r w:rsidRPr="007F4EBB">
        <w:t>GHz identificadas para las IMT para su utilización por las estaciones en plataformas a gran altitud como estaciones base IMT (HIBS) y si es necesario introducir cambios en el conjunto de bandas existentes identificadas para su utilización por las HIBS.</w:t>
      </w:r>
    </w:p>
    <w:p w14:paraId="2AE01867" w14:textId="7CAE87E5" w:rsidR="007C3A4A" w:rsidRPr="007F4EBB" w:rsidRDefault="007C3A4A" w:rsidP="0032520A">
      <w:r w:rsidRPr="007F4EBB">
        <w:br w:type="page"/>
      </w:r>
    </w:p>
    <w:p w14:paraId="20B1EF72" w14:textId="2567873B" w:rsidR="009E2D32" w:rsidRPr="007F4EBB" w:rsidRDefault="007C3A4A" w:rsidP="007C3A4A">
      <w:pPr>
        <w:pStyle w:val="Headingb"/>
      </w:pPr>
      <w:r w:rsidRPr="007F4EBB">
        <w:lastRenderedPageBreak/>
        <w:t>Propuestas</w:t>
      </w:r>
    </w:p>
    <w:p w14:paraId="56A503B8" w14:textId="77777777" w:rsidR="00963BEA" w:rsidRPr="007F4EBB" w:rsidRDefault="003321E5" w:rsidP="007C3A4A">
      <w:pPr>
        <w:pStyle w:val="Proposal"/>
      </w:pPr>
      <w:r w:rsidRPr="007F4EBB">
        <w:t>ADD</w:t>
      </w:r>
      <w:r w:rsidRPr="007F4EBB">
        <w:tab/>
        <w:t>ACP/24A24A4/1</w:t>
      </w:r>
    </w:p>
    <w:p w14:paraId="138C9718" w14:textId="054DFDFA" w:rsidR="00963BEA" w:rsidRPr="007F4EBB" w:rsidRDefault="003321E5" w:rsidP="007C3A4A">
      <w:pPr>
        <w:pStyle w:val="ResNo"/>
      </w:pPr>
      <w:r w:rsidRPr="007F4EBB">
        <w:t>Proyecto de nueva Resolución [ACP-A10-WRC23]</w:t>
      </w:r>
      <w:r w:rsidR="00C5076C" w:rsidRPr="007F4EBB">
        <w:rPr>
          <w:caps w:val="0"/>
          <w:sz w:val="24"/>
        </w:rPr>
        <w:t xml:space="preserve"> </w:t>
      </w:r>
      <w:r w:rsidR="00C5076C" w:rsidRPr="007F4EBB">
        <w:t>(</w:t>
      </w:r>
      <w:r w:rsidR="0032520A" w:rsidRPr="007F4EBB">
        <w:t>CMR</w:t>
      </w:r>
      <w:r w:rsidR="00C5076C" w:rsidRPr="007F4EBB">
        <w:t>-19)</w:t>
      </w:r>
    </w:p>
    <w:p w14:paraId="18F77D86" w14:textId="1C15182B" w:rsidR="00C5076C" w:rsidRPr="007F4EBB" w:rsidRDefault="00B455A4" w:rsidP="007C3A4A">
      <w:pPr>
        <w:pStyle w:val="Restitle"/>
        <w:rPr>
          <w:rFonts w:eastAsia="MS Mincho"/>
          <w:lang w:eastAsia="zh-CN"/>
        </w:rPr>
      </w:pPr>
      <w:bookmarkStart w:id="6" w:name="_Toc319401926"/>
      <w:bookmarkStart w:id="7" w:name="_Toc450048857"/>
      <w:r w:rsidRPr="007F4EBB">
        <w:rPr>
          <w:rFonts w:eastAsia="MS Mincho"/>
          <w:lang w:eastAsia="zh-CN"/>
        </w:rPr>
        <w:t>Orden del día de la Conferencia Mundial de Radiocomunicaciones de 2023</w:t>
      </w:r>
      <w:bookmarkEnd w:id="6"/>
      <w:bookmarkEnd w:id="7"/>
    </w:p>
    <w:p w14:paraId="6997338D" w14:textId="445FB715" w:rsidR="00C5076C" w:rsidRPr="007F4EBB" w:rsidRDefault="00B455A4" w:rsidP="007C3A4A">
      <w:pPr>
        <w:pStyle w:val="Normalaftertitle"/>
        <w:rPr>
          <w:rFonts w:eastAsia="MS Mincho"/>
          <w:lang w:eastAsia="zh-CN"/>
        </w:rPr>
      </w:pPr>
      <w:r w:rsidRPr="007F4EBB">
        <w:rPr>
          <w:rFonts w:eastAsia="MS Mincho"/>
          <w:lang w:eastAsia="zh-CN"/>
        </w:rPr>
        <w:t>La Conferencia Mundial de Radiocomunicaciones (Sharm el-Sheikh, 2019),</w:t>
      </w:r>
    </w:p>
    <w:p w14:paraId="68A19910" w14:textId="77777777" w:rsidR="00C5076C" w:rsidRPr="007F4EBB" w:rsidRDefault="00C5076C" w:rsidP="007C3A4A">
      <w:pPr>
        <w:rPr>
          <w:rFonts w:eastAsia="MS Mincho"/>
          <w:lang w:eastAsia="zh-CN"/>
        </w:rPr>
      </w:pPr>
      <w:r w:rsidRPr="007F4EBB">
        <w:rPr>
          <w:rFonts w:eastAsia="MS Mincho"/>
          <w:lang w:eastAsia="zh-CN"/>
        </w:rPr>
        <w:t>…</w:t>
      </w:r>
    </w:p>
    <w:p w14:paraId="48E1F9AF" w14:textId="7F36730F" w:rsidR="00B455A4" w:rsidRPr="007F4EBB" w:rsidRDefault="00C5076C" w:rsidP="007C3A4A">
      <w:pPr>
        <w:rPr>
          <w:rFonts w:eastAsia="MS Mincho"/>
          <w:lang w:eastAsia="ja-JP"/>
        </w:rPr>
      </w:pPr>
      <w:r w:rsidRPr="007F4EBB">
        <w:rPr>
          <w:rFonts w:eastAsia="BatangChe"/>
        </w:rPr>
        <w:t>1.x</w:t>
      </w:r>
      <w:r w:rsidRPr="007F4EBB">
        <w:rPr>
          <w:rFonts w:eastAsia="MS Mincho"/>
          <w:lang w:eastAsia="ja-JP"/>
        </w:rPr>
        <w:tab/>
      </w:r>
      <w:r w:rsidR="00D67A38" w:rsidRPr="007F4EBB">
        <w:rPr>
          <w:rFonts w:eastAsia="MS Mincho"/>
          <w:lang w:eastAsia="ja-JP"/>
        </w:rPr>
        <w:t xml:space="preserve">considerar </w:t>
      </w:r>
      <w:bookmarkStart w:id="8" w:name="_Hlk20986770"/>
      <w:r w:rsidR="00D67A38" w:rsidRPr="007F4EBB">
        <w:rPr>
          <w:rFonts w:eastAsia="MS Mincho"/>
          <w:lang w:eastAsia="ja-JP"/>
        </w:rPr>
        <w:t xml:space="preserve">la </w:t>
      </w:r>
      <w:r w:rsidR="004E3A34" w:rsidRPr="007F4EBB">
        <w:rPr>
          <w:rFonts w:eastAsia="MS Mincho"/>
          <w:lang w:eastAsia="ja-JP"/>
        </w:rPr>
        <w:t>identificación de</w:t>
      </w:r>
      <w:r w:rsidR="00D67A38" w:rsidRPr="007F4EBB">
        <w:rPr>
          <w:rFonts w:eastAsia="MS Mincho"/>
          <w:lang w:eastAsia="ja-JP"/>
        </w:rPr>
        <w:t xml:space="preserve"> </w:t>
      </w:r>
      <w:bookmarkEnd w:id="8"/>
      <w:r w:rsidR="00D67A38" w:rsidRPr="007F4EBB">
        <w:rPr>
          <w:rFonts w:eastAsia="MS Mincho"/>
          <w:lang w:eastAsia="ja-JP"/>
        </w:rPr>
        <w:t>ciertas bandas de frecuencias por debajo de 2,7 GHz</w:t>
      </w:r>
      <w:r w:rsidR="00FC0E88" w:rsidRPr="007F4EBB">
        <w:rPr>
          <w:rFonts w:eastAsia="MS Mincho"/>
          <w:lang w:eastAsia="ja-JP"/>
        </w:rPr>
        <w:t xml:space="preserve"> </w:t>
      </w:r>
      <w:r w:rsidR="00C442B7" w:rsidRPr="007F4EBB">
        <w:rPr>
          <w:rFonts w:eastAsia="MS Mincho"/>
          <w:lang w:eastAsia="ja-JP"/>
        </w:rPr>
        <w:t xml:space="preserve">identificadas para las IMT </w:t>
      </w:r>
      <w:r w:rsidR="00EF608A" w:rsidRPr="007F4EBB">
        <w:rPr>
          <w:rFonts w:eastAsia="MS Mincho"/>
          <w:lang w:eastAsia="ja-JP"/>
        </w:rPr>
        <w:t xml:space="preserve">para su utilización por las estaciones en plataformas a gran altitud como estaciones base IMT (HIBS) y </w:t>
      </w:r>
      <w:r w:rsidR="004E3A34" w:rsidRPr="007F4EBB">
        <w:rPr>
          <w:rFonts w:eastAsia="MS Mincho"/>
          <w:lang w:eastAsia="ja-JP"/>
        </w:rPr>
        <w:t xml:space="preserve">determinar </w:t>
      </w:r>
      <w:r w:rsidR="00EF608A" w:rsidRPr="007F4EBB">
        <w:rPr>
          <w:rFonts w:eastAsia="MS Mincho"/>
          <w:lang w:eastAsia="ja-JP"/>
        </w:rPr>
        <w:t xml:space="preserve">si es necesario introducir cambios en el conjunto de bandas existentes identificadas para su utilización por </w:t>
      </w:r>
      <w:r w:rsidR="00D67A38" w:rsidRPr="007F4EBB">
        <w:rPr>
          <w:rFonts w:eastAsia="MS Mincho"/>
          <w:lang w:eastAsia="ja-JP"/>
        </w:rPr>
        <w:t xml:space="preserve">las </w:t>
      </w:r>
      <w:r w:rsidR="00EF608A" w:rsidRPr="007F4EBB">
        <w:rPr>
          <w:rFonts w:eastAsia="MS Mincho"/>
          <w:lang w:eastAsia="ja-JP"/>
        </w:rPr>
        <w:t xml:space="preserve">HIBS, </w:t>
      </w:r>
      <w:r w:rsidR="00B455A4" w:rsidRPr="007F4EBB">
        <w:rPr>
          <w:rFonts w:eastAsia="MS Mincho"/>
          <w:lang w:eastAsia="ja-JP"/>
        </w:rPr>
        <w:t>de conformidad con la Resolución</w:t>
      </w:r>
      <w:r w:rsidR="00AE66A8" w:rsidRPr="007F4EBB">
        <w:rPr>
          <w:rFonts w:eastAsia="MS Mincho"/>
          <w:lang w:eastAsia="ja-JP"/>
        </w:rPr>
        <w:t xml:space="preserve"> </w:t>
      </w:r>
      <w:r w:rsidR="00B455A4" w:rsidRPr="007F4EBB">
        <w:rPr>
          <w:rFonts w:eastAsia="MS Mincho"/>
          <w:b/>
          <w:bCs/>
          <w:lang w:eastAsia="ja-JP"/>
        </w:rPr>
        <w:t>[ASP-D10-HIBS] (CMR-19)</w:t>
      </w:r>
      <w:r w:rsidR="00B455A4" w:rsidRPr="007F4EBB">
        <w:rPr>
          <w:rFonts w:eastAsia="MS Mincho"/>
          <w:lang w:eastAsia="ja-JP"/>
        </w:rPr>
        <w:t>;</w:t>
      </w:r>
    </w:p>
    <w:p w14:paraId="72272DC0" w14:textId="51EF314B" w:rsidR="00C5076C" w:rsidRPr="007F4EBB" w:rsidRDefault="00F0761A" w:rsidP="00623219">
      <w:pPr>
        <w:pStyle w:val="Reasons"/>
      </w:pPr>
      <w:r w:rsidRPr="007F4EBB">
        <w:rPr>
          <w:b/>
          <w:bCs/>
        </w:rPr>
        <w:t>Motivos</w:t>
      </w:r>
      <w:r w:rsidR="00C5076C" w:rsidRPr="007F4EBB">
        <w:t>:</w:t>
      </w:r>
      <w:r w:rsidR="00C5076C" w:rsidRPr="007F4EBB">
        <w:tab/>
      </w:r>
      <w:r w:rsidRPr="007F4EBB">
        <w:t xml:space="preserve">Propuesta de un nuevo punto del orden del día de la CMR-23 destinada a </w:t>
      </w:r>
      <w:r w:rsidR="00C442B7" w:rsidRPr="007F4EBB">
        <w:t>considerar</w:t>
      </w:r>
      <w:r w:rsidRPr="007F4EBB">
        <w:t xml:space="preserve"> </w:t>
      </w:r>
      <w:r w:rsidR="004E3A34" w:rsidRPr="007F4EBB">
        <w:t xml:space="preserve">la identificación de </w:t>
      </w:r>
      <w:r w:rsidR="00C442B7" w:rsidRPr="007F4EBB">
        <w:t>ciertas</w:t>
      </w:r>
      <w:r w:rsidRPr="007F4EBB">
        <w:t xml:space="preserve"> bandas de frecuencias por debajo de 2,7 GHz identificadas para las IMT para su utilización por </w:t>
      </w:r>
      <w:r w:rsidR="00C5076C" w:rsidRPr="007F4EBB">
        <w:t>HIBS</w:t>
      </w:r>
      <w:r w:rsidR="00C5076C" w:rsidRPr="007F4EBB">
        <w:rPr>
          <w:rFonts w:eastAsia="MS Mincho"/>
        </w:rPr>
        <w:t>.</w:t>
      </w:r>
    </w:p>
    <w:p w14:paraId="09211E24" w14:textId="77777777" w:rsidR="00963BEA" w:rsidRPr="007F4EBB" w:rsidRDefault="003321E5" w:rsidP="007C3A4A">
      <w:pPr>
        <w:pStyle w:val="Proposal"/>
      </w:pPr>
      <w:r w:rsidRPr="007F4EBB">
        <w:t>ADD</w:t>
      </w:r>
      <w:r w:rsidRPr="007F4EBB">
        <w:tab/>
        <w:t>ACP/24A24A4/2</w:t>
      </w:r>
    </w:p>
    <w:p w14:paraId="568E12C9" w14:textId="215C13E5" w:rsidR="00963BEA" w:rsidRPr="007F4EBB" w:rsidRDefault="003321E5" w:rsidP="007C3A4A">
      <w:pPr>
        <w:pStyle w:val="ResNo"/>
      </w:pPr>
      <w:r w:rsidRPr="007F4EBB">
        <w:t>Proyecto de nueva Resolución [ACP-D10-HIBS]</w:t>
      </w:r>
      <w:r w:rsidR="00AB66EA" w:rsidRPr="007F4EBB">
        <w:rPr>
          <w:caps w:val="0"/>
          <w:sz w:val="24"/>
        </w:rPr>
        <w:t xml:space="preserve"> </w:t>
      </w:r>
      <w:r w:rsidR="00AB66EA" w:rsidRPr="007F4EBB">
        <w:t>(</w:t>
      </w:r>
      <w:r w:rsidR="00F0761A" w:rsidRPr="007F4EBB">
        <w:t>CMR</w:t>
      </w:r>
      <w:r w:rsidR="00AB66EA" w:rsidRPr="007F4EBB">
        <w:t>-19)</w:t>
      </w:r>
    </w:p>
    <w:p w14:paraId="4D45C5F6" w14:textId="47654CB8" w:rsidR="00AB66EA" w:rsidRPr="007F4EBB" w:rsidRDefault="00B455A4" w:rsidP="007C3A4A">
      <w:pPr>
        <w:pStyle w:val="Restitle"/>
        <w:rPr>
          <w:rFonts w:eastAsia="MS Mincho"/>
        </w:rPr>
      </w:pPr>
      <w:bookmarkStart w:id="9" w:name="_Hlk20932494"/>
      <w:r w:rsidRPr="007F4EBB">
        <w:rPr>
          <w:rFonts w:eastAsia="MS Mincho"/>
        </w:rPr>
        <w:t xml:space="preserve">Facilitar la conectividad móvil </w:t>
      </w:r>
      <w:r w:rsidR="00BB21D2" w:rsidRPr="007F4EBB">
        <w:rPr>
          <w:rFonts w:eastAsia="MS Mincho"/>
        </w:rPr>
        <w:t xml:space="preserve">mediante la </w:t>
      </w:r>
      <w:r w:rsidRPr="007F4EBB">
        <w:rPr>
          <w:rFonts w:eastAsia="MS Mincho"/>
        </w:rPr>
        <w:t>utiliza</w:t>
      </w:r>
      <w:r w:rsidR="00BB21D2" w:rsidRPr="007F4EBB">
        <w:rPr>
          <w:rFonts w:eastAsia="MS Mincho"/>
        </w:rPr>
        <w:t xml:space="preserve">ción de </w:t>
      </w:r>
      <w:r w:rsidRPr="007F4EBB">
        <w:rPr>
          <w:rFonts w:eastAsia="MS Mincho"/>
        </w:rPr>
        <w:t xml:space="preserve">estaciones </w:t>
      </w:r>
      <w:r w:rsidR="00635D6B" w:rsidRPr="007F4EBB">
        <w:rPr>
          <w:rFonts w:eastAsia="MS Mincho"/>
        </w:rPr>
        <w:br/>
      </w:r>
      <w:r w:rsidRPr="007F4EBB">
        <w:rPr>
          <w:rFonts w:eastAsia="MS Mincho"/>
        </w:rPr>
        <w:t xml:space="preserve">en plataformas </w:t>
      </w:r>
      <w:r w:rsidR="00936D52" w:rsidRPr="007F4EBB">
        <w:rPr>
          <w:rFonts w:eastAsia="MS Mincho"/>
        </w:rPr>
        <w:t>a</w:t>
      </w:r>
      <w:r w:rsidRPr="007F4EBB">
        <w:rPr>
          <w:rFonts w:eastAsia="MS Mincho"/>
        </w:rPr>
        <w:t xml:space="preserve"> gran altitud</w:t>
      </w:r>
      <w:r w:rsidR="00635D6B" w:rsidRPr="007F4EBB">
        <w:rPr>
          <w:rFonts w:eastAsia="MS Mincho"/>
        </w:rPr>
        <w:t xml:space="preserve"> </w:t>
      </w:r>
      <w:r w:rsidRPr="007F4EBB">
        <w:rPr>
          <w:rFonts w:eastAsia="MS Mincho"/>
        </w:rPr>
        <w:t>como estaciones</w:t>
      </w:r>
      <w:r w:rsidR="00F0761A" w:rsidRPr="007F4EBB">
        <w:rPr>
          <w:rFonts w:eastAsia="MS Mincho"/>
        </w:rPr>
        <w:t xml:space="preserve"> </w:t>
      </w:r>
      <w:r w:rsidRPr="007F4EBB">
        <w:rPr>
          <w:rFonts w:eastAsia="MS Mincho"/>
        </w:rPr>
        <w:t>base IMT (HIBS)</w:t>
      </w:r>
    </w:p>
    <w:bookmarkEnd w:id="9"/>
    <w:p w14:paraId="08C8418B" w14:textId="35AEE856" w:rsidR="00AB66EA" w:rsidRPr="007F4EBB" w:rsidRDefault="00B455A4" w:rsidP="007C3A4A">
      <w:pPr>
        <w:pStyle w:val="Normalaftertitle"/>
        <w:rPr>
          <w:rFonts w:eastAsia="MS Mincho"/>
        </w:rPr>
      </w:pPr>
      <w:r w:rsidRPr="007F4EBB">
        <w:rPr>
          <w:rFonts w:eastAsia="MS Mincho"/>
        </w:rPr>
        <w:t xml:space="preserve">La Conferencia Mundial de Radiocomunicaciones </w:t>
      </w:r>
      <w:r w:rsidR="00AB66EA" w:rsidRPr="007F4EBB">
        <w:rPr>
          <w:rFonts w:eastAsia="MS Mincho"/>
        </w:rPr>
        <w:t>(Sharm el-Sheikh,</w:t>
      </w:r>
      <w:r w:rsidR="00B635BA" w:rsidRPr="007F4EBB">
        <w:rPr>
          <w:rFonts w:eastAsia="MS Mincho"/>
        </w:rPr>
        <w:t> </w:t>
      </w:r>
      <w:r w:rsidR="00AB66EA" w:rsidRPr="007F4EBB">
        <w:rPr>
          <w:rFonts w:eastAsia="MS Mincho"/>
        </w:rPr>
        <w:t>2019),</w:t>
      </w:r>
    </w:p>
    <w:p w14:paraId="05871671" w14:textId="1213EE9B" w:rsidR="00AB66EA" w:rsidRPr="007F4EBB" w:rsidRDefault="00BB21D2" w:rsidP="007C3A4A">
      <w:pPr>
        <w:pStyle w:val="Call"/>
        <w:rPr>
          <w:rFonts w:eastAsia="MS Mincho"/>
          <w:lang w:eastAsia="ja-JP"/>
        </w:rPr>
      </w:pPr>
      <w:r w:rsidRPr="007F4EBB">
        <w:rPr>
          <w:rFonts w:eastAsia="MS Mincho"/>
          <w:lang w:eastAsia="ja-JP"/>
        </w:rPr>
        <w:t>considerando</w:t>
      </w:r>
    </w:p>
    <w:p w14:paraId="2A748F38" w14:textId="3760331E" w:rsidR="00AB66EA" w:rsidRPr="007F4EBB" w:rsidRDefault="00AB66EA" w:rsidP="007C3A4A">
      <w:pPr>
        <w:rPr>
          <w:rFonts w:eastAsia="BatangChe"/>
          <w:lang w:eastAsia="ja-JP"/>
        </w:rPr>
      </w:pPr>
      <w:r w:rsidRPr="007F4EBB">
        <w:rPr>
          <w:rFonts w:eastAsia="BatangChe"/>
          <w:i/>
          <w:lang w:eastAsia="ja-JP"/>
        </w:rPr>
        <w:t>a)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iCs/>
          <w:lang w:eastAsia="ja-JP"/>
        </w:rPr>
        <w:t>que</w:t>
      </w:r>
      <w:r w:rsidR="00FE263B" w:rsidRPr="007F4EBB">
        <w:rPr>
          <w:rFonts w:eastAsia="BatangChe"/>
          <w:iCs/>
          <w:lang w:eastAsia="ja-JP"/>
        </w:rPr>
        <w:t>,</w:t>
      </w:r>
      <w:r w:rsidR="00B455A4" w:rsidRPr="007F4EBB">
        <w:rPr>
          <w:rFonts w:eastAsia="BatangChe"/>
          <w:iCs/>
          <w:lang w:eastAsia="ja-JP"/>
        </w:rPr>
        <w:t xml:space="preserve"> en </w:t>
      </w:r>
      <w:r w:rsidR="00BB21D2" w:rsidRPr="007F4EBB">
        <w:rPr>
          <w:rFonts w:eastAsia="BatangChe"/>
          <w:iCs/>
          <w:lang w:eastAsia="ja-JP"/>
        </w:rPr>
        <w:t>el marco d</w:t>
      </w:r>
      <w:r w:rsidR="00B455A4" w:rsidRPr="007F4EBB">
        <w:rPr>
          <w:rFonts w:eastAsia="BatangChe"/>
          <w:iCs/>
          <w:lang w:eastAsia="ja-JP"/>
        </w:rPr>
        <w:t>el punto 1.14 del orden del día de la CMR-19</w:t>
      </w:r>
      <w:r w:rsidR="00FE263B" w:rsidRPr="007F4EBB">
        <w:rPr>
          <w:rFonts w:eastAsia="BatangChe"/>
          <w:iCs/>
          <w:lang w:eastAsia="ja-JP"/>
        </w:rPr>
        <w:t>,</w:t>
      </w:r>
      <w:r w:rsidR="00B455A4" w:rsidRPr="007F4EBB">
        <w:rPr>
          <w:rFonts w:eastAsia="BatangChe"/>
          <w:iCs/>
          <w:lang w:eastAsia="ja-JP"/>
        </w:rPr>
        <w:t xml:space="preserve"> se realizaron estudios</w:t>
      </w:r>
      <w:r w:rsidR="00FC0E88" w:rsidRPr="007F4EBB">
        <w:rPr>
          <w:rFonts w:eastAsia="BatangChe"/>
          <w:iCs/>
          <w:lang w:eastAsia="ja-JP"/>
        </w:rPr>
        <w:t> </w:t>
      </w:r>
      <w:r w:rsidR="00B455A4" w:rsidRPr="007F4EBB">
        <w:rPr>
          <w:rFonts w:eastAsia="BatangChe"/>
          <w:iCs/>
          <w:lang w:eastAsia="ja-JP"/>
        </w:rPr>
        <w:t xml:space="preserve">sobre </w:t>
      </w:r>
      <w:r w:rsidR="00C442B7" w:rsidRPr="007F4EBB">
        <w:rPr>
          <w:rFonts w:eastAsia="BatangChe"/>
          <w:iCs/>
          <w:lang w:eastAsia="ja-JP"/>
        </w:rPr>
        <w:t xml:space="preserve">la manera de </w:t>
      </w:r>
      <w:r w:rsidR="00B455A4" w:rsidRPr="007F4EBB">
        <w:rPr>
          <w:rFonts w:eastAsia="BatangChe"/>
          <w:iCs/>
          <w:lang w:eastAsia="ja-JP"/>
        </w:rPr>
        <w:t xml:space="preserve">facilitar el acceso a </w:t>
      </w:r>
      <w:r w:rsidR="00BB21D2" w:rsidRPr="007F4EBB">
        <w:rPr>
          <w:rFonts w:eastAsia="BatangChe"/>
          <w:iCs/>
          <w:lang w:eastAsia="ja-JP"/>
        </w:rPr>
        <w:t>aplicaciones mundiales de banda ancha transmitidas</w:t>
      </w:r>
      <w:r w:rsidR="00FC0E88" w:rsidRPr="007F4EBB">
        <w:rPr>
          <w:rFonts w:eastAsia="BatangChe"/>
          <w:iCs/>
          <w:lang w:eastAsia="ja-JP"/>
        </w:rPr>
        <w:t> </w:t>
      </w:r>
      <w:r w:rsidR="00BB21D2" w:rsidRPr="007F4EBB">
        <w:rPr>
          <w:rFonts w:eastAsia="BatangChe"/>
          <w:iCs/>
          <w:lang w:eastAsia="ja-JP"/>
        </w:rPr>
        <w:t xml:space="preserve">por estaciones en plataformas </w:t>
      </w:r>
      <w:r w:rsidR="00936D52" w:rsidRPr="007F4EBB">
        <w:rPr>
          <w:rFonts w:eastAsia="BatangChe"/>
          <w:iCs/>
          <w:lang w:eastAsia="ja-JP"/>
        </w:rPr>
        <w:t>a</w:t>
      </w:r>
      <w:r w:rsidR="00BB21D2" w:rsidRPr="007F4EBB">
        <w:rPr>
          <w:rFonts w:eastAsia="BatangChe"/>
          <w:iCs/>
          <w:lang w:eastAsia="ja-JP"/>
        </w:rPr>
        <w:t xml:space="preserve"> gran altitud </w:t>
      </w:r>
      <w:r w:rsidR="00B455A4" w:rsidRPr="007F4EBB">
        <w:rPr>
          <w:rFonts w:eastAsia="BatangChe"/>
          <w:iCs/>
          <w:lang w:eastAsia="ja-JP"/>
        </w:rPr>
        <w:t>del servicio fijo, sobre la base de la Resolución</w:t>
      </w:r>
      <w:r w:rsidR="00FC0E88" w:rsidRPr="007F4EBB">
        <w:rPr>
          <w:rFonts w:eastAsia="BatangChe"/>
          <w:iCs/>
          <w:lang w:eastAsia="ja-JP"/>
        </w:rPr>
        <w:t> </w:t>
      </w:r>
      <w:r w:rsidR="00B455A4" w:rsidRPr="007F4EBB">
        <w:rPr>
          <w:rFonts w:eastAsia="BatangChe"/>
          <w:b/>
          <w:bCs/>
          <w:iCs/>
          <w:lang w:eastAsia="ja-JP"/>
        </w:rPr>
        <w:t>160</w:t>
      </w:r>
      <w:r w:rsidR="00FC0E88" w:rsidRPr="007F4EBB">
        <w:rPr>
          <w:rFonts w:eastAsia="BatangChe"/>
          <w:b/>
          <w:bCs/>
          <w:iCs/>
          <w:lang w:eastAsia="ja-JP"/>
        </w:rPr>
        <w:t> </w:t>
      </w:r>
      <w:r w:rsidR="00B455A4" w:rsidRPr="007F4EBB">
        <w:rPr>
          <w:rFonts w:eastAsia="BatangChe"/>
          <w:b/>
          <w:bCs/>
          <w:iCs/>
          <w:lang w:eastAsia="ja-JP"/>
        </w:rPr>
        <w:t>(CMR</w:t>
      </w:r>
      <w:r w:rsidR="00FC0E88" w:rsidRPr="007F4EBB">
        <w:rPr>
          <w:rFonts w:eastAsia="BatangChe"/>
          <w:b/>
          <w:bCs/>
          <w:iCs/>
          <w:lang w:eastAsia="ja-JP"/>
        </w:rPr>
        <w:noBreakHyphen/>
      </w:r>
      <w:r w:rsidR="00B455A4" w:rsidRPr="007F4EBB">
        <w:rPr>
          <w:rFonts w:eastAsia="BatangChe"/>
          <w:b/>
          <w:bCs/>
          <w:iCs/>
          <w:lang w:eastAsia="ja-JP"/>
        </w:rPr>
        <w:t>15)</w:t>
      </w:r>
      <w:r w:rsidR="00B455A4" w:rsidRPr="007F4EBB">
        <w:rPr>
          <w:rFonts w:eastAsia="BatangChe"/>
          <w:iCs/>
          <w:lang w:eastAsia="ja-JP"/>
        </w:rPr>
        <w:t xml:space="preserve"> en las bandas de frecuencias por encima de 6 GHz;</w:t>
      </w:r>
    </w:p>
    <w:p w14:paraId="54A72A97" w14:textId="13FCA962" w:rsidR="00AB66EA" w:rsidRPr="007F4EBB" w:rsidRDefault="00AB66EA" w:rsidP="007C3A4A">
      <w:pPr>
        <w:rPr>
          <w:rFonts w:eastAsia="BatangChe"/>
          <w:lang w:eastAsia="ja-JP"/>
        </w:rPr>
      </w:pPr>
      <w:r w:rsidRPr="007F4EBB">
        <w:rPr>
          <w:rFonts w:eastAsia="BatangChe"/>
          <w:i/>
          <w:lang w:eastAsia="ja-JP"/>
        </w:rPr>
        <w:t>b)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lang w:eastAsia="ja-JP"/>
        </w:rPr>
        <w:t>que la</w:t>
      </w:r>
      <w:r w:rsidR="00FE263B" w:rsidRPr="007F4EBB">
        <w:rPr>
          <w:rFonts w:eastAsia="BatangChe"/>
          <w:lang w:eastAsia="ja-JP"/>
        </w:rPr>
        <w:t>s</w:t>
      </w:r>
      <w:r w:rsidR="00B455A4" w:rsidRPr="007F4EBB">
        <w:rPr>
          <w:rFonts w:eastAsia="BatangChe"/>
          <w:lang w:eastAsia="ja-JP"/>
        </w:rPr>
        <w:t xml:space="preserve"> estaci</w:t>
      </w:r>
      <w:r w:rsidR="00FE263B" w:rsidRPr="007F4EBB">
        <w:rPr>
          <w:rFonts w:eastAsia="BatangChe"/>
          <w:lang w:eastAsia="ja-JP"/>
        </w:rPr>
        <w:t>ones</w:t>
      </w:r>
      <w:r w:rsidR="00B455A4" w:rsidRPr="007F4EBB">
        <w:rPr>
          <w:rFonts w:eastAsia="BatangChe"/>
          <w:lang w:eastAsia="ja-JP"/>
        </w:rPr>
        <w:t xml:space="preserve"> </w:t>
      </w:r>
      <w:r w:rsidR="00FE263B" w:rsidRPr="007F4EBB">
        <w:rPr>
          <w:rFonts w:eastAsia="BatangChe"/>
          <w:lang w:eastAsia="ja-JP"/>
        </w:rPr>
        <w:t>en</w:t>
      </w:r>
      <w:r w:rsidR="00B455A4" w:rsidRPr="007F4EBB">
        <w:rPr>
          <w:rFonts w:eastAsia="BatangChe"/>
          <w:lang w:eastAsia="ja-JP"/>
        </w:rPr>
        <w:t xml:space="preserve"> plataforma</w:t>
      </w:r>
      <w:r w:rsidR="00C442B7" w:rsidRPr="007F4EBB">
        <w:rPr>
          <w:rFonts w:eastAsia="BatangChe"/>
          <w:lang w:eastAsia="ja-JP"/>
        </w:rPr>
        <w:t>s a</w:t>
      </w:r>
      <w:r w:rsidR="00B455A4" w:rsidRPr="007F4EBB">
        <w:rPr>
          <w:rFonts w:eastAsia="BatangChe"/>
          <w:lang w:eastAsia="ja-JP"/>
        </w:rPr>
        <w:t xml:space="preserve"> gran altitud también puede</w:t>
      </w:r>
      <w:r w:rsidR="00FE263B" w:rsidRPr="007F4EBB">
        <w:rPr>
          <w:rFonts w:eastAsia="BatangChe"/>
          <w:lang w:eastAsia="ja-JP"/>
        </w:rPr>
        <w:t>n</w:t>
      </w:r>
      <w:r w:rsidR="00B455A4" w:rsidRPr="007F4EBB">
        <w:rPr>
          <w:rFonts w:eastAsia="BatangChe"/>
          <w:lang w:eastAsia="ja-JP"/>
        </w:rPr>
        <w:t xml:space="preserve"> utilizarse como estac</w:t>
      </w:r>
      <w:r w:rsidR="00FE263B" w:rsidRPr="007F4EBB">
        <w:rPr>
          <w:rFonts w:eastAsia="BatangChe"/>
          <w:lang w:eastAsia="ja-JP"/>
        </w:rPr>
        <w:t xml:space="preserve">iones </w:t>
      </w:r>
      <w:r w:rsidR="00B455A4" w:rsidRPr="007F4EBB">
        <w:rPr>
          <w:rFonts w:eastAsia="BatangChe"/>
          <w:lang w:eastAsia="ja-JP"/>
        </w:rPr>
        <w:t>base IMT (HIBS)</w:t>
      </w:r>
      <w:r w:rsidR="00FE263B" w:rsidRPr="007F4EBB">
        <w:rPr>
          <w:rFonts w:eastAsia="BatangChe"/>
          <w:lang w:eastAsia="ja-JP"/>
        </w:rPr>
        <w:t xml:space="preserve"> </w:t>
      </w:r>
      <w:r w:rsidR="00B455A4" w:rsidRPr="007F4EBB">
        <w:rPr>
          <w:rFonts w:eastAsia="BatangChe"/>
          <w:lang w:eastAsia="ja-JP"/>
        </w:rPr>
        <w:t>del servicio móvil en las bandas de frecuencias por debajo de 2,7</w:t>
      </w:r>
      <w:r w:rsidR="00FC0E88" w:rsidRPr="007F4EBB">
        <w:rPr>
          <w:rFonts w:eastAsia="BatangChe"/>
          <w:lang w:eastAsia="ja-JP"/>
        </w:rPr>
        <w:t> </w:t>
      </w:r>
      <w:r w:rsidR="00B455A4" w:rsidRPr="007F4EBB">
        <w:rPr>
          <w:rFonts w:eastAsia="BatangChe"/>
          <w:lang w:eastAsia="ja-JP"/>
        </w:rPr>
        <w:t>GHz</w:t>
      </w:r>
      <w:r w:rsidR="00FC0E88" w:rsidRPr="007F4EBB">
        <w:rPr>
          <w:rFonts w:eastAsia="BatangChe"/>
          <w:lang w:eastAsia="ja-JP"/>
        </w:rPr>
        <w:t> </w:t>
      </w:r>
      <w:r w:rsidR="009C47EE" w:rsidRPr="007F4EBB">
        <w:rPr>
          <w:rFonts w:eastAsia="BatangChe"/>
          <w:lang w:eastAsia="ja-JP"/>
        </w:rPr>
        <w:t>con el fin de</w:t>
      </w:r>
      <w:r w:rsidR="00FE263B" w:rsidRPr="007F4EBB">
        <w:rPr>
          <w:rFonts w:eastAsia="BatangChe"/>
          <w:lang w:eastAsia="ja-JP"/>
        </w:rPr>
        <w:t xml:space="preserve"> ampliar la conectividad móvil, aprovechando su capacidad para </w:t>
      </w:r>
      <w:r w:rsidR="00120F0B" w:rsidRPr="007F4EBB">
        <w:rPr>
          <w:rFonts w:eastAsia="BatangChe"/>
          <w:lang w:eastAsia="ja-JP"/>
        </w:rPr>
        <w:t xml:space="preserve">ofrecer </w:t>
      </w:r>
      <w:r w:rsidR="00FE263B" w:rsidRPr="007F4EBB">
        <w:rPr>
          <w:rFonts w:eastAsia="BatangChe"/>
          <w:lang w:eastAsia="ja-JP"/>
        </w:rPr>
        <w:t>servicio a una zona extensa con baja latencia</w:t>
      </w:r>
      <w:r w:rsidRPr="007F4EBB">
        <w:rPr>
          <w:rFonts w:eastAsia="BatangChe"/>
          <w:lang w:eastAsia="ja-JP"/>
        </w:rPr>
        <w:t>;</w:t>
      </w:r>
    </w:p>
    <w:p w14:paraId="2C19B521" w14:textId="69775212" w:rsidR="00AB66EA" w:rsidRPr="007F4EBB" w:rsidRDefault="00AB66EA" w:rsidP="007C3A4A">
      <w:pPr>
        <w:rPr>
          <w:rFonts w:eastAsia="Yu Mincho"/>
          <w:lang w:eastAsia="ja-JP"/>
        </w:rPr>
      </w:pPr>
      <w:r w:rsidRPr="007F4EBB">
        <w:rPr>
          <w:rFonts w:eastAsia="BatangChe"/>
          <w:i/>
          <w:lang w:eastAsia="ja-JP"/>
        </w:rPr>
        <w:t>c)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lang w:eastAsia="ja-JP"/>
        </w:rPr>
        <w:t>que los recientes avances tecnológicos (</w:t>
      </w:r>
      <w:r w:rsidR="00120F0B" w:rsidRPr="007F4EBB">
        <w:rPr>
          <w:rFonts w:eastAsia="BatangChe"/>
          <w:lang w:eastAsia="ja-JP"/>
        </w:rPr>
        <w:t xml:space="preserve">por ejemplo, en </w:t>
      </w:r>
      <w:r w:rsidR="00B455A4" w:rsidRPr="007F4EBB">
        <w:rPr>
          <w:rFonts w:eastAsia="BatangChe"/>
          <w:lang w:eastAsia="ja-JP"/>
        </w:rPr>
        <w:t>baterías y paneles solares)</w:t>
      </w:r>
      <w:r w:rsidR="00FE263B" w:rsidRPr="007F4EBB">
        <w:rPr>
          <w:rFonts w:eastAsia="BatangChe"/>
          <w:lang w:eastAsia="ja-JP"/>
        </w:rPr>
        <w:t xml:space="preserve"> han </w:t>
      </w:r>
      <w:r w:rsidR="00120F0B" w:rsidRPr="007F4EBB">
        <w:rPr>
          <w:rFonts w:eastAsia="BatangChe"/>
          <w:lang w:eastAsia="ja-JP"/>
        </w:rPr>
        <w:t xml:space="preserve">permitido que </w:t>
      </w:r>
      <w:r w:rsidR="00D83C80" w:rsidRPr="007F4EBB">
        <w:rPr>
          <w:rFonts w:eastAsia="BatangChe"/>
          <w:lang w:eastAsia="ja-JP"/>
        </w:rPr>
        <w:t xml:space="preserve">las </w:t>
      </w:r>
      <w:r w:rsidR="00B455A4" w:rsidRPr="007F4EBB">
        <w:rPr>
          <w:rFonts w:eastAsia="BatangChe"/>
          <w:lang w:eastAsia="ja-JP"/>
        </w:rPr>
        <w:t>HIBS</w:t>
      </w:r>
      <w:r w:rsidR="00120F0B" w:rsidRPr="007F4EBB">
        <w:rPr>
          <w:rFonts w:eastAsia="BatangChe"/>
          <w:lang w:eastAsia="ja-JP"/>
        </w:rPr>
        <w:t xml:space="preserve"> sean viables</w:t>
      </w:r>
      <w:r w:rsidR="00B455A4" w:rsidRPr="007F4EBB">
        <w:rPr>
          <w:rFonts w:eastAsia="BatangChe"/>
          <w:lang w:eastAsia="ja-JP"/>
        </w:rPr>
        <w:t>;</w:t>
      </w:r>
    </w:p>
    <w:p w14:paraId="71467765" w14:textId="71CFDA5C" w:rsidR="00AB66EA" w:rsidRPr="007F4EBB" w:rsidRDefault="00AB66EA" w:rsidP="007C3A4A">
      <w:pPr>
        <w:rPr>
          <w:rFonts w:eastAsia="BatangChe"/>
          <w:lang w:eastAsia="ja-JP"/>
        </w:rPr>
      </w:pPr>
      <w:r w:rsidRPr="007F4EBB">
        <w:rPr>
          <w:rFonts w:eastAsia="BatangChe"/>
          <w:i/>
          <w:lang w:eastAsia="ja-JP"/>
        </w:rPr>
        <w:t>d)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lang w:eastAsia="ja-JP"/>
        </w:rPr>
        <w:t xml:space="preserve">que </w:t>
      </w:r>
      <w:r w:rsidR="00D83C80" w:rsidRPr="007F4EBB">
        <w:rPr>
          <w:rFonts w:eastAsia="BatangChe"/>
          <w:lang w:eastAsia="ja-JP"/>
        </w:rPr>
        <w:t xml:space="preserve">las </w:t>
      </w:r>
      <w:r w:rsidR="00B455A4" w:rsidRPr="007F4EBB">
        <w:rPr>
          <w:rFonts w:eastAsia="BatangChe"/>
          <w:lang w:eastAsia="ja-JP"/>
        </w:rPr>
        <w:t>HIBS puede</w:t>
      </w:r>
      <w:r w:rsidR="00D83C80" w:rsidRPr="007F4EBB">
        <w:rPr>
          <w:rFonts w:eastAsia="BatangChe"/>
          <w:lang w:eastAsia="ja-JP"/>
        </w:rPr>
        <w:t>n</w:t>
      </w:r>
      <w:r w:rsidR="00B455A4" w:rsidRPr="007F4EBB">
        <w:rPr>
          <w:rFonts w:eastAsia="BatangChe"/>
          <w:lang w:eastAsia="ja-JP"/>
        </w:rPr>
        <w:t xml:space="preserve"> utilizarse como parte de las redes IMT terrenales para </w:t>
      </w:r>
      <w:r w:rsidR="00D83C80" w:rsidRPr="007F4EBB">
        <w:rPr>
          <w:rFonts w:eastAsia="BatangChe"/>
          <w:lang w:eastAsia="ja-JP"/>
        </w:rPr>
        <w:t>ofrecer</w:t>
      </w:r>
      <w:r w:rsidR="00B455A4" w:rsidRPr="007F4EBB">
        <w:rPr>
          <w:rFonts w:eastAsia="BatangChe"/>
          <w:lang w:eastAsia="ja-JP"/>
        </w:rPr>
        <w:t xml:space="preserve"> conectividad móvil a comunidades </w:t>
      </w:r>
      <w:r w:rsidR="00D83C80" w:rsidRPr="007F4EBB">
        <w:rPr>
          <w:rFonts w:eastAsia="BatangChe"/>
          <w:lang w:eastAsia="ja-JP"/>
        </w:rPr>
        <w:t xml:space="preserve">insuficientemente atendidas y en las zonas rurales y </w:t>
      </w:r>
      <w:r w:rsidR="00120F0B" w:rsidRPr="007F4EBB">
        <w:rPr>
          <w:rFonts w:eastAsia="BatangChe"/>
          <w:lang w:eastAsia="ja-JP"/>
        </w:rPr>
        <w:t xml:space="preserve">distantes </w:t>
      </w:r>
      <w:r w:rsidR="00D83C80" w:rsidRPr="007F4EBB">
        <w:rPr>
          <w:rFonts w:eastAsia="BatangChe"/>
          <w:lang w:eastAsia="ja-JP"/>
        </w:rPr>
        <w:t xml:space="preserve">que </w:t>
      </w:r>
      <w:r w:rsidR="00120F0B" w:rsidRPr="007F4EBB">
        <w:rPr>
          <w:rFonts w:eastAsia="BatangChe"/>
          <w:lang w:eastAsia="ja-JP"/>
        </w:rPr>
        <w:t xml:space="preserve">las estaciones base IMT terrestres </w:t>
      </w:r>
      <w:r w:rsidR="00B455A4" w:rsidRPr="007F4EBB">
        <w:rPr>
          <w:rFonts w:eastAsia="BatangChe"/>
          <w:lang w:eastAsia="ja-JP"/>
        </w:rPr>
        <w:t>difícil</w:t>
      </w:r>
      <w:r w:rsidR="00D83C80" w:rsidRPr="007F4EBB">
        <w:rPr>
          <w:rFonts w:eastAsia="BatangChe"/>
          <w:lang w:eastAsia="ja-JP"/>
        </w:rPr>
        <w:t xml:space="preserve">mente podrían </w:t>
      </w:r>
      <w:r w:rsidR="00120F0B" w:rsidRPr="007F4EBB">
        <w:rPr>
          <w:rFonts w:eastAsia="BatangChe"/>
          <w:lang w:eastAsia="ja-JP"/>
        </w:rPr>
        <w:t xml:space="preserve">cubrir </w:t>
      </w:r>
      <w:r w:rsidR="00B455A4" w:rsidRPr="007F4EBB">
        <w:rPr>
          <w:rFonts w:eastAsia="BatangChe"/>
          <w:lang w:eastAsia="ja-JP"/>
        </w:rPr>
        <w:t>a un costo razonable;</w:t>
      </w:r>
    </w:p>
    <w:p w14:paraId="375F57AD" w14:textId="0E78E9DE" w:rsidR="00AB66EA" w:rsidRPr="007F4EBB" w:rsidRDefault="00AB66EA" w:rsidP="007C3A4A">
      <w:pPr>
        <w:rPr>
          <w:rFonts w:eastAsia="BatangChe"/>
          <w:lang w:eastAsia="ja-JP"/>
        </w:rPr>
      </w:pPr>
      <w:r w:rsidRPr="007F4EBB">
        <w:rPr>
          <w:rFonts w:eastAsia="BatangChe"/>
          <w:i/>
          <w:lang w:eastAsia="ja-JP"/>
        </w:rPr>
        <w:t>e)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lang w:eastAsia="ja-JP"/>
        </w:rPr>
        <w:t xml:space="preserve">que los terminales de usuario pueden conectarse a </w:t>
      </w:r>
      <w:r w:rsidR="007530AD" w:rsidRPr="007F4EBB">
        <w:rPr>
          <w:rFonts w:eastAsia="BatangChe"/>
          <w:lang w:eastAsia="ja-JP"/>
        </w:rPr>
        <w:t xml:space="preserve">las </w:t>
      </w:r>
      <w:r w:rsidR="00B455A4" w:rsidRPr="007F4EBB">
        <w:rPr>
          <w:rFonts w:eastAsia="BatangChe"/>
          <w:lang w:eastAsia="ja-JP"/>
        </w:rPr>
        <w:t>HIBS o a estaciones base IMT</w:t>
      </w:r>
      <w:r w:rsidR="007530AD" w:rsidRPr="007F4EBB">
        <w:rPr>
          <w:rFonts w:eastAsia="BatangChe"/>
          <w:lang w:eastAsia="ja-JP"/>
        </w:rPr>
        <w:t xml:space="preserve"> terrestres</w:t>
      </w:r>
      <w:r w:rsidR="00B455A4" w:rsidRPr="007F4EBB">
        <w:rPr>
          <w:rFonts w:eastAsia="BatangChe"/>
          <w:lang w:eastAsia="ja-JP"/>
        </w:rPr>
        <w:t xml:space="preserve"> utilizando las mismas bandas de frecuencias </w:t>
      </w:r>
      <w:r w:rsidR="005C59BF" w:rsidRPr="007F4EBB">
        <w:rPr>
          <w:rFonts w:eastAsia="BatangChe"/>
          <w:lang w:eastAsia="ja-JP"/>
        </w:rPr>
        <w:t xml:space="preserve">compartidas </w:t>
      </w:r>
      <w:r w:rsidR="00B455A4" w:rsidRPr="007F4EBB">
        <w:rPr>
          <w:rFonts w:eastAsia="BatangChe"/>
          <w:lang w:eastAsia="ja-JP"/>
        </w:rPr>
        <w:t xml:space="preserve">entre </w:t>
      </w:r>
      <w:r w:rsidR="005C59BF" w:rsidRPr="007F4EBB">
        <w:rPr>
          <w:rFonts w:eastAsia="BatangChe"/>
          <w:lang w:eastAsia="ja-JP"/>
        </w:rPr>
        <w:t xml:space="preserve">las </w:t>
      </w:r>
      <w:r w:rsidR="00B455A4" w:rsidRPr="007F4EBB">
        <w:rPr>
          <w:rFonts w:eastAsia="BatangChe"/>
          <w:lang w:eastAsia="ja-JP"/>
        </w:rPr>
        <w:t xml:space="preserve">HIBS y estaciones base IMT </w:t>
      </w:r>
      <w:r w:rsidR="00C91D05" w:rsidRPr="007F4EBB">
        <w:rPr>
          <w:rFonts w:eastAsia="BatangChe"/>
          <w:lang w:eastAsia="ja-JP"/>
        </w:rPr>
        <w:t>terrestres</w:t>
      </w:r>
      <w:r w:rsidR="00B455A4" w:rsidRPr="007F4EBB">
        <w:rPr>
          <w:rFonts w:eastAsia="BatangChe"/>
          <w:lang w:eastAsia="ja-JP"/>
        </w:rPr>
        <w:t>;</w:t>
      </w:r>
    </w:p>
    <w:p w14:paraId="5FB35698" w14:textId="6696ECD5" w:rsidR="00AB66EA" w:rsidRPr="007F4EBB" w:rsidRDefault="00AB66EA" w:rsidP="007C3A4A">
      <w:pPr>
        <w:rPr>
          <w:rFonts w:eastAsia="Yu Mincho"/>
          <w:lang w:eastAsia="ja-JP"/>
        </w:rPr>
      </w:pPr>
      <w:r w:rsidRPr="007F4EBB">
        <w:rPr>
          <w:rFonts w:eastAsia="BatangChe"/>
          <w:i/>
          <w:lang w:eastAsia="ja-JP"/>
        </w:rPr>
        <w:lastRenderedPageBreak/>
        <w:t>f)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lang w:eastAsia="ja-JP"/>
        </w:rPr>
        <w:t xml:space="preserve">que </w:t>
      </w:r>
      <w:r w:rsidR="0071129D" w:rsidRPr="007F4EBB">
        <w:rPr>
          <w:rFonts w:eastAsia="BatangChe"/>
          <w:lang w:eastAsia="ja-JP"/>
        </w:rPr>
        <w:t>muchas</w:t>
      </w:r>
      <w:r w:rsidR="00B455A4" w:rsidRPr="007F4EBB">
        <w:rPr>
          <w:rFonts w:eastAsia="BatangChe"/>
          <w:lang w:eastAsia="ja-JP"/>
        </w:rPr>
        <w:t xml:space="preserve"> redes IMT terrenales utilizan </w:t>
      </w:r>
      <w:r w:rsidR="00BF4C21" w:rsidRPr="007F4EBB">
        <w:rPr>
          <w:rFonts w:eastAsia="BatangChe"/>
          <w:lang w:eastAsia="ja-JP"/>
        </w:rPr>
        <w:t>diversas</w:t>
      </w:r>
      <w:r w:rsidR="00B455A4" w:rsidRPr="007F4EBB">
        <w:rPr>
          <w:rFonts w:eastAsia="BatangChe"/>
          <w:lang w:eastAsia="ja-JP"/>
        </w:rPr>
        <w:t xml:space="preserve"> bandas de frecuencias</w:t>
      </w:r>
      <w:r w:rsidR="005C59BF" w:rsidRPr="007F4EBB">
        <w:rPr>
          <w:rFonts w:eastAsia="BatangChe"/>
          <w:lang w:eastAsia="ja-JP"/>
        </w:rPr>
        <w:t>,</w:t>
      </w:r>
      <w:r w:rsidR="00B455A4" w:rsidRPr="007F4EBB">
        <w:rPr>
          <w:rFonts w:eastAsia="BatangChe"/>
          <w:lang w:eastAsia="ja-JP"/>
        </w:rPr>
        <w:t xml:space="preserve"> </w:t>
      </w:r>
      <w:r w:rsidR="005C59BF" w:rsidRPr="007F4EBB">
        <w:rPr>
          <w:rFonts w:eastAsia="BatangChe"/>
          <w:lang w:eastAsia="ja-JP"/>
        </w:rPr>
        <w:t xml:space="preserve">por lo que </w:t>
      </w:r>
      <w:r w:rsidR="00B455A4" w:rsidRPr="007F4EBB">
        <w:rPr>
          <w:rFonts w:eastAsia="BatangChe"/>
          <w:lang w:eastAsia="ja-JP"/>
        </w:rPr>
        <w:t xml:space="preserve">muchos terminales de usuario </w:t>
      </w:r>
      <w:r w:rsidR="005C59BF" w:rsidRPr="007F4EBB">
        <w:rPr>
          <w:rFonts w:eastAsia="BatangChe"/>
          <w:lang w:eastAsia="ja-JP"/>
        </w:rPr>
        <w:t xml:space="preserve">funcionan en </w:t>
      </w:r>
      <w:r w:rsidR="00B455A4" w:rsidRPr="007F4EBB">
        <w:rPr>
          <w:rFonts w:eastAsia="BatangChe"/>
          <w:lang w:eastAsia="ja-JP"/>
        </w:rPr>
        <w:t>múltiples bandas</w:t>
      </w:r>
      <w:r w:rsidRPr="007F4EBB">
        <w:rPr>
          <w:rFonts w:eastAsia="Yu Mincho"/>
          <w:lang w:eastAsia="ja-JP"/>
        </w:rPr>
        <w:t>;</w:t>
      </w:r>
    </w:p>
    <w:p w14:paraId="7E0E01BF" w14:textId="65741D46" w:rsidR="00AB66EA" w:rsidRPr="007F4EBB" w:rsidRDefault="00AB66EA" w:rsidP="007C3A4A">
      <w:pPr>
        <w:rPr>
          <w:rFonts w:eastAsia="BatangChe"/>
          <w:lang w:eastAsia="ja-JP"/>
        </w:rPr>
      </w:pPr>
      <w:r w:rsidRPr="007F4EBB">
        <w:rPr>
          <w:rFonts w:eastAsia="BatangChe"/>
          <w:i/>
          <w:lang w:eastAsia="ja-JP"/>
        </w:rPr>
        <w:t>g)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lang w:eastAsia="ja-JP"/>
        </w:rPr>
        <w:t>que,</w:t>
      </w:r>
      <w:r w:rsidR="00B868CD" w:rsidRPr="007F4EBB">
        <w:rPr>
          <w:rFonts w:eastAsia="BatangChe"/>
          <w:lang w:eastAsia="ja-JP"/>
        </w:rPr>
        <w:t xml:space="preserve"> </w:t>
      </w:r>
      <w:r w:rsidR="00375673" w:rsidRPr="007F4EBB">
        <w:rPr>
          <w:rFonts w:eastAsia="BatangChe"/>
          <w:lang w:eastAsia="ja-JP"/>
        </w:rPr>
        <w:t>habida cuenta de que las</w:t>
      </w:r>
      <w:r w:rsidR="00B455A4" w:rsidRPr="007F4EBB">
        <w:rPr>
          <w:rFonts w:eastAsia="BatangChe"/>
          <w:lang w:eastAsia="ja-JP"/>
        </w:rPr>
        <w:t xml:space="preserve"> características técnicas y operativas de</w:t>
      </w:r>
      <w:r w:rsidR="00C91D05" w:rsidRPr="007F4EBB">
        <w:rPr>
          <w:rFonts w:eastAsia="BatangChe"/>
          <w:lang w:eastAsia="ja-JP"/>
        </w:rPr>
        <w:t xml:space="preserve"> las</w:t>
      </w:r>
      <w:r w:rsidR="00B455A4" w:rsidRPr="007F4EBB">
        <w:rPr>
          <w:rFonts w:eastAsia="BatangChe"/>
          <w:lang w:eastAsia="ja-JP"/>
        </w:rPr>
        <w:t xml:space="preserve"> HIBS </w:t>
      </w:r>
      <w:r w:rsidR="00C91D05" w:rsidRPr="007F4EBB">
        <w:rPr>
          <w:rFonts w:eastAsia="BatangChe"/>
          <w:lang w:eastAsia="ja-JP"/>
        </w:rPr>
        <w:t>del</w:t>
      </w:r>
      <w:r w:rsidR="00B455A4" w:rsidRPr="007F4EBB">
        <w:rPr>
          <w:rFonts w:eastAsia="BatangChe"/>
          <w:lang w:eastAsia="ja-JP"/>
        </w:rPr>
        <w:t xml:space="preserve"> servicio móvil</w:t>
      </w:r>
      <w:r w:rsidR="0071129D" w:rsidRPr="007F4EBB">
        <w:t xml:space="preserve"> </w:t>
      </w:r>
      <w:r w:rsidR="0071129D" w:rsidRPr="007F4EBB">
        <w:rPr>
          <w:rFonts w:eastAsia="BatangChe"/>
          <w:lang w:eastAsia="ja-JP"/>
        </w:rPr>
        <w:t>no se han precisado</w:t>
      </w:r>
      <w:r w:rsidR="00B455A4" w:rsidRPr="007F4EBB">
        <w:rPr>
          <w:rFonts w:eastAsia="BatangChe"/>
          <w:lang w:eastAsia="ja-JP"/>
        </w:rPr>
        <w:t xml:space="preserve">, </w:t>
      </w:r>
      <w:r w:rsidR="0071129D" w:rsidRPr="007F4EBB">
        <w:rPr>
          <w:rFonts w:eastAsia="BatangChe"/>
          <w:lang w:eastAsia="ja-JP"/>
        </w:rPr>
        <w:t xml:space="preserve">es preciso dedicar </w:t>
      </w:r>
      <w:r w:rsidR="00B455A4" w:rsidRPr="007F4EBB">
        <w:rPr>
          <w:rFonts w:eastAsia="BatangChe"/>
          <w:lang w:eastAsia="ja-JP"/>
        </w:rPr>
        <w:t xml:space="preserve">estudios </w:t>
      </w:r>
      <w:r w:rsidR="0071129D" w:rsidRPr="007F4EBB">
        <w:rPr>
          <w:rFonts w:eastAsia="BatangChe"/>
          <w:lang w:eastAsia="ja-JP"/>
        </w:rPr>
        <w:t xml:space="preserve">a </w:t>
      </w:r>
      <w:r w:rsidR="00142D40" w:rsidRPr="007F4EBB">
        <w:rPr>
          <w:rFonts w:eastAsia="BatangChe"/>
          <w:lang w:eastAsia="ja-JP"/>
        </w:rPr>
        <w:t>esa cuestión</w:t>
      </w:r>
      <w:r w:rsidRPr="007F4EBB">
        <w:rPr>
          <w:rFonts w:eastAsia="BatangChe"/>
          <w:lang w:eastAsia="ja-JP"/>
        </w:rPr>
        <w:t>;</w:t>
      </w:r>
    </w:p>
    <w:p w14:paraId="7A65F83D" w14:textId="62FBA71D" w:rsidR="00AB66EA" w:rsidRPr="007F4EBB" w:rsidRDefault="00AB66EA" w:rsidP="007C3A4A">
      <w:pPr>
        <w:rPr>
          <w:rFonts w:eastAsia="BatangChe"/>
          <w:lang w:eastAsia="ja-JP"/>
        </w:rPr>
      </w:pPr>
      <w:r w:rsidRPr="007F4EBB">
        <w:rPr>
          <w:rFonts w:eastAsia="BatangChe"/>
          <w:i/>
          <w:lang w:eastAsia="ja-JP"/>
        </w:rPr>
        <w:t>h)</w:t>
      </w:r>
      <w:r w:rsidRPr="007F4EBB">
        <w:rPr>
          <w:rFonts w:eastAsia="BatangChe"/>
          <w:i/>
          <w:lang w:eastAsia="ja-JP"/>
        </w:rPr>
        <w:tab/>
      </w:r>
      <w:r w:rsidR="00B455A4" w:rsidRPr="007F4EBB">
        <w:rPr>
          <w:rFonts w:eastAsia="BatangChe"/>
          <w:lang w:eastAsia="ja-JP"/>
        </w:rPr>
        <w:t>que p</w:t>
      </w:r>
      <w:r w:rsidR="00C91D05" w:rsidRPr="007F4EBB">
        <w:rPr>
          <w:rFonts w:eastAsia="BatangChe"/>
          <w:lang w:eastAsia="ja-JP"/>
        </w:rPr>
        <w:t>odrían</w:t>
      </w:r>
      <w:r w:rsidR="00B455A4" w:rsidRPr="007F4EBB">
        <w:rPr>
          <w:rFonts w:eastAsia="BatangChe"/>
          <w:lang w:eastAsia="ja-JP"/>
        </w:rPr>
        <w:t xml:space="preserve"> producirse interferencias transfronterizas</w:t>
      </w:r>
      <w:r w:rsidR="00C91D05" w:rsidRPr="007F4EBB">
        <w:rPr>
          <w:rFonts w:eastAsia="BatangChe"/>
          <w:lang w:eastAsia="ja-JP"/>
        </w:rPr>
        <w:t xml:space="preserve"> </w:t>
      </w:r>
      <w:r w:rsidR="0071129D" w:rsidRPr="007F4EBB">
        <w:rPr>
          <w:rFonts w:eastAsia="BatangChe"/>
          <w:lang w:eastAsia="ja-JP"/>
        </w:rPr>
        <w:t>al</w:t>
      </w:r>
      <w:r w:rsidR="00C91D05" w:rsidRPr="007F4EBB">
        <w:rPr>
          <w:rFonts w:eastAsia="BatangChe"/>
          <w:lang w:eastAsia="ja-JP"/>
        </w:rPr>
        <w:t xml:space="preserve"> implantar HIBS </w:t>
      </w:r>
      <w:r w:rsidR="0071129D" w:rsidRPr="007F4EBB">
        <w:rPr>
          <w:rFonts w:eastAsia="BatangChe"/>
          <w:lang w:eastAsia="ja-JP"/>
        </w:rPr>
        <w:t xml:space="preserve">que utilicen </w:t>
      </w:r>
      <w:r w:rsidR="00B455A4" w:rsidRPr="007F4EBB">
        <w:rPr>
          <w:rFonts w:eastAsia="BatangChe"/>
          <w:lang w:eastAsia="ja-JP"/>
        </w:rPr>
        <w:t>las mismas bandas de frecuencias y bandas adyacentes</w:t>
      </w:r>
      <w:r w:rsidRPr="007F4EBB">
        <w:rPr>
          <w:rFonts w:eastAsia="BatangChe"/>
          <w:lang w:eastAsia="ja-JP"/>
        </w:rPr>
        <w:t>;</w:t>
      </w:r>
    </w:p>
    <w:p w14:paraId="34F1461B" w14:textId="4B4B8D6D" w:rsidR="00AB66EA" w:rsidRPr="007F4EBB" w:rsidRDefault="00AB66EA" w:rsidP="007C3A4A">
      <w:pPr>
        <w:rPr>
          <w:rFonts w:eastAsia="BatangChe"/>
          <w:lang w:eastAsia="ja-JP"/>
        </w:rPr>
      </w:pPr>
      <w:r w:rsidRPr="007F4EBB">
        <w:rPr>
          <w:rFonts w:eastAsia="BatangChe"/>
          <w:i/>
          <w:lang w:eastAsia="ja-JP"/>
        </w:rPr>
        <w:t>i</w:t>
      </w:r>
      <w:r w:rsidRPr="007F4EBB">
        <w:rPr>
          <w:rFonts w:eastAsia="BatangChe"/>
          <w:lang w:eastAsia="ja-JP"/>
        </w:rPr>
        <w:t>)</w:t>
      </w:r>
      <w:r w:rsidRPr="007F4EBB">
        <w:rPr>
          <w:rFonts w:eastAsia="BatangChe"/>
          <w:lang w:eastAsia="ja-JP"/>
        </w:rPr>
        <w:tab/>
      </w:r>
      <w:r w:rsidR="00B455A4" w:rsidRPr="007F4EBB">
        <w:rPr>
          <w:rFonts w:eastAsia="BatangChe"/>
          <w:lang w:eastAsia="ja-JP"/>
        </w:rPr>
        <w:t>que p</w:t>
      </w:r>
      <w:r w:rsidR="00884E3A" w:rsidRPr="007F4EBB">
        <w:rPr>
          <w:rFonts w:eastAsia="BatangChe"/>
          <w:lang w:eastAsia="ja-JP"/>
        </w:rPr>
        <w:t>odrían</w:t>
      </w:r>
      <w:r w:rsidR="00B455A4" w:rsidRPr="007F4EBB">
        <w:rPr>
          <w:rFonts w:eastAsia="BatangChe"/>
          <w:lang w:eastAsia="ja-JP"/>
        </w:rPr>
        <w:t xml:space="preserve"> producirse interferencias perjudiciales al SMS (Tierra-espacio) </w:t>
      </w:r>
      <w:r w:rsidR="005B38F7" w:rsidRPr="007F4EBB">
        <w:rPr>
          <w:rFonts w:eastAsia="BatangChe"/>
          <w:lang w:eastAsia="ja-JP"/>
        </w:rPr>
        <w:t xml:space="preserve">de las </w:t>
      </w:r>
      <w:r w:rsidR="00B455A4" w:rsidRPr="007F4EBB">
        <w:rPr>
          <w:rFonts w:eastAsia="BatangChe"/>
          <w:lang w:eastAsia="ja-JP"/>
        </w:rPr>
        <w:t xml:space="preserve">HIBS </w:t>
      </w:r>
      <w:r w:rsidR="005B38F7" w:rsidRPr="007F4EBB">
        <w:rPr>
          <w:rFonts w:eastAsia="BatangChe"/>
          <w:lang w:eastAsia="ja-JP"/>
        </w:rPr>
        <w:t xml:space="preserve">que se implanten </w:t>
      </w:r>
      <w:r w:rsidR="00B455A4" w:rsidRPr="007F4EBB">
        <w:rPr>
          <w:rFonts w:eastAsia="BatangChe"/>
          <w:lang w:eastAsia="ja-JP"/>
        </w:rPr>
        <w:t xml:space="preserve">en países distintos de los países vecinos inmediatos </w:t>
      </w:r>
      <w:r w:rsidR="007D6C5A" w:rsidRPr="007F4EBB">
        <w:rPr>
          <w:rFonts w:eastAsia="BatangChe"/>
          <w:lang w:eastAsia="ja-JP"/>
        </w:rPr>
        <w:t>que utilicen</w:t>
      </w:r>
      <w:r w:rsidR="00B455A4" w:rsidRPr="007F4EBB">
        <w:rPr>
          <w:rFonts w:eastAsia="BatangChe"/>
          <w:lang w:eastAsia="ja-JP"/>
        </w:rPr>
        <w:t xml:space="preserve"> </w:t>
      </w:r>
      <w:r w:rsidR="005B38F7" w:rsidRPr="007F4EBB">
        <w:rPr>
          <w:rFonts w:eastAsia="BatangChe"/>
          <w:lang w:eastAsia="ja-JP"/>
        </w:rPr>
        <w:t xml:space="preserve">también </w:t>
      </w:r>
      <w:r w:rsidR="00B455A4" w:rsidRPr="007F4EBB">
        <w:rPr>
          <w:rFonts w:eastAsia="BatangChe"/>
          <w:lang w:eastAsia="ja-JP"/>
        </w:rPr>
        <w:t xml:space="preserve">las mismas bandas de frecuencias y </w:t>
      </w:r>
      <w:r w:rsidR="00BF4C21" w:rsidRPr="007F4EBB">
        <w:rPr>
          <w:rFonts w:eastAsia="BatangChe"/>
          <w:lang w:eastAsia="ja-JP"/>
        </w:rPr>
        <w:t>bandas</w:t>
      </w:r>
      <w:r w:rsidR="00B455A4" w:rsidRPr="007F4EBB">
        <w:rPr>
          <w:rFonts w:eastAsia="BatangChe"/>
          <w:lang w:eastAsia="ja-JP"/>
        </w:rPr>
        <w:t xml:space="preserve"> adyacentes</w:t>
      </w:r>
      <w:r w:rsidRPr="007F4EBB">
        <w:rPr>
          <w:rFonts w:eastAsia="BatangChe"/>
          <w:lang w:eastAsia="ja-JP"/>
        </w:rPr>
        <w:t>;</w:t>
      </w:r>
    </w:p>
    <w:p w14:paraId="271B3CB9" w14:textId="0B2ED80D" w:rsidR="00AB66EA" w:rsidRPr="007F4EBB" w:rsidRDefault="00AB66EA" w:rsidP="007C3A4A">
      <w:pPr>
        <w:rPr>
          <w:rFonts w:eastAsia="Yu Mincho"/>
          <w:lang w:eastAsia="ja-JP"/>
        </w:rPr>
      </w:pPr>
      <w:r w:rsidRPr="007F4EBB">
        <w:rPr>
          <w:rFonts w:eastAsia="BatangChe"/>
          <w:i/>
          <w:lang w:eastAsia="ja-JP"/>
        </w:rPr>
        <w:t>j)</w:t>
      </w:r>
      <w:r w:rsidRPr="007F4EBB">
        <w:rPr>
          <w:rFonts w:eastAsia="BatangChe"/>
          <w:lang w:eastAsia="ja-JP"/>
        </w:rPr>
        <w:tab/>
      </w:r>
      <w:r w:rsidR="00B455A4" w:rsidRPr="007F4EBB">
        <w:rPr>
          <w:rFonts w:eastAsia="BatangChe"/>
          <w:lang w:eastAsia="ja-JP"/>
        </w:rPr>
        <w:t>que algunas administraciones de la Región 3 utilizan ciertas bandas de frecuencias</w:t>
      </w:r>
      <w:r w:rsidR="00BF4C21" w:rsidRPr="007F4EBB">
        <w:t xml:space="preserve"> </w:t>
      </w:r>
      <w:r w:rsidR="00BF4C21" w:rsidRPr="007F4EBB">
        <w:rPr>
          <w:rFonts w:eastAsia="BatangChe"/>
          <w:lang w:eastAsia="ja-JP"/>
        </w:rPr>
        <w:t>por debajo de 2,7 GHz</w:t>
      </w:r>
      <w:r w:rsidR="00B455A4" w:rsidRPr="007F4EBB">
        <w:rPr>
          <w:rFonts w:eastAsia="BatangChe"/>
          <w:lang w:eastAsia="ja-JP"/>
        </w:rPr>
        <w:t xml:space="preserve"> identificadas para las IMT </w:t>
      </w:r>
      <w:r w:rsidR="00BF4C21" w:rsidRPr="007F4EBB">
        <w:rPr>
          <w:rFonts w:eastAsia="BatangChe"/>
          <w:lang w:eastAsia="ja-JP"/>
        </w:rPr>
        <w:t>a nivel mundial o regional</w:t>
      </w:r>
      <w:r w:rsidR="00B455A4" w:rsidRPr="007F4EBB">
        <w:rPr>
          <w:rFonts w:eastAsia="BatangChe"/>
          <w:lang w:eastAsia="ja-JP"/>
        </w:rPr>
        <w:t xml:space="preserve"> para los sistemas </w:t>
      </w:r>
      <w:r w:rsidR="005B38F7" w:rsidRPr="007F4EBB">
        <w:rPr>
          <w:rFonts w:eastAsia="BatangChe"/>
          <w:lang w:eastAsia="ja-JP"/>
        </w:rPr>
        <w:t>c</w:t>
      </w:r>
      <w:r w:rsidR="007D6C5A" w:rsidRPr="007F4EBB">
        <w:rPr>
          <w:rFonts w:eastAsia="BatangChe"/>
          <w:lang w:eastAsia="ja-JP"/>
        </w:rPr>
        <w:t>rític</w:t>
      </w:r>
      <w:r w:rsidR="005B38F7" w:rsidRPr="007F4EBB">
        <w:rPr>
          <w:rFonts w:eastAsia="BatangChe"/>
          <w:lang w:eastAsia="ja-JP"/>
        </w:rPr>
        <w:t>o</w:t>
      </w:r>
      <w:r w:rsidR="007D6C5A" w:rsidRPr="007F4EBB">
        <w:rPr>
          <w:rFonts w:eastAsia="BatangChe"/>
          <w:lang w:eastAsia="ja-JP"/>
        </w:rPr>
        <w:t>s</w:t>
      </w:r>
      <w:r w:rsidR="00B455A4" w:rsidRPr="007F4EBB">
        <w:rPr>
          <w:rFonts w:eastAsia="BatangChe"/>
          <w:lang w:eastAsia="ja-JP"/>
        </w:rPr>
        <w:t>,</w:t>
      </w:r>
      <w:r w:rsidR="00142D40" w:rsidRPr="007F4EBB">
        <w:rPr>
          <w:rFonts w:eastAsia="BatangChe"/>
          <w:lang w:eastAsia="ja-JP"/>
        </w:rPr>
        <w:t xml:space="preserve"> como</w:t>
      </w:r>
      <w:r w:rsidR="00B455A4" w:rsidRPr="007F4EBB">
        <w:rPr>
          <w:rFonts w:eastAsia="BatangChe"/>
          <w:lang w:eastAsia="ja-JP"/>
        </w:rPr>
        <w:t xml:space="preserve"> la seguridad pública y las operaciones de socorro, y que dichos servicios </w:t>
      </w:r>
      <w:r w:rsidR="007D6C5A" w:rsidRPr="007F4EBB">
        <w:rPr>
          <w:rFonts w:eastAsia="BatangChe"/>
          <w:lang w:eastAsia="ja-JP"/>
        </w:rPr>
        <w:t>establecidos</w:t>
      </w:r>
      <w:r w:rsidR="00B455A4" w:rsidRPr="007F4EBB">
        <w:rPr>
          <w:rFonts w:eastAsia="BatangChe"/>
          <w:lang w:eastAsia="ja-JP"/>
        </w:rPr>
        <w:t xml:space="preserve"> y su desarrollo previsto requieren una protección adecuada</w:t>
      </w:r>
      <w:r w:rsidRPr="007F4EBB">
        <w:rPr>
          <w:rFonts w:eastAsia="BatangChe"/>
          <w:lang w:eastAsia="ja-JP"/>
        </w:rPr>
        <w:t>,</w:t>
      </w:r>
    </w:p>
    <w:p w14:paraId="5AF5408D" w14:textId="73ACC26D" w:rsidR="00AB66EA" w:rsidRPr="007F4EBB" w:rsidRDefault="00BB21D2" w:rsidP="007C3A4A">
      <w:pPr>
        <w:pStyle w:val="Call"/>
        <w:rPr>
          <w:rFonts w:eastAsia="MS Mincho"/>
          <w:lang w:eastAsia="ja-JP"/>
        </w:rPr>
      </w:pPr>
      <w:r w:rsidRPr="007F4EBB">
        <w:rPr>
          <w:rFonts w:eastAsia="MS Mincho"/>
          <w:lang w:eastAsia="ja-JP"/>
        </w:rPr>
        <w:t>reconociendo</w:t>
      </w:r>
    </w:p>
    <w:p w14:paraId="0DBA35AC" w14:textId="4BAFBC7C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  <w:i/>
          <w:iCs/>
        </w:rPr>
        <w:t>a)</w:t>
      </w:r>
      <w:r w:rsidRPr="007F4EBB">
        <w:rPr>
          <w:rFonts w:eastAsia="BatangChe"/>
        </w:rPr>
        <w:tab/>
      </w:r>
      <w:r w:rsidR="00992BE7" w:rsidRPr="007F4EBB">
        <w:rPr>
          <w:rFonts w:eastAsia="BatangChe"/>
        </w:rPr>
        <w:t>que</w:t>
      </w:r>
      <w:r w:rsidR="007D6C5A" w:rsidRPr="007F4EBB">
        <w:rPr>
          <w:rFonts w:eastAsia="BatangChe"/>
        </w:rPr>
        <w:t xml:space="preserve"> una estación en plataforma </w:t>
      </w:r>
      <w:r w:rsidR="005B38F7" w:rsidRPr="007F4EBB">
        <w:rPr>
          <w:rFonts w:eastAsia="BatangChe"/>
        </w:rPr>
        <w:t>a</w:t>
      </w:r>
      <w:r w:rsidR="007D6C5A" w:rsidRPr="007F4EBB">
        <w:rPr>
          <w:rFonts w:eastAsia="BatangChe"/>
        </w:rPr>
        <w:t xml:space="preserve"> gran altitud se define en el número </w:t>
      </w:r>
      <w:r w:rsidR="007D6C5A" w:rsidRPr="007F4EBB">
        <w:rPr>
          <w:rFonts w:eastAsia="BatangChe"/>
          <w:b/>
          <w:bCs/>
        </w:rPr>
        <w:t>1.66A</w:t>
      </w:r>
      <w:r w:rsidR="007D6C5A" w:rsidRPr="007F4EBB">
        <w:rPr>
          <w:rFonts w:eastAsia="BatangChe"/>
        </w:rPr>
        <w:t xml:space="preserve"> </w:t>
      </w:r>
      <w:r w:rsidR="00A855A7" w:rsidRPr="007F4EBB">
        <w:rPr>
          <w:rFonts w:eastAsia="BatangChe"/>
        </w:rPr>
        <w:t xml:space="preserve">del Reglamento de Radiocomunicaciones </w:t>
      </w:r>
      <w:r w:rsidR="007D6C5A" w:rsidRPr="007F4EBB">
        <w:rPr>
          <w:rFonts w:eastAsia="BatangChe"/>
        </w:rPr>
        <w:t>como una estación situada sobre un objeto a una altitud de 20</w:t>
      </w:r>
      <w:r w:rsidR="00FC0E88" w:rsidRPr="007F4EBB">
        <w:rPr>
          <w:rFonts w:eastAsia="BatangChe"/>
        </w:rPr>
        <w:t> </w:t>
      </w:r>
      <w:r w:rsidR="007D6C5A" w:rsidRPr="007F4EBB">
        <w:rPr>
          <w:rFonts w:eastAsia="BatangChe"/>
        </w:rPr>
        <w:t>a 50 km y en un punto nominal, fijo y especificado con respecto a la Tierra;</w:t>
      </w:r>
    </w:p>
    <w:p w14:paraId="3BA9AFCC" w14:textId="0231A928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  <w:i/>
        </w:rPr>
        <w:t>b)</w:t>
      </w:r>
      <w:r w:rsidRPr="007F4EBB">
        <w:rPr>
          <w:rFonts w:eastAsia="BatangChe"/>
        </w:rPr>
        <w:tab/>
      </w:r>
      <w:r w:rsidR="00B455A4" w:rsidRPr="007F4EBB">
        <w:rPr>
          <w:rFonts w:eastAsia="BatangChe"/>
        </w:rPr>
        <w:t xml:space="preserve">que las transmisiones hacia o desde las estaciones </w:t>
      </w:r>
      <w:r w:rsidR="00F71816" w:rsidRPr="007F4EBB">
        <w:rPr>
          <w:rFonts w:eastAsia="BatangChe"/>
        </w:rPr>
        <w:t xml:space="preserve">en plataformas </w:t>
      </w:r>
      <w:r w:rsidR="00936D52" w:rsidRPr="007F4EBB">
        <w:rPr>
          <w:rFonts w:eastAsia="BatangChe"/>
        </w:rPr>
        <w:t>a</w:t>
      </w:r>
      <w:r w:rsidR="00F71816" w:rsidRPr="007F4EBB">
        <w:rPr>
          <w:rFonts w:eastAsia="BatangChe"/>
        </w:rPr>
        <w:t xml:space="preserve"> g</w:t>
      </w:r>
      <w:r w:rsidR="00B455A4" w:rsidRPr="007F4EBB">
        <w:rPr>
          <w:rFonts w:eastAsia="BatangChe"/>
        </w:rPr>
        <w:t xml:space="preserve">ran altitud se limitarán a las bandas específicamente identificadas en el Artículo </w:t>
      </w:r>
      <w:r w:rsidR="00B455A4" w:rsidRPr="007F4EBB">
        <w:rPr>
          <w:rFonts w:eastAsia="BatangChe"/>
          <w:b/>
          <w:bCs/>
        </w:rPr>
        <w:t xml:space="preserve">5 </w:t>
      </w:r>
      <w:r w:rsidR="00B455A4" w:rsidRPr="007F4EBB">
        <w:rPr>
          <w:rFonts w:eastAsia="BatangChe"/>
        </w:rPr>
        <w:t>de conformidad con el número</w:t>
      </w:r>
      <w:r w:rsidR="00FC0E88" w:rsidRPr="007F4EBB">
        <w:rPr>
          <w:rFonts w:eastAsia="BatangChe"/>
        </w:rPr>
        <w:t> </w:t>
      </w:r>
      <w:r w:rsidR="00B455A4" w:rsidRPr="007F4EBB">
        <w:rPr>
          <w:rFonts w:eastAsia="BatangChe"/>
          <w:b/>
          <w:bCs/>
        </w:rPr>
        <w:t>4.23</w:t>
      </w:r>
      <w:r w:rsidR="00B455A4" w:rsidRPr="007F4EBB">
        <w:rPr>
          <w:rFonts w:eastAsia="BatangChe"/>
        </w:rPr>
        <w:t>;</w:t>
      </w:r>
    </w:p>
    <w:p w14:paraId="77C9F44E" w14:textId="31257828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  <w:i/>
          <w:iCs/>
        </w:rPr>
        <w:t>c)</w:t>
      </w:r>
      <w:r w:rsidRPr="007F4EBB">
        <w:rPr>
          <w:rFonts w:eastAsia="BatangChe"/>
        </w:rPr>
        <w:tab/>
      </w:r>
      <w:r w:rsidR="00B455A4" w:rsidRPr="007F4EBB">
        <w:rPr>
          <w:rFonts w:eastAsia="BatangChe"/>
        </w:rPr>
        <w:t>que las bandas 1 885-1 980 MHz, 2 010-2 025 MHz y 2 110-2 170 MHz en las Regiones 1 y 3 y las bandas 1 885-1 980 MHz y 2 110-2 160 MHz en la Región 2 están i</w:t>
      </w:r>
      <w:r w:rsidR="00B25D5B" w:rsidRPr="007F4EBB">
        <w:rPr>
          <w:rFonts w:eastAsia="BatangChe"/>
        </w:rPr>
        <w:t>dentificadas</w:t>
      </w:r>
      <w:r w:rsidR="00B455A4" w:rsidRPr="007F4EBB">
        <w:rPr>
          <w:rFonts w:eastAsia="BatangChe"/>
        </w:rPr>
        <w:t xml:space="preserve"> en el número </w:t>
      </w:r>
      <w:r w:rsidR="00B455A4" w:rsidRPr="007F4EBB">
        <w:rPr>
          <w:rFonts w:eastAsia="BatangChe"/>
          <w:b/>
          <w:bCs/>
        </w:rPr>
        <w:t>5.388A</w:t>
      </w:r>
      <w:r w:rsidR="00B455A4" w:rsidRPr="007F4EBB">
        <w:rPr>
          <w:rFonts w:eastAsia="BatangChe"/>
        </w:rPr>
        <w:t xml:space="preserve"> del RR para </w:t>
      </w:r>
      <w:r w:rsidR="00F71816" w:rsidRPr="007F4EBB">
        <w:rPr>
          <w:rFonts w:eastAsia="BatangChe"/>
        </w:rPr>
        <w:t xml:space="preserve">las </w:t>
      </w:r>
      <w:r w:rsidR="00B455A4" w:rsidRPr="007F4EBB">
        <w:rPr>
          <w:rFonts w:eastAsia="BatangChe"/>
        </w:rPr>
        <w:t xml:space="preserve">HIBS y pueden utilizarse de conformidad con </w:t>
      </w:r>
      <w:r w:rsidR="00B25D5B" w:rsidRPr="007F4EBB">
        <w:rPr>
          <w:rFonts w:eastAsia="BatangChe"/>
        </w:rPr>
        <w:t xml:space="preserve">lo dispuesto en </w:t>
      </w:r>
      <w:r w:rsidR="00B455A4" w:rsidRPr="007F4EBB">
        <w:rPr>
          <w:rFonts w:eastAsia="BatangChe"/>
        </w:rPr>
        <w:t xml:space="preserve">la Resolución </w:t>
      </w:r>
      <w:r w:rsidR="00B455A4" w:rsidRPr="007F4EBB">
        <w:rPr>
          <w:rFonts w:eastAsia="BatangChe"/>
          <w:b/>
          <w:bCs/>
        </w:rPr>
        <w:t>221</w:t>
      </w:r>
      <w:r w:rsidR="00B455A4" w:rsidRPr="007F4EBB">
        <w:rPr>
          <w:rFonts w:eastAsia="BatangChe"/>
        </w:rPr>
        <w:t xml:space="preserve"> </w:t>
      </w:r>
      <w:r w:rsidR="00B455A4" w:rsidRPr="007F4EBB">
        <w:rPr>
          <w:rFonts w:eastAsia="BatangChe"/>
          <w:b/>
          <w:bCs/>
        </w:rPr>
        <w:t>(Rev.CMR-07)</w:t>
      </w:r>
      <w:r w:rsidR="00B455A4" w:rsidRPr="007F4EBB">
        <w:rPr>
          <w:rFonts w:eastAsia="BatangChe"/>
        </w:rPr>
        <w:t>;</w:t>
      </w:r>
    </w:p>
    <w:p w14:paraId="19AE5451" w14:textId="3A4BD3AD" w:rsidR="00AB66EA" w:rsidRPr="007F4EBB" w:rsidRDefault="00AB66EA" w:rsidP="007C3A4A">
      <w:pPr>
        <w:rPr>
          <w:rFonts w:eastAsia="BatangChe"/>
          <w:i/>
        </w:rPr>
      </w:pPr>
      <w:r w:rsidRPr="007F4EBB">
        <w:rPr>
          <w:rFonts w:eastAsia="BatangChe"/>
          <w:i/>
          <w:lang w:eastAsia="ko-KR"/>
        </w:rPr>
        <w:t>d)</w:t>
      </w:r>
      <w:r w:rsidRPr="007F4EBB">
        <w:rPr>
          <w:rFonts w:eastAsia="BatangChe"/>
          <w:i/>
          <w:lang w:eastAsia="ko-KR"/>
        </w:rPr>
        <w:tab/>
      </w:r>
      <w:r w:rsidR="00B455A4" w:rsidRPr="007F4EBB">
        <w:rPr>
          <w:rFonts w:eastAsia="BatangChe"/>
          <w:lang w:eastAsia="ko-KR"/>
        </w:rPr>
        <w:t xml:space="preserve">que la utilización de las bandas de frecuencias indicadas en el </w:t>
      </w:r>
      <w:r w:rsidR="00B455A4" w:rsidRPr="007F4EBB">
        <w:rPr>
          <w:rFonts w:eastAsia="BatangChe"/>
          <w:i/>
          <w:iCs/>
          <w:lang w:eastAsia="ko-KR"/>
        </w:rPr>
        <w:t>reconoci</w:t>
      </w:r>
      <w:r w:rsidR="00F71816" w:rsidRPr="007F4EBB">
        <w:rPr>
          <w:rFonts w:eastAsia="BatangChe"/>
          <w:i/>
          <w:iCs/>
          <w:lang w:eastAsia="ko-KR"/>
        </w:rPr>
        <w:t>endo</w:t>
      </w:r>
      <w:r w:rsidR="00B455A4" w:rsidRPr="007F4EBB">
        <w:rPr>
          <w:rFonts w:eastAsia="BatangChe"/>
          <w:i/>
          <w:iCs/>
          <w:lang w:eastAsia="ko-KR"/>
        </w:rPr>
        <w:t xml:space="preserve"> c)</w:t>
      </w:r>
      <w:r w:rsidR="00B455A4" w:rsidRPr="007F4EBB">
        <w:rPr>
          <w:rFonts w:eastAsia="BatangChe"/>
          <w:lang w:eastAsia="ko-KR"/>
        </w:rPr>
        <w:t xml:space="preserve"> por las aplicaciones IMT que empleen </w:t>
      </w:r>
      <w:r w:rsidR="001109F4" w:rsidRPr="007F4EBB">
        <w:rPr>
          <w:rFonts w:eastAsia="BatangChe"/>
          <w:lang w:eastAsia="ko-KR"/>
        </w:rPr>
        <w:t xml:space="preserve">estaciones en plataformas </w:t>
      </w:r>
      <w:r w:rsidR="00936D52" w:rsidRPr="007F4EBB">
        <w:rPr>
          <w:rFonts w:eastAsia="BatangChe"/>
          <w:lang w:eastAsia="ko-KR"/>
        </w:rPr>
        <w:t>a</w:t>
      </w:r>
      <w:r w:rsidR="001109F4" w:rsidRPr="007F4EBB">
        <w:rPr>
          <w:rFonts w:eastAsia="BatangChe"/>
          <w:lang w:eastAsia="ko-KR"/>
        </w:rPr>
        <w:t xml:space="preserve"> gran altitud</w:t>
      </w:r>
      <w:r w:rsidR="00B455A4" w:rsidRPr="007F4EBB">
        <w:rPr>
          <w:rFonts w:eastAsia="BatangChe"/>
          <w:lang w:eastAsia="ko-KR"/>
        </w:rPr>
        <w:t xml:space="preserve"> como estaciones base no impide </w:t>
      </w:r>
      <w:r w:rsidR="001109F4" w:rsidRPr="007F4EBB">
        <w:rPr>
          <w:rFonts w:eastAsia="BatangChe"/>
          <w:lang w:eastAsia="ko-KR"/>
        </w:rPr>
        <w:t xml:space="preserve">la utilización de esas bandas </w:t>
      </w:r>
      <w:r w:rsidR="009B329F" w:rsidRPr="007F4EBB">
        <w:rPr>
          <w:rFonts w:eastAsia="BatangChe"/>
          <w:lang w:eastAsia="ko-KR"/>
        </w:rPr>
        <w:t xml:space="preserve">a ninguna </w:t>
      </w:r>
      <w:r w:rsidR="001109F4" w:rsidRPr="007F4EBB">
        <w:rPr>
          <w:rFonts w:eastAsia="BatangChe"/>
          <w:lang w:eastAsia="ko-KR"/>
        </w:rPr>
        <w:t xml:space="preserve">estación de los servicios </w:t>
      </w:r>
      <w:r w:rsidR="009B329F" w:rsidRPr="007F4EBB">
        <w:rPr>
          <w:rFonts w:eastAsia="BatangChe"/>
          <w:lang w:eastAsia="ko-KR"/>
        </w:rPr>
        <w:t xml:space="preserve">con atribuciones en las mismas </w:t>
      </w:r>
      <w:r w:rsidR="001109F4" w:rsidRPr="007F4EBB">
        <w:rPr>
          <w:rFonts w:eastAsia="BatangChe"/>
          <w:lang w:eastAsia="ko-KR"/>
        </w:rPr>
        <w:t xml:space="preserve">ni establece prioridad alguna en el Reglamento de Radiocomunicaciones de conformidad con el número </w:t>
      </w:r>
      <w:r w:rsidR="001109F4" w:rsidRPr="007F4EBB">
        <w:rPr>
          <w:rFonts w:eastAsia="BatangChe"/>
          <w:b/>
          <w:bCs/>
          <w:lang w:eastAsia="ko-KR"/>
        </w:rPr>
        <w:t>5.388A</w:t>
      </w:r>
      <w:r w:rsidR="005A7F56" w:rsidRPr="007F4EBB">
        <w:rPr>
          <w:rFonts w:eastAsia="BatangChe"/>
        </w:rPr>
        <w:t>;</w:t>
      </w:r>
    </w:p>
    <w:p w14:paraId="4FE56431" w14:textId="49A4BE97" w:rsidR="00AB66EA" w:rsidRPr="007F4EBB" w:rsidRDefault="00AB66EA" w:rsidP="007C3A4A">
      <w:pPr>
        <w:rPr>
          <w:rFonts w:eastAsia="BatangChe"/>
          <w:i/>
        </w:rPr>
      </w:pPr>
      <w:r w:rsidRPr="007F4EBB">
        <w:rPr>
          <w:rFonts w:eastAsia="BatangChe"/>
          <w:i/>
        </w:rPr>
        <w:t>e)</w:t>
      </w:r>
      <w:r w:rsidRPr="007F4EBB">
        <w:rPr>
          <w:rFonts w:eastAsia="BatangChe"/>
          <w:i/>
        </w:rPr>
        <w:tab/>
      </w:r>
      <w:r w:rsidR="00B455A4" w:rsidRPr="007F4EBB">
        <w:rPr>
          <w:rFonts w:eastAsia="BatangChe"/>
        </w:rPr>
        <w:t xml:space="preserve">que en la Resolución </w:t>
      </w:r>
      <w:r w:rsidR="00B455A4" w:rsidRPr="007F4EBB">
        <w:rPr>
          <w:rFonts w:eastAsia="BatangChe"/>
          <w:b/>
          <w:bCs/>
        </w:rPr>
        <w:t>221 (Rev.CMR-07)</w:t>
      </w:r>
      <w:r w:rsidR="00B455A4" w:rsidRPr="007F4EBB">
        <w:rPr>
          <w:rFonts w:eastAsia="BatangChe"/>
        </w:rPr>
        <w:t xml:space="preserve"> se estipulan las condiciones técnicas de l</w:t>
      </w:r>
      <w:r w:rsidR="001109F4" w:rsidRPr="007F4EBB">
        <w:rPr>
          <w:rFonts w:eastAsia="BatangChe"/>
        </w:rPr>
        <w:t>a</w:t>
      </w:r>
      <w:r w:rsidR="00B455A4" w:rsidRPr="007F4EBB">
        <w:rPr>
          <w:rFonts w:eastAsia="BatangChe"/>
        </w:rPr>
        <w:t>s HIBS para la protección de las estaciones IMT terre</w:t>
      </w:r>
      <w:r w:rsidR="005A38C3" w:rsidRPr="007F4EBB">
        <w:rPr>
          <w:rFonts w:eastAsia="BatangChe"/>
        </w:rPr>
        <w:t>stres</w:t>
      </w:r>
      <w:r w:rsidR="00B455A4" w:rsidRPr="007F4EBB">
        <w:rPr>
          <w:rFonts w:eastAsia="BatangChe"/>
        </w:rPr>
        <w:t xml:space="preserve"> </w:t>
      </w:r>
      <w:r w:rsidR="005A38C3" w:rsidRPr="007F4EBB">
        <w:rPr>
          <w:rFonts w:eastAsia="BatangChe"/>
        </w:rPr>
        <w:t>en</w:t>
      </w:r>
      <w:r w:rsidR="00B455A4" w:rsidRPr="007F4EBB">
        <w:rPr>
          <w:rFonts w:eastAsia="BatangChe"/>
        </w:rPr>
        <w:t xml:space="preserve"> los países vecinos y de otros servicios sobre la base de los estudios de compartición y compatibilidad con las IMT-2000;</w:t>
      </w:r>
    </w:p>
    <w:p w14:paraId="2E41918E" w14:textId="1CC543D7" w:rsidR="00AB66EA" w:rsidRPr="007F4EBB" w:rsidRDefault="00AB66EA" w:rsidP="007C3A4A">
      <w:pPr>
        <w:rPr>
          <w:rFonts w:eastAsia="Yu Mincho"/>
          <w:i/>
          <w:lang w:eastAsia="ja-JP"/>
        </w:rPr>
      </w:pPr>
      <w:r w:rsidRPr="007F4EBB">
        <w:rPr>
          <w:rFonts w:eastAsia="BatangChe"/>
          <w:i/>
        </w:rPr>
        <w:t>f)</w:t>
      </w:r>
      <w:r w:rsidRPr="007F4EBB">
        <w:rPr>
          <w:rFonts w:eastAsia="BatangChe"/>
          <w:i/>
        </w:rPr>
        <w:tab/>
      </w:r>
      <w:r w:rsidR="00B455A4" w:rsidRPr="007F4EBB">
        <w:rPr>
          <w:rFonts w:eastAsia="BatangChe"/>
        </w:rPr>
        <w:t xml:space="preserve">que algunas bandas de frecuencias por debajo de 2,7 GHz están identificadas para las IMT de conformidad con los números </w:t>
      </w:r>
      <w:r w:rsidR="00B455A4" w:rsidRPr="007F4EBB">
        <w:rPr>
          <w:rFonts w:eastAsia="BatangChe"/>
          <w:b/>
          <w:bCs/>
        </w:rPr>
        <w:t>5.286AA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5.295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5.296A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5.308A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5.313A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5.317A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5.341A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5.341B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5.341C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5.346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5.346A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5.384A</w:t>
      </w:r>
      <w:r w:rsidR="00B455A4" w:rsidRPr="007F4EBB">
        <w:rPr>
          <w:rFonts w:eastAsia="BatangChe"/>
        </w:rPr>
        <w:t xml:space="preserve"> y </w:t>
      </w:r>
      <w:r w:rsidR="00B455A4" w:rsidRPr="007F4EBB">
        <w:rPr>
          <w:rFonts w:eastAsia="BatangChe"/>
          <w:b/>
          <w:bCs/>
        </w:rPr>
        <w:t>5.388</w:t>
      </w:r>
      <w:r w:rsidR="00B455A4" w:rsidRPr="007F4EBB">
        <w:rPr>
          <w:rFonts w:eastAsia="BatangChe"/>
        </w:rPr>
        <w:t xml:space="preserve"> del Reglamento de Radiocomunicaciones</w:t>
      </w:r>
      <w:r w:rsidRPr="007F4EBB">
        <w:rPr>
          <w:rFonts w:eastAsia="BatangChe"/>
          <w:lang w:eastAsia="ja-JP"/>
        </w:rPr>
        <w:t>,</w:t>
      </w:r>
    </w:p>
    <w:p w14:paraId="2479C1B0" w14:textId="27768240" w:rsidR="00AB66EA" w:rsidRPr="007F4EBB" w:rsidRDefault="00BB21D2" w:rsidP="007C3A4A">
      <w:pPr>
        <w:pStyle w:val="Call"/>
        <w:rPr>
          <w:rFonts w:eastAsia="MS Mincho"/>
        </w:rPr>
      </w:pPr>
      <w:r w:rsidRPr="007F4EBB">
        <w:rPr>
          <w:rFonts w:eastAsia="MS Mincho"/>
        </w:rPr>
        <w:t xml:space="preserve">resuelve invitar al UIT-R </w:t>
      </w:r>
    </w:p>
    <w:p w14:paraId="6E085341" w14:textId="260D4976" w:rsidR="00AB66EA" w:rsidRPr="007F4EBB" w:rsidRDefault="00AB66EA" w:rsidP="007C3A4A">
      <w:pPr>
        <w:rPr>
          <w:rFonts w:eastAsia="Yu Mincho"/>
          <w:lang w:eastAsia="ja-JP"/>
        </w:rPr>
      </w:pPr>
      <w:r w:rsidRPr="007F4EBB">
        <w:rPr>
          <w:rFonts w:eastAsia="Yu Mincho"/>
          <w:lang w:eastAsia="ja-JP"/>
        </w:rPr>
        <w:t>1</w:t>
      </w:r>
      <w:r w:rsidRPr="007F4EBB">
        <w:rPr>
          <w:rFonts w:eastAsia="Yu Mincho"/>
          <w:lang w:eastAsia="ja-JP"/>
        </w:rPr>
        <w:tab/>
      </w:r>
      <w:r w:rsidR="00B25D5B" w:rsidRPr="007F4EBB">
        <w:rPr>
          <w:rFonts w:eastAsia="Yu Mincho"/>
          <w:lang w:eastAsia="ja-JP"/>
        </w:rPr>
        <w:t xml:space="preserve">a </w:t>
      </w:r>
      <w:r w:rsidR="00B455A4" w:rsidRPr="007F4EBB">
        <w:rPr>
          <w:rFonts w:eastAsia="Yu Mincho"/>
          <w:lang w:eastAsia="ja-JP"/>
        </w:rPr>
        <w:t xml:space="preserve">que estudie las necesidades de espectro, según proceda, </w:t>
      </w:r>
      <w:r w:rsidR="005F1266" w:rsidRPr="007F4EBB">
        <w:rPr>
          <w:rFonts w:eastAsia="Yu Mincho"/>
          <w:lang w:eastAsia="ja-JP"/>
        </w:rPr>
        <w:t xml:space="preserve">con el fin de asegurar </w:t>
      </w:r>
      <w:r w:rsidR="00B455A4" w:rsidRPr="007F4EBB">
        <w:rPr>
          <w:rFonts w:eastAsia="Yu Mincho"/>
          <w:lang w:eastAsia="ja-JP"/>
        </w:rPr>
        <w:t xml:space="preserve">que </w:t>
      </w:r>
      <w:r w:rsidR="005A38C3" w:rsidRPr="007F4EBB">
        <w:rPr>
          <w:rFonts w:eastAsia="Yu Mincho"/>
          <w:lang w:eastAsia="ja-JP"/>
        </w:rPr>
        <w:t xml:space="preserve">las </w:t>
      </w:r>
      <w:r w:rsidR="00B455A4" w:rsidRPr="007F4EBB">
        <w:rPr>
          <w:rFonts w:eastAsia="Yu Mincho"/>
          <w:lang w:eastAsia="ja-JP"/>
        </w:rPr>
        <w:t xml:space="preserve">HIBS </w:t>
      </w:r>
      <w:r w:rsidR="00A637C1" w:rsidRPr="007F4EBB">
        <w:rPr>
          <w:rFonts w:eastAsia="Yu Mincho"/>
          <w:lang w:eastAsia="ja-JP"/>
        </w:rPr>
        <w:t>p</w:t>
      </w:r>
      <w:r w:rsidR="00B25D5B" w:rsidRPr="007F4EBB">
        <w:rPr>
          <w:rFonts w:eastAsia="Yu Mincho"/>
          <w:lang w:eastAsia="ja-JP"/>
        </w:rPr>
        <w:t xml:space="preserve">uedan ofrecer </w:t>
      </w:r>
      <w:r w:rsidR="00B455A4" w:rsidRPr="007F4EBB">
        <w:rPr>
          <w:rFonts w:eastAsia="Yu Mincho"/>
          <w:lang w:eastAsia="ja-JP"/>
        </w:rPr>
        <w:t>conectividad móvil, teniendo en cuenta</w:t>
      </w:r>
      <w:r w:rsidRPr="007F4EBB">
        <w:rPr>
          <w:rFonts w:eastAsia="Yu Mincho"/>
          <w:lang w:eastAsia="ja-JP"/>
        </w:rPr>
        <w:t>:</w:t>
      </w:r>
    </w:p>
    <w:p w14:paraId="506EC80B" w14:textId="3CD5BF40" w:rsidR="00AB66EA" w:rsidRPr="007F4EBB" w:rsidRDefault="00992BE7" w:rsidP="007C3A4A">
      <w:pPr>
        <w:pStyle w:val="enumlev1"/>
        <w:rPr>
          <w:rFonts w:eastAsia="BatangChe"/>
          <w:i/>
          <w:kern w:val="2"/>
          <w:szCs w:val="24"/>
        </w:rPr>
      </w:pPr>
      <w:r w:rsidRPr="007F4EBB">
        <w:rPr>
          <w:rFonts w:eastAsia="BatangChe"/>
        </w:rPr>
        <w:t>–</w:t>
      </w:r>
      <w:r w:rsidR="00AB66EA" w:rsidRPr="007F4EBB">
        <w:rPr>
          <w:rFonts w:eastAsia="BatangChe"/>
        </w:rPr>
        <w:tab/>
      </w:r>
      <w:r w:rsidR="00B455A4" w:rsidRPr="007F4EBB">
        <w:rPr>
          <w:rFonts w:eastAsia="BatangChe"/>
        </w:rPr>
        <w:t>la</w:t>
      </w:r>
      <w:r w:rsidR="005F1266" w:rsidRPr="007F4EBB">
        <w:rPr>
          <w:rFonts w:eastAsia="BatangChe"/>
        </w:rPr>
        <w:t xml:space="preserve">s </w:t>
      </w:r>
      <w:r w:rsidR="00311895" w:rsidRPr="007F4EBB">
        <w:rPr>
          <w:rFonts w:eastAsia="BatangChe"/>
        </w:rPr>
        <w:t xml:space="preserve">identificaciones </w:t>
      </w:r>
      <w:r w:rsidR="005F1266" w:rsidRPr="007F4EBB">
        <w:rPr>
          <w:rFonts w:eastAsia="BatangChe"/>
        </w:rPr>
        <w:t xml:space="preserve">actuales </w:t>
      </w:r>
      <w:r w:rsidR="005D268B" w:rsidRPr="007F4EBB">
        <w:rPr>
          <w:rFonts w:eastAsia="BatangChe"/>
        </w:rPr>
        <w:t xml:space="preserve">a </w:t>
      </w:r>
      <w:r w:rsidR="005F1266" w:rsidRPr="007F4EBB">
        <w:rPr>
          <w:rFonts w:eastAsia="BatangChe"/>
        </w:rPr>
        <w:t xml:space="preserve">las </w:t>
      </w:r>
      <w:r w:rsidR="005D268B" w:rsidRPr="007F4EBB">
        <w:rPr>
          <w:rFonts w:eastAsia="BatangChe"/>
        </w:rPr>
        <w:t xml:space="preserve">que se refiere </w:t>
      </w:r>
      <w:r w:rsidR="00B455A4" w:rsidRPr="007F4EBB">
        <w:rPr>
          <w:rFonts w:eastAsia="BatangChe"/>
        </w:rPr>
        <w:t xml:space="preserve">el </w:t>
      </w:r>
      <w:r w:rsidR="00B455A4" w:rsidRPr="007F4EBB">
        <w:rPr>
          <w:rFonts w:eastAsia="BatangChe"/>
          <w:i/>
          <w:iCs/>
        </w:rPr>
        <w:t>reconociendo b)</w:t>
      </w:r>
      <w:r w:rsidR="00B455A4" w:rsidRPr="007F4EBB">
        <w:rPr>
          <w:rFonts w:eastAsia="BatangChe"/>
        </w:rPr>
        <w:t>;</w:t>
      </w:r>
    </w:p>
    <w:p w14:paraId="44FD2955" w14:textId="0E5B90C4" w:rsidR="00AB66EA" w:rsidRPr="007F4EBB" w:rsidRDefault="00992BE7" w:rsidP="007C3A4A">
      <w:pPr>
        <w:pStyle w:val="enumlev1"/>
        <w:rPr>
          <w:rFonts w:eastAsia="BatangChe"/>
        </w:rPr>
      </w:pPr>
      <w:r w:rsidRPr="007F4EBB">
        <w:rPr>
          <w:rFonts w:eastAsia="BatangChe"/>
        </w:rPr>
        <w:t>–</w:t>
      </w:r>
      <w:r w:rsidR="00AB66EA" w:rsidRPr="007F4EBB">
        <w:rPr>
          <w:rFonts w:eastAsia="BatangChe"/>
        </w:rPr>
        <w:tab/>
      </w:r>
      <w:r w:rsidR="005A38C3" w:rsidRPr="007F4EBB">
        <w:rPr>
          <w:rFonts w:eastAsia="BatangChe"/>
        </w:rPr>
        <w:t xml:space="preserve">los escenarios de </w:t>
      </w:r>
      <w:r w:rsidR="005D268B" w:rsidRPr="007F4EBB">
        <w:rPr>
          <w:rFonts w:eastAsia="BatangChe"/>
        </w:rPr>
        <w:t xml:space="preserve">utilización e </w:t>
      </w:r>
      <w:r w:rsidR="005A38C3" w:rsidRPr="007F4EBB">
        <w:rPr>
          <w:rFonts w:eastAsia="BatangChe"/>
        </w:rPr>
        <w:t xml:space="preserve">implantación previstos para </w:t>
      </w:r>
      <w:r w:rsidR="00B455A4" w:rsidRPr="007F4EBB">
        <w:rPr>
          <w:rFonts w:eastAsia="BatangChe"/>
        </w:rPr>
        <w:t>la</w:t>
      </w:r>
      <w:r w:rsidR="005A38C3" w:rsidRPr="007F4EBB">
        <w:rPr>
          <w:rFonts w:eastAsia="BatangChe"/>
        </w:rPr>
        <w:t>s</w:t>
      </w:r>
      <w:r w:rsidR="00B455A4" w:rsidRPr="007F4EBB">
        <w:rPr>
          <w:rFonts w:eastAsia="BatangChe"/>
        </w:rPr>
        <w:t xml:space="preserve"> HIBS como complemento de las redes IMT terrenales</w:t>
      </w:r>
      <w:r w:rsidR="00AB66EA" w:rsidRPr="007F4EBB">
        <w:rPr>
          <w:rFonts w:eastAsia="BatangChe"/>
        </w:rPr>
        <w:t>;</w:t>
      </w:r>
    </w:p>
    <w:p w14:paraId="3F278BD4" w14:textId="04162605" w:rsidR="00AB66EA" w:rsidRPr="007F4EBB" w:rsidRDefault="00992BE7" w:rsidP="007C3A4A">
      <w:pPr>
        <w:pStyle w:val="enumlev1"/>
        <w:rPr>
          <w:rFonts w:eastAsia="BatangChe"/>
        </w:rPr>
      </w:pPr>
      <w:r w:rsidRPr="007F4EBB">
        <w:rPr>
          <w:rFonts w:eastAsia="BatangChe"/>
        </w:rPr>
        <w:t>–</w:t>
      </w:r>
      <w:r w:rsidR="00AB66EA" w:rsidRPr="007F4EBB">
        <w:rPr>
          <w:rFonts w:eastAsia="BatangChe"/>
        </w:rPr>
        <w:tab/>
      </w:r>
      <w:r w:rsidR="00B455A4" w:rsidRPr="007F4EBB">
        <w:rPr>
          <w:rFonts w:eastAsia="BatangChe"/>
        </w:rPr>
        <w:t xml:space="preserve">las características </w:t>
      </w:r>
      <w:r w:rsidR="005A38C3" w:rsidRPr="007F4EBB">
        <w:rPr>
          <w:rFonts w:eastAsia="BatangChe"/>
        </w:rPr>
        <w:t xml:space="preserve">y </w:t>
      </w:r>
      <w:r w:rsidR="005F1266" w:rsidRPr="007F4EBB">
        <w:rPr>
          <w:rFonts w:eastAsia="BatangChe"/>
        </w:rPr>
        <w:t xml:space="preserve">los requisitos </w:t>
      </w:r>
      <w:r w:rsidR="005A38C3" w:rsidRPr="007F4EBB">
        <w:rPr>
          <w:rFonts w:eastAsia="BatangChe"/>
        </w:rPr>
        <w:t>t</w:t>
      </w:r>
      <w:r w:rsidR="00B455A4" w:rsidRPr="007F4EBB">
        <w:rPr>
          <w:rFonts w:eastAsia="BatangChe"/>
        </w:rPr>
        <w:t>écnic</w:t>
      </w:r>
      <w:r w:rsidR="005F1266" w:rsidRPr="007F4EBB">
        <w:rPr>
          <w:rFonts w:eastAsia="BatangChe"/>
        </w:rPr>
        <w:t>o</w:t>
      </w:r>
      <w:r w:rsidR="00B455A4" w:rsidRPr="007F4EBB">
        <w:rPr>
          <w:rFonts w:eastAsia="BatangChe"/>
        </w:rPr>
        <w:t>s y operativ</w:t>
      </w:r>
      <w:r w:rsidR="005F1266" w:rsidRPr="007F4EBB">
        <w:rPr>
          <w:rFonts w:eastAsia="BatangChe"/>
        </w:rPr>
        <w:t>o</w:t>
      </w:r>
      <w:r w:rsidR="00B455A4" w:rsidRPr="007F4EBB">
        <w:rPr>
          <w:rFonts w:eastAsia="BatangChe"/>
        </w:rPr>
        <w:t xml:space="preserve">s de </w:t>
      </w:r>
      <w:r w:rsidR="005A38C3" w:rsidRPr="007F4EBB">
        <w:rPr>
          <w:rFonts w:eastAsia="BatangChe"/>
        </w:rPr>
        <w:t xml:space="preserve">las </w:t>
      </w:r>
      <w:r w:rsidR="00B455A4" w:rsidRPr="007F4EBB">
        <w:rPr>
          <w:rFonts w:eastAsia="BatangChe"/>
        </w:rPr>
        <w:t>HIBS</w:t>
      </w:r>
      <w:r w:rsidR="00E41ECC" w:rsidRPr="007F4EBB">
        <w:rPr>
          <w:rFonts w:eastAsia="BatangChe"/>
        </w:rPr>
        <w:t>;</w:t>
      </w:r>
    </w:p>
    <w:p w14:paraId="6B2C17B5" w14:textId="02474EF7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</w:rPr>
        <w:lastRenderedPageBreak/>
        <w:t>2</w:t>
      </w:r>
      <w:r w:rsidRPr="007F4EBB">
        <w:rPr>
          <w:rFonts w:eastAsia="BatangChe"/>
        </w:rPr>
        <w:tab/>
      </w:r>
      <w:r w:rsidR="00B455A4" w:rsidRPr="007F4EBB">
        <w:rPr>
          <w:rFonts w:eastAsia="BatangChe"/>
        </w:rPr>
        <w:t xml:space="preserve">que realice un estudio sobre </w:t>
      </w:r>
      <w:r w:rsidR="005F1266" w:rsidRPr="007F4EBB">
        <w:rPr>
          <w:rFonts w:eastAsia="BatangChe"/>
        </w:rPr>
        <w:t xml:space="preserve">las características y los requisitos técnicos y operativos </w:t>
      </w:r>
      <w:r w:rsidR="005A38C3" w:rsidRPr="007F4EBB">
        <w:rPr>
          <w:rFonts w:eastAsia="BatangChe"/>
        </w:rPr>
        <w:t xml:space="preserve">de las </w:t>
      </w:r>
      <w:r w:rsidR="00B455A4" w:rsidRPr="007F4EBB">
        <w:rPr>
          <w:rFonts w:eastAsia="BatangChe"/>
        </w:rPr>
        <w:t>HIBS</w:t>
      </w:r>
      <w:r w:rsidRPr="007F4EBB">
        <w:rPr>
          <w:rFonts w:eastAsia="BatangChe"/>
        </w:rPr>
        <w:t>;</w:t>
      </w:r>
    </w:p>
    <w:p w14:paraId="159676D7" w14:textId="2E85157B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</w:rPr>
        <w:t>3</w:t>
      </w:r>
      <w:r w:rsidRPr="007F4EBB">
        <w:rPr>
          <w:rFonts w:eastAsia="BatangChe"/>
        </w:rPr>
        <w:tab/>
      </w:r>
      <w:r w:rsidR="00B455A4" w:rsidRPr="007F4EBB">
        <w:rPr>
          <w:rFonts w:eastAsia="BatangChe"/>
        </w:rPr>
        <w:t xml:space="preserve">que realice y </w:t>
      </w:r>
      <w:r w:rsidR="005A38C3" w:rsidRPr="007F4EBB">
        <w:rPr>
          <w:rFonts w:eastAsia="BatangChe"/>
        </w:rPr>
        <w:t xml:space="preserve">finalice a </w:t>
      </w:r>
      <w:r w:rsidR="00B455A4" w:rsidRPr="007F4EBB">
        <w:rPr>
          <w:rFonts w:eastAsia="BatangChe"/>
        </w:rPr>
        <w:t xml:space="preserve">tiempo para la CMR-23, </w:t>
      </w:r>
      <w:r w:rsidR="00A77E9B" w:rsidRPr="007F4EBB">
        <w:rPr>
          <w:rFonts w:eastAsia="BatangChe"/>
        </w:rPr>
        <w:t>tomando como base los resultados de los estudios ya realizados y en curso en el UIT-R</w:t>
      </w:r>
      <w:r w:rsidR="00B35381" w:rsidRPr="007F4EBB">
        <w:rPr>
          <w:rFonts w:eastAsia="BatangChe"/>
        </w:rPr>
        <w:t xml:space="preserve">, </w:t>
      </w:r>
      <w:r w:rsidR="00A77E9B" w:rsidRPr="007F4EBB">
        <w:rPr>
          <w:rFonts w:eastAsia="BatangChe"/>
        </w:rPr>
        <w:t>estudios de compartición y compatibilidad</w:t>
      </w:r>
      <w:r w:rsidR="00B35381" w:rsidRPr="007F4EBB">
        <w:rPr>
          <w:rFonts w:eastAsia="BatangChe"/>
        </w:rPr>
        <w:t xml:space="preserve"> destinados a</w:t>
      </w:r>
      <w:r w:rsidR="00A77E9B" w:rsidRPr="007F4EBB">
        <w:rPr>
          <w:rFonts w:eastAsia="BatangChe"/>
        </w:rPr>
        <w:t xml:space="preserve"> asegurar</w:t>
      </w:r>
      <w:r w:rsidR="005A6034" w:rsidRPr="007F4EBB">
        <w:rPr>
          <w:rFonts w:eastAsia="BatangChe"/>
        </w:rPr>
        <w:t>,</w:t>
      </w:r>
      <w:r w:rsidR="005A6034" w:rsidRPr="007F4EBB">
        <w:t xml:space="preserve"> </w:t>
      </w:r>
      <w:r w:rsidR="005A6034" w:rsidRPr="007F4EBB">
        <w:rPr>
          <w:rFonts w:eastAsia="BatangChe"/>
        </w:rPr>
        <w:t>sin imponer restricciones,</w:t>
      </w:r>
      <w:r w:rsidR="00B455A4" w:rsidRPr="007F4EBB">
        <w:rPr>
          <w:rFonts w:eastAsia="BatangChe"/>
        </w:rPr>
        <w:t xml:space="preserve"> la </w:t>
      </w:r>
      <w:r w:rsidR="005A6034" w:rsidRPr="007F4EBB">
        <w:rPr>
          <w:rFonts w:eastAsia="BatangChe"/>
        </w:rPr>
        <w:t xml:space="preserve">protección </w:t>
      </w:r>
      <w:r w:rsidR="000F6B8F" w:rsidRPr="007F4EBB">
        <w:rPr>
          <w:rFonts w:eastAsia="BatangChe"/>
        </w:rPr>
        <w:t xml:space="preserve">de </w:t>
      </w:r>
      <w:r w:rsidR="00B455A4" w:rsidRPr="007F4EBB">
        <w:rPr>
          <w:rFonts w:eastAsia="BatangChe"/>
        </w:rPr>
        <w:t xml:space="preserve">los sistemas existentes y </w:t>
      </w:r>
      <w:r w:rsidR="005975E5" w:rsidRPr="007F4EBB">
        <w:rPr>
          <w:rFonts w:eastAsia="BatangChe"/>
        </w:rPr>
        <w:t xml:space="preserve">de sus servicios con atribuciones </w:t>
      </w:r>
      <w:r w:rsidR="00121B75" w:rsidRPr="007F4EBB">
        <w:rPr>
          <w:rFonts w:eastAsia="BatangChe"/>
        </w:rPr>
        <w:t xml:space="preserve">programados </w:t>
      </w:r>
      <w:r w:rsidR="00B455A4" w:rsidRPr="007F4EBB">
        <w:rPr>
          <w:rFonts w:eastAsia="BatangChe"/>
        </w:rPr>
        <w:t xml:space="preserve">y, </w:t>
      </w:r>
      <w:r w:rsidR="005A6034" w:rsidRPr="007F4EBB">
        <w:rPr>
          <w:rFonts w:eastAsia="BatangChe"/>
        </w:rPr>
        <w:t>en su caso, d</w:t>
      </w:r>
      <w:r w:rsidR="00B455A4" w:rsidRPr="007F4EBB">
        <w:rPr>
          <w:rFonts w:eastAsia="BatangChe"/>
        </w:rPr>
        <w:t>e la</w:t>
      </w:r>
      <w:r w:rsidR="0007266E" w:rsidRPr="007F4EBB">
        <w:rPr>
          <w:rFonts w:eastAsia="BatangChe"/>
        </w:rPr>
        <w:t>s</w:t>
      </w:r>
      <w:r w:rsidR="00B455A4" w:rsidRPr="007F4EBB">
        <w:rPr>
          <w:rFonts w:eastAsia="BatangChe"/>
        </w:rPr>
        <w:t xml:space="preserve"> banda</w:t>
      </w:r>
      <w:r w:rsidR="0007266E" w:rsidRPr="007F4EBB">
        <w:rPr>
          <w:rFonts w:eastAsia="BatangChe"/>
        </w:rPr>
        <w:t>s</w:t>
      </w:r>
      <w:r w:rsidR="00B455A4" w:rsidRPr="007F4EBB">
        <w:rPr>
          <w:rFonts w:eastAsia="BatangChe"/>
        </w:rPr>
        <w:t xml:space="preserve"> adyacente</w:t>
      </w:r>
      <w:r w:rsidR="0007266E" w:rsidRPr="007F4EBB">
        <w:rPr>
          <w:rFonts w:eastAsia="BatangChe"/>
        </w:rPr>
        <w:t>s</w:t>
      </w:r>
      <w:r w:rsidR="00B455A4" w:rsidRPr="007F4EBB">
        <w:rPr>
          <w:rFonts w:eastAsia="BatangChe"/>
        </w:rPr>
        <w:t>, para las bandas de frecuencias</w:t>
      </w:r>
      <w:r w:rsidR="00121B75" w:rsidRPr="007F4EBB">
        <w:rPr>
          <w:rFonts w:eastAsia="BatangChe"/>
        </w:rPr>
        <w:t>,</w:t>
      </w:r>
      <w:r w:rsidR="00B455A4" w:rsidRPr="007F4EBB">
        <w:rPr>
          <w:rFonts w:eastAsia="BatangChe"/>
        </w:rPr>
        <w:t xml:space="preserve"> o partes de las mismas, especificadas en los números </w:t>
      </w:r>
      <w:r w:rsidR="00B455A4" w:rsidRPr="007F4EBB">
        <w:rPr>
          <w:rFonts w:eastAsia="BatangChe"/>
          <w:b/>
          <w:bCs/>
        </w:rPr>
        <w:t>5.286AA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5.313A</w:t>
      </w:r>
      <w:r w:rsidR="00B455A4" w:rsidRPr="007F4EBB">
        <w:rPr>
          <w:rFonts w:eastAsia="BatangChe"/>
        </w:rPr>
        <w:t xml:space="preserve">, </w:t>
      </w:r>
      <w:r w:rsidR="00B455A4" w:rsidRPr="007F4EBB">
        <w:rPr>
          <w:rFonts w:eastAsia="BatangChe"/>
          <w:b/>
          <w:bCs/>
        </w:rPr>
        <w:t>5.317A</w:t>
      </w:r>
      <w:r w:rsidR="00B455A4" w:rsidRPr="007F4EBB">
        <w:rPr>
          <w:rFonts w:eastAsia="BatangChe"/>
        </w:rPr>
        <w:t xml:space="preserve"> y </w:t>
      </w:r>
      <w:r w:rsidR="00B455A4" w:rsidRPr="007F4EBB">
        <w:rPr>
          <w:rFonts w:eastAsia="BatangChe"/>
          <w:b/>
          <w:bCs/>
        </w:rPr>
        <w:t>5.384A</w:t>
      </w:r>
      <w:r w:rsidR="00B455A4" w:rsidRPr="007F4EBB">
        <w:rPr>
          <w:rFonts w:eastAsia="BatangChe"/>
        </w:rPr>
        <w:t xml:space="preserve"> del Reglamento de Radiocomunicaciones</w:t>
      </w:r>
      <w:r w:rsidR="00121B75" w:rsidRPr="007F4EBB">
        <w:rPr>
          <w:rFonts w:eastAsia="BatangChe"/>
        </w:rPr>
        <w:t xml:space="preserve"> siguientes</w:t>
      </w:r>
      <w:r w:rsidR="005D268B" w:rsidRPr="007F4EBB">
        <w:rPr>
          <w:rFonts w:eastAsia="BatangChe"/>
        </w:rPr>
        <w:t>:</w:t>
      </w:r>
    </w:p>
    <w:p w14:paraId="4859C1CA" w14:textId="7BC1E859" w:rsidR="00AB66EA" w:rsidRPr="007F4EBB" w:rsidRDefault="00A93EC8" w:rsidP="007C3A4A">
      <w:pPr>
        <w:pStyle w:val="enumlev1"/>
        <w:rPr>
          <w:rFonts w:eastAsia="BatangChe"/>
        </w:rPr>
      </w:pPr>
      <w:r w:rsidRPr="007F4EBB">
        <w:rPr>
          <w:rFonts w:eastAsia="BatangChe"/>
        </w:rPr>
        <w:t>–</w:t>
      </w:r>
      <w:r w:rsidR="00AB66EA" w:rsidRPr="007F4EBB">
        <w:rPr>
          <w:rFonts w:eastAsia="BatangChe"/>
        </w:rPr>
        <w:tab/>
      </w:r>
      <w:r w:rsidR="00B35381" w:rsidRPr="007F4EBB">
        <w:rPr>
          <w:rFonts w:eastAsia="BatangChe"/>
        </w:rPr>
        <w:t xml:space="preserve">las bandas </w:t>
      </w:r>
      <w:r w:rsidR="00B455A4" w:rsidRPr="007F4EBB">
        <w:rPr>
          <w:rFonts w:eastAsia="BatangChe"/>
        </w:rPr>
        <w:t>450-470 MHz, 703-960 MHz, 1 710-1 885 MHz (</w:t>
      </w:r>
      <w:r w:rsidR="00B35381" w:rsidRPr="007F4EBB">
        <w:rPr>
          <w:rFonts w:eastAsia="BatangChe"/>
        </w:rPr>
        <w:t xml:space="preserve">la banda </w:t>
      </w:r>
      <w:r w:rsidR="00B455A4" w:rsidRPr="007F4EBB">
        <w:rPr>
          <w:rFonts w:eastAsia="BatangChe"/>
        </w:rPr>
        <w:t>1 710-1 815 MHz s</w:t>
      </w:r>
      <w:r w:rsidR="005D268B" w:rsidRPr="007F4EBB">
        <w:rPr>
          <w:rFonts w:eastAsia="BatangChe"/>
        </w:rPr>
        <w:t>o</w:t>
      </w:r>
      <w:r w:rsidR="00B455A4" w:rsidRPr="007F4EBB">
        <w:rPr>
          <w:rFonts w:eastAsia="BatangChe"/>
        </w:rPr>
        <w:t>lo se utiliza para el enlace ascendente en la Región 3) y 2 500-2 690 MHz (</w:t>
      </w:r>
      <w:r w:rsidR="00B35381" w:rsidRPr="007F4EBB">
        <w:rPr>
          <w:rFonts w:eastAsia="BatangChe"/>
        </w:rPr>
        <w:t>la banda</w:t>
      </w:r>
      <w:r w:rsidR="00FC0E88" w:rsidRPr="007F4EBB">
        <w:rPr>
          <w:rFonts w:eastAsia="BatangChe"/>
        </w:rPr>
        <w:t> </w:t>
      </w:r>
      <w:r w:rsidR="00B455A4" w:rsidRPr="007F4EBB">
        <w:rPr>
          <w:rFonts w:eastAsia="BatangChe"/>
        </w:rPr>
        <w:t>2</w:t>
      </w:r>
      <w:r w:rsidR="00FC0E88" w:rsidRPr="007F4EBB">
        <w:rPr>
          <w:rFonts w:eastAsia="BatangChe"/>
        </w:rPr>
        <w:t> </w:t>
      </w:r>
      <w:r w:rsidR="00B455A4" w:rsidRPr="007F4EBB">
        <w:rPr>
          <w:rFonts w:eastAsia="BatangChe"/>
        </w:rPr>
        <w:t>500-2 515 MHz s</w:t>
      </w:r>
      <w:r w:rsidR="005D268B" w:rsidRPr="007F4EBB">
        <w:rPr>
          <w:rFonts w:eastAsia="BatangChe"/>
        </w:rPr>
        <w:t>o</w:t>
      </w:r>
      <w:r w:rsidR="00B455A4" w:rsidRPr="007F4EBB">
        <w:rPr>
          <w:rFonts w:eastAsia="BatangChe"/>
        </w:rPr>
        <w:t>lo se utiliza para el enlace ascendente en la Región 3</w:t>
      </w:r>
      <w:r w:rsidR="005D268B" w:rsidRPr="007F4EBB">
        <w:rPr>
          <w:rFonts w:eastAsia="BatangChe"/>
        </w:rPr>
        <w:t>;</w:t>
      </w:r>
      <w:r w:rsidR="00B455A4" w:rsidRPr="007F4EBB">
        <w:rPr>
          <w:rFonts w:eastAsia="BatangChe"/>
        </w:rPr>
        <w:t xml:space="preserve"> </w:t>
      </w:r>
      <w:r w:rsidR="00B35381" w:rsidRPr="007F4EBB">
        <w:rPr>
          <w:rFonts w:eastAsia="BatangChe"/>
        </w:rPr>
        <w:t xml:space="preserve">la banda </w:t>
      </w:r>
      <w:r w:rsidR="00B455A4" w:rsidRPr="007F4EBB">
        <w:rPr>
          <w:rFonts w:eastAsia="BatangChe"/>
        </w:rPr>
        <w:t>2 655-2 690 MHz no debe identificarse para las operaciones de</w:t>
      </w:r>
      <w:r w:rsidR="00B35381" w:rsidRPr="007F4EBB">
        <w:rPr>
          <w:rFonts w:eastAsia="BatangChe"/>
        </w:rPr>
        <w:t xml:space="preserve"> las</w:t>
      </w:r>
      <w:r w:rsidR="00B455A4" w:rsidRPr="007F4EBB">
        <w:rPr>
          <w:rFonts w:eastAsia="BatangChe"/>
        </w:rPr>
        <w:t xml:space="preserve"> HIBS en las Regiones 1 y 3 y, por lo tanto, no se estudiará para las Regiones 1 y 3);</w:t>
      </w:r>
    </w:p>
    <w:p w14:paraId="366C3840" w14:textId="225AD5EC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</w:rPr>
        <w:t>4</w:t>
      </w:r>
      <w:r w:rsidRPr="007F4EBB">
        <w:rPr>
          <w:rFonts w:eastAsia="BatangChe"/>
        </w:rPr>
        <w:tab/>
      </w:r>
      <w:r w:rsidR="00B455A4" w:rsidRPr="007F4EBB">
        <w:rPr>
          <w:rFonts w:eastAsia="BatangChe"/>
        </w:rPr>
        <w:t>que estudie la</w:t>
      </w:r>
      <w:r w:rsidR="00311895" w:rsidRPr="007F4EBB">
        <w:rPr>
          <w:rFonts w:eastAsia="BatangChe"/>
        </w:rPr>
        <w:t xml:space="preserve"> modificación en el </w:t>
      </w:r>
      <w:r w:rsidR="00CA2421" w:rsidRPr="007F4EBB">
        <w:rPr>
          <w:rFonts w:eastAsia="BatangChe"/>
        </w:rPr>
        <w:t>a</w:t>
      </w:r>
      <w:r w:rsidR="00E2100C" w:rsidRPr="007F4EBB">
        <w:rPr>
          <w:rFonts w:eastAsia="BatangChe"/>
        </w:rPr>
        <w:t xml:space="preserve">ctual </w:t>
      </w:r>
      <w:r w:rsidR="00B455A4" w:rsidRPr="007F4EBB">
        <w:rPr>
          <w:rFonts w:eastAsia="BatangChe"/>
        </w:rPr>
        <w:t>n</w:t>
      </w:r>
      <w:r w:rsidR="00311895" w:rsidRPr="007F4EBB">
        <w:rPr>
          <w:rFonts w:eastAsia="BatangChe"/>
        </w:rPr>
        <w:t xml:space="preserve">úmero </w:t>
      </w:r>
      <w:r w:rsidR="00B455A4" w:rsidRPr="007F4EBB">
        <w:rPr>
          <w:rFonts w:eastAsia="BatangChe"/>
        </w:rPr>
        <w:t>y la resolución co</w:t>
      </w:r>
      <w:r w:rsidR="00E2100C" w:rsidRPr="007F4EBB">
        <w:rPr>
          <w:rFonts w:eastAsia="BatangChe"/>
        </w:rPr>
        <w:t>nexa</w:t>
      </w:r>
      <w:r w:rsidR="00B455A4" w:rsidRPr="007F4EBB">
        <w:rPr>
          <w:rFonts w:eastAsia="BatangChe"/>
        </w:rPr>
        <w:t xml:space="preserve"> </w:t>
      </w:r>
      <w:r w:rsidR="00311895" w:rsidRPr="007F4EBB">
        <w:rPr>
          <w:rFonts w:eastAsia="BatangChe"/>
        </w:rPr>
        <w:t>de</w:t>
      </w:r>
      <w:r w:rsidR="00B455A4" w:rsidRPr="007F4EBB">
        <w:rPr>
          <w:rFonts w:eastAsia="BatangChe"/>
        </w:rPr>
        <w:t xml:space="preserve"> </w:t>
      </w:r>
      <w:r w:rsidR="00311895" w:rsidRPr="007F4EBB">
        <w:rPr>
          <w:rFonts w:eastAsia="BatangChe"/>
        </w:rPr>
        <w:t xml:space="preserve">las identificaciones a las que se refiere el </w:t>
      </w:r>
      <w:r w:rsidR="00E2100C" w:rsidRPr="007F4EBB">
        <w:rPr>
          <w:rFonts w:eastAsia="BatangChe"/>
          <w:i/>
          <w:iCs/>
        </w:rPr>
        <w:t>reconociendo</w:t>
      </w:r>
      <w:r w:rsidR="00B455A4" w:rsidRPr="007F4EBB">
        <w:rPr>
          <w:rFonts w:eastAsia="BatangChe"/>
          <w:i/>
          <w:iCs/>
        </w:rPr>
        <w:t xml:space="preserve"> b)</w:t>
      </w:r>
      <w:r w:rsidR="00E2100C" w:rsidRPr="007F4EBB">
        <w:rPr>
          <w:rFonts w:eastAsia="BatangChe"/>
          <w:i/>
          <w:iCs/>
        </w:rPr>
        <w:t>,</w:t>
      </w:r>
      <w:r w:rsidR="00B455A4" w:rsidRPr="007F4EBB">
        <w:rPr>
          <w:rFonts w:eastAsia="BatangChe"/>
        </w:rPr>
        <w:t xml:space="preserve"> </w:t>
      </w:r>
      <w:r w:rsidR="00311895" w:rsidRPr="007F4EBB">
        <w:rPr>
          <w:rFonts w:eastAsia="BatangChe"/>
        </w:rPr>
        <w:t xml:space="preserve">con objeto </w:t>
      </w:r>
      <w:r w:rsidR="00B455A4" w:rsidRPr="007F4EBB">
        <w:rPr>
          <w:rFonts w:eastAsia="BatangChe"/>
        </w:rPr>
        <w:t xml:space="preserve">de facilitar </w:t>
      </w:r>
      <w:r w:rsidR="00E2100C" w:rsidRPr="007F4EBB">
        <w:rPr>
          <w:rFonts w:eastAsia="BatangChe"/>
        </w:rPr>
        <w:t xml:space="preserve">la utilización de las </w:t>
      </w:r>
      <w:r w:rsidR="00B455A4" w:rsidRPr="007F4EBB">
        <w:rPr>
          <w:rFonts w:eastAsia="BatangChe"/>
        </w:rPr>
        <w:t>HIBS con las últimas tecnologías de interfaz radioeléctrica de las IMT</w:t>
      </w:r>
      <w:r w:rsidRPr="007F4EBB">
        <w:rPr>
          <w:rFonts w:eastAsia="BatangChe"/>
        </w:rPr>
        <w:t>;</w:t>
      </w:r>
    </w:p>
    <w:p w14:paraId="70B6CF3B" w14:textId="24E319B0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</w:rPr>
        <w:t>5</w:t>
      </w:r>
      <w:r w:rsidRPr="007F4EBB">
        <w:rPr>
          <w:rFonts w:eastAsia="BatangChe"/>
        </w:rPr>
        <w:tab/>
      </w:r>
      <w:r w:rsidR="00B455A4" w:rsidRPr="007F4EBB">
        <w:rPr>
          <w:rFonts w:eastAsia="BatangChe"/>
        </w:rPr>
        <w:t>que estudie</w:t>
      </w:r>
      <w:r w:rsidR="00E2100C" w:rsidRPr="007F4EBB">
        <w:rPr>
          <w:rFonts w:eastAsia="BatangChe"/>
        </w:rPr>
        <w:t xml:space="preserve"> </w:t>
      </w:r>
      <w:r w:rsidR="00B455A4" w:rsidRPr="007F4EBB">
        <w:rPr>
          <w:rFonts w:eastAsia="BatangChe"/>
        </w:rPr>
        <w:t xml:space="preserve">la definición de </w:t>
      </w:r>
      <w:r w:rsidR="00E2100C" w:rsidRPr="007F4EBB">
        <w:rPr>
          <w:rFonts w:eastAsia="BatangChe"/>
        </w:rPr>
        <w:t xml:space="preserve">las </w:t>
      </w:r>
      <w:r w:rsidR="00B455A4" w:rsidRPr="007F4EBB">
        <w:rPr>
          <w:rFonts w:eastAsia="BatangChe"/>
        </w:rPr>
        <w:t xml:space="preserve">HIBS, </w:t>
      </w:r>
      <w:r w:rsidR="00311895" w:rsidRPr="007F4EBB">
        <w:rPr>
          <w:rFonts w:eastAsia="BatangChe"/>
        </w:rPr>
        <w:t xml:space="preserve">incluidas </w:t>
      </w:r>
      <w:r w:rsidR="00E2100C" w:rsidRPr="007F4EBB">
        <w:rPr>
          <w:rFonts w:eastAsia="BatangChe"/>
        </w:rPr>
        <w:t>l</w:t>
      </w:r>
      <w:r w:rsidR="00B455A4" w:rsidRPr="007F4EBB">
        <w:rPr>
          <w:rFonts w:eastAsia="BatangChe"/>
        </w:rPr>
        <w:t xml:space="preserve">as posibles modificaciones </w:t>
      </w:r>
      <w:r w:rsidR="00E2100C" w:rsidRPr="007F4EBB">
        <w:rPr>
          <w:rFonts w:eastAsia="BatangChe"/>
        </w:rPr>
        <w:t xml:space="preserve">que </w:t>
      </w:r>
      <w:r w:rsidR="00311895" w:rsidRPr="007F4EBB">
        <w:rPr>
          <w:rFonts w:eastAsia="BatangChe"/>
        </w:rPr>
        <w:t xml:space="preserve">proceda </w:t>
      </w:r>
      <w:r w:rsidR="00E2100C" w:rsidRPr="007F4EBB">
        <w:rPr>
          <w:rFonts w:eastAsia="BatangChe"/>
        </w:rPr>
        <w:t xml:space="preserve">introducir en </w:t>
      </w:r>
      <w:r w:rsidR="00B455A4" w:rsidRPr="007F4EBB">
        <w:rPr>
          <w:rFonts w:eastAsia="BatangChe"/>
        </w:rPr>
        <w:t>las disposiciones del Reglamento de Radiocomunicaciones;</w:t>
      </w:r>
    </w:p>
    <w:p w14:paraId="3038FE6D" w14:textId="23AFFAF3" w:rsidR="00AB66EA" w:rsidRPr="007F4EBB" w:rsidRDefault="00AB66EA" w:rsidP="007C3A4A">
      <w:pPr>
        <w:rPr>
          <w:rFonts w:eastAsia="BatangChe"/>
        </w:rPr>
      </w:pPr>
      <w:r w:rsidRPr="007F4EBB">
        <w:rPr>
          <w:rFonts w:eastAsia="BatangChe"/>
        </w:rPr>
        <w:t>6</w:t>
      </w:r>
      <w:r w:rsidRPr="007F4EBB">
        <w:rPr>
          <w:rFonts w:eastAsia="BatangChe"/>
        </w:rPr>
        <w:tab/>
      </w:r>
      <w:r w:rsidR="005D268B" w:rsidRPr="007F4EBB">
        <w:rPr>
          <w:rFonts w:eastAsia="BatangChe"/>
        </w:rPr>
        <w:t xml:space="preserve">que </w:t>
      </w:r>
      <w:r w:rsidR="00B455A4" w:rsidRPr="007F4EBB">
        <w:rPr>
          <w:rFonts w:eastAsia="BatangChe"/>
        </w:rPr>
        <w:t>elabor</w:t>
      </w:r>
      <w:r w:rsidR="005D268B" w:rsidRPr="007F4EBB">
        <w:rPr>
          <w:rFonts w:eastAsia="BatangChe"/>
        </w:rPr>
        <w:t>e</w:t>
      </w:r>
      <w:r w:rsidR="00B455A4" w:rsidRPr="007F4EBB">
        <w:rPr>
          <w:rFonts w:eastAsia="BatangChe"/>
        </w:rPr>
        <w:t xml:space="preserve"> Recomendaciones e Informes del UIT-R, según proceda, teniendo en cuenta </w:t>
      </w:r>
      <w:r w:rsidR="00C06805" w:rsidRPr="007F4EBB">
        <w:rPr>
          <w:rFonts w:eastAsia="BatangChe"/>
        </w:rPr>
        <w:t>los</w:t>
      </w:r>
      <w:r w:rsidR="00B455A4" w:rsidRPr="007F4EBB">
        <w:rPr>
          <w:rFonts w:eastAsia="BatangChe"/>
        </w:rPr>
        <w:t xml:space="preserve"> </w:t>
      </w:r>
      <w:r w:rsidR="00B455A4" w:rsidRPr="007F4EBB">
        <w:rPr>
          <w:rFonts w:eastAsia="BatangChe"/>
          <w:i/>
          <w:iCs/>
        </w:rPr>
        <w:t xml:space="preserve">resuelve invitar al UIT-R </w:t>
      </w:r>
      <w:r w:rsidR="00B455A4" w:rsidRPr="007F4EBB">
        <w:rPr>
          <w:rFonts w:eastAsia="BatangChe"/>
        </w:rPr>
        <w:t xml:space="preserve">1, 2, 3, 4 y 5 </w:t>
      </w:r>
      <w:r w:rsidR="00B455A4" w:rsidRPr="007F4EBB">
        <w:rPr>
          <w:rFonts w:eastAsia="BatangChe"/>
          <w:i/>
          <w:iCs/>
        </w:rPr>
        <w:t>supra</w:t>
      </w:r>
      <w:r w:rsidRPr="007F4EBB">
        <w:rPr>
          <w:rFonts w:eastAsia="BatangChe"/>
        </w:rPr>
        <w:t>,</w:t>
      </w:r>
    </w:p>
    <w:p w14:paraId="158555F8" w14:textId="1C10F485" w:rsidR="00AB66EA" w:rsidRPr="007F4EBB" w:rsidRDefault="00B455A4" w:rsidP="007C3A4A">
      <w:pPr>
        <w:pStyle w:val="Call"/>
        <w:rPr>
          <w:rFonts w:eastAsia="MS Mincho"/>
        </w:rPr>
      </w:pPr>
      <w:r w:rsidRPr="007F4EBB">
        <w:rPr>
          <w:rFonts w:eastAsia="MS Mincho"/>
        </w:rPr>
        <w:t>resuelve además invitar a la CMR-23</w:t>
      </w:r>
      <w:r w:rsidR="00AB66EA" w:rsidRPr="007F4EBB">
        <w:rPr>
          <w:rFonts w:eastAsia="MS Mincho"/>
        </w:rPr>
        <w:t xml:space="preserve"> </w:t>
      </w:r>
    </w:p>
    <w:p w14:paraId="373FD1AD" w14:textId="42AA8E7A" w:rsidR="00AB66EA" w:rsidRPr="007F4EBB" w:rsidRDefault="00C06805" w:rsidP="007C3A4A">
      <w:pPr>
        <w:rPr>
          <w:rFonts w:eastAsia="Yu Mincho"/>
          <w:b/>
          <w:i/>
          <w:lang w:eastAsia="ja-JP"/>
        </w:rPr>
      </w:pPr>
      <w:r w:rsidRPr="007F4EBB">
        <w:rPr>
          <w:rFonts w:eastAsia="BatangChe"/>
        </w:rPr>
        <w:t xml:space="preserve">a que considere </w:t>
      </w:r>
      <w:r w:rsidR="00B455A4" w:rsidRPr="007F4EBB">
        <w:rPr>
          <w:rFonts w:eastAsia="BatangChe"/>
        </w:rPr>
        <w:t xml:space="preserve">los resultados de los estudios </w:t>
      </w:r>
      <w:r w:rsidRPr="007F4EBB">
        <w:rPr>
          <w:rFonts w:eastAsia="BatangChe"/>
        </w:rPr>
        <w:t>mencionados</w:t>
      </w:r>
      <w:r w:rsidR="00B455A4" w:rsidRPr="007F4EBB">
        <w:rPr>
          <w:rFonts w:eastAsia="BatangChe"/>
        </w:rPr>
        <w:t xml:space="preserve"> y adopt</w:t>
      </w:r>
      <w:r w:rsidRPr="007F4EBB">
        <w:rPr>
          <w:rFonts w:eastAsia="BatangChe"/>
        </w:rPr>
        <w:t>e</w:t>
      </w:r>
      <w:r w:rsidR="00B455A4" w:rsidRPr="007F4EBB">
        <w:rPr>
          <w:rFonts w:eastAsia="BatangChe"/>
        </w:rPr>
        <w:t xml:space="preserve"> las medidas reglamentarias necesarias, s</w:t>
      </w:r>
      <w:r w:rsidRPr="007F4EBB">
        <w:rPr>
          <w:rFonts w:eastAsia="BatangChe"/>
        </w:rPr>
        <w:t xml:space="preserve">egún </w:t>
      </w:r>
      <w:r w:rsidR="005D268B" w:rsidRPr="007F4EBB">
        <w:rPr>
          <w:rFonts w:eastAsia="BatangChe"/>
        </w:rPr>
        <w:t>proced</w:t>
      </w:r>
      <w:r w:rsidRPr="007F4EBB">
        <w:rPr>
          <w:rFonts w:eastAsia="BatangChe"/>
        </w:rPr>
        <w:t>a</w:t>
      </w:r>
      <w:r w:rsidR="005D268B" w:rsidRPr="007F4EBB">
        <w:rPr>
          <w:rFonts w:eastAsia="BatangChe"/>
        </w:rPr>
        <w:t>, te</w:t>
      </w:r>
      <w:r w:rsidR="00B455A4" w:rsidRPr="007F4EBB">
        <w:rPr>
          <w:rFonts w:eastAsia="BatangChe"/>
        </w:rPr>
        <w:t xml:space="preserve">niendo en cuenta que las modificaciones </w:t>
      </w:r>
      <w:r w:rsidRPr="007F4EBB">
        <w:rPr>
          <w:rFonts w:eastAsia="BatangChe"/>
        </w:rPr>
        <w:t xml:space="preserve">a los números a los que se hace referencia </w:t>
      </w:r>
      <w:r w:rsidR="00B455A4" w:rsidRPr="007F4EBB">
        <w:rPr>
          <w:rFonts w:eastAsia="BatangChe"/>
        </w:rPr>
        <w:t xml:space="preserve">en el </w:t>
      </w:r>
      <w:r w:rsidR="005D268B" w:rsidRPr="007F4EBB">
        <w:rPr>
          <w:rFonts w:eastAsia="BatangChe"/>
          <w:i/>
          <w:iCs/>
        </w:rPr>
        <w:t xml:space="preserve">reconociendo </w:t>
      </w:r>
      <w:r w:rsidR="00B455A4" w:rsidRPr="007F4EBB">
        <w:rPr>
          <w:rFonts w:eastAsia="BatangChe"/>
          <w:i/>
          <w:iCs/>
        </w:rPr>
        <w:t>f)</w:t>
      </w:r>
      <w:r w:rsidR="00B455A4" w:rsidRPr="007F4EBB">
        <w:rPr>
          <w:rFonts w:eastAsia="BatangChe"/>
        </w:rPr>
        <w:t xml:space="preserve"> no están comprendidas en el ámbito de aplicación.</w:t>
      </w:r>
    </w:p>
    <w:p w14:paraId="265BB7BC" w14:textId="6914658F" w:rsidR="00AB66EA" w:rsidRPr="007F4EBB" w:rsidRDefault="00F71816" w:rsidP="007C3A4A">
      <w:pPr>
        <w:pStyle w:val="Reasons"/>
      </w:pPr>
      <w:r w:rsidRPr="007F4EBB">
        <w:rPr>
          <w:b/>
          <w:bCs/>
        </w:rPr>
        <w:t>Motivos</w:t>
      </w:r>
      <w:r w:rsidR="00AB66EA" w:rsidRPr="007F4EBB">
        <w:t>:</w:t>
      </w:r>
      <w:r w:rsidR="00AB66EA" w:rsidRPr="007F4EBB">
        <w:tab/>
      </w:r>
      <w:r w:rsidR="00B455A4" w:rsidRPr="007F4EBB">
        <w:t xml:space="preserve">La propuesta </w:t>
      </w:r>
      <w:r w:rsidR="005D268B" w:rsidRPr="007F4EBB">
        <w:t xml:space="preserve">de Resolución </w:t>
      </w:r>
      <w:r w:rsidR="00C06805" w:rsidRPr="007F4EBB">
        <w:t>sobre un</w:t>
      </w:r>
      <w:r w:rsidR="00B455A4" w:rsidRPr="007F4EBB">
        <w:t xml:space="preserve"> nuevo punto del orden del día </w:t>
      </w:r>
      <w:r w:rsidR="005D16CB" w:rsidRPr="007F4EBB">
        <w:t xml:space="preserve">para </w:t>
      </w:r>
      <w:r w:rsidR="00B455A4" w:rsidRPr="007F4EBB">
        <w:t xml:space="preserve">estudiar las estaciones </w:t>
      </w:r>
      <w:r w:rsidR="005D16CB" w:rsidRPr="007F4EBB">
        <w:t>en</w:t>
      </w:r>
      <w:r w:rsidR="00B455A4" w:rsidRPr="007F4EBB">
        <w:t xml:space="preserve"> plataforma</w:t>
      </w:r>
      <w:r w:rsidR="00C06805" w:rsidRPr="007F4EBB">
        <w:t>s a</w:t>
      </w:r>
      <w:r w:rsidR="005D16CB" w:rsidRPr="007F4EBB">
        <w:t xml:space="preserve"> </w:t>
      </w:r>
      <w:r w:rsidR="00B455A4" w:rsidRPr="007F4EBB">
        <w:t xml:space="preserve">gran altitud como estaciones base IMT en las actuales bandas </w:t>
      </w:r>
      <w:r w:rsidR="00C06805" w:rsidRPr="007F4EBB">
        <w:t xml:space="preserve">para las </w:t>
      </w:r>
      <w:r w:rsidR="00B455A4" w:rsidRPr="007F4EBB">
        <w:t xml:space="preserve">IMT por debajo de 2,7 GHz tiene por objeto </w:t>
      </w:r>
      <w:r w:rsidR="00C06805" w:rsidRPr="007F4EBB">
        <w:t xml:space="preserve">ofrecer </w:t>
      </w:r>
      <w:r w:rsidR="005D16CB" w:rsidRPr="007F4EBB">
        <w:t>una mayor</w:t>
      </w:r>
      <w:r w:rsidR="00B455A4" w:rsidRPr="007F4EBB">
        <w:t xml:space="preserve"> flexibilidad en la utilización de estas bandas, </w:t>
      </w:r>
      <w:r w:rsidR="005D16CB" w:rsidRPr="007F4EBB">
        <w:t>con miras a responder a</w:t>
      </w:r>
      <w:r w:rsidR="00B455A4" w:rsidRPr="007F4EBB">
        <w:t xml:space="preserve"> la necesidad de ampliar la cobertura y capacidad de las redes móviles de banda ancha. Los resultados del estudio y l</w:t>
      </w:r>
      <w:r w:rsidR="005D16CB" w:rsidRPr="007F4EBB">
        <w:t>a</w:t>
      </w:r>
      <w:r w:rsidR="00B455A4" w:rsidRPr="007F4EBB">
        <w:t>s posibles</w:t>
      </w:r>
      <w:r w:rsidR="005D16CB" w:rsidRPr="007F4EBB">
        <w:t xml:space="preserve"> modificaciones al</w:t>
      </w:r>
      <w:r w:rsidR="00B455A4" w:rsidRPr="007F4EBB">
        <w:t xml:space="preserve"> RR se debatir</w:t>
      </w:r>
      <w:r w:rsidR="005D16CB" w:rsidRPr="007F4EBB">
        <w:t>ían</w:t>
      </w:r>
      <w:r w:rsidR="00B455A4" w:rsidRPr="007F4EBB">
        <w:t xml:space="preserve"> </w:t>
      </w:r>
      <w:r w:rsidR="00C06805" w:rsidRPr="007F4EBB">
        <w:t xml:space="preserve">posteriormente </w:t>
      </w:r>
      <w:r w:rsidR="00B455A4" w:rsidRPr="007F4EBB">
        <w:t xml:space="preserve">en la CMR-23. </w:t>
      </w:r>
      <w:r w:rsidR="005D16CB" w:rsidRPr="007F4EBB">
        <w:t>Véase el cuadro siguiente</w:t>
      </w:r>
      <w:r w:rsidR="00AB66EA" w:rsidRPr="007F4EBB">
        <w:t>.</w:t>
      </w:r>
    </w:p>
    <w:p w14:paraId="27A471A1" w14:textId="77777777" w:rsidR="00AB66EA" w:rsidRPr="007F4EBB" w:rsidRDefault="00AB66EA" w:rsidP="00AB04A2">
      <w:pPr>
        <w:rPr>
          <w:rFonts w:eastAsia="BatangChe"/>
        </w:rPr>
      </w:pPr>
      <w:r w:rsidRPr="007F4EBB">
        <w:rPr>
          <w:rFonts w:eastAsia="BatangChe"/>
        </w:rPr>
        <w:br w:type="page"/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2"/>
        <w:gridCol w:w="5260"/>
      </w:tblGrid>
      <w:tr w:rsidR="00AB66EA" w:rsidRPr="007F4EBB" w14:paraId="0A6B3F51" w14:textId="77777777" w:rsidTr="00AF3F8E">
        <w:tc>
          <w:tcPr>
            <w:tcW w:w="9272" w:type="dxa"/>
            <w:gridSpan w:val="2"/>
            <w:tcBorders>
              <w:top w:val="nil"/>
              <w:bottom w:val="nil"/>
            </w:tcBorders>
          </w:tcPr>
          <w:p w14:paraId="6AA7E828" w14:textId="1E719EF6" w:rsidR="00AB66EA" w:rsidRPr="007F4EBB" w:rsidRDefault="000C46F4" w:rsidP="000556E9">
            <w:pPr>
              <w:pStyle w:val="Headingb"/>
              <w:rPr>
                <w:rFonts w:eastAsia="MS Gothic"/>
                <w:bCs/>
                <w:i/>
                <w:iCs/>
                <w:kern w:val="2"/>
                <w:szCs w:val="24"/>
              </w:rPr>
            </w:pPr>
            <w:r w:rsidRPr="007F4EBB">
              <w:rPr>
                <w:rFonts w:ascii="Times New Roman" w:hAnsi="Times New Roman"/>
                <w:i/>
                <w:iCs/>
              </w:rPr>
              <w:lastRenderedPageBreak/>
              <w:t>Asunto</w:t>
            </w:r>
            <w:r w:rsidR="00AB66EA" w:rsidRPr="007F4EBB">
              <w:rPr>
                <w:rFonts w:ascii="Times New Roman" w:hAnsi="Times New Roman"/>
                <w:i/>
                <w:iCs/>
              </w:rPr>
              <w:t>:</w:t>
            </w:r>
          </w:p>
          <w:p w14:paraId="468228FD" w14:textId="2966155D" w:rsidR="00AB66EA" w:rsidRPr="007F4EBB" w:rsidRDefault="00B455A4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bCs/>
                <w:iCs/>
                <w:kern w:val="2"/>
                <w:szCs w:val="24"/>
              </w:rPr>
            </w:pPr>
            <w:r w:rsidRPr="007F4EBB">
              <w:rPr>
                <w:rFonts w:eastAsia="MS Gothic"/>
                <w:bCs/>
                <w:iCs/>
                <w:kern w:val="2"/>
                <w:szCs w:val="24"/>
              </w:rPr>
              <w:t xml:space="preserve">Propuesta de punto del orden del día de la CMR-23 para </w:t>
            </w:r>
            <w:r w:rsidR="004A1187" w:rsidRPr="007F4EBB">
              <w:rPr>
                <w:rFonts w:eastAsia="MS Gothic"/>
                <w:bCs/>
                <w:iCs/>
                <w:kern w:val="2"/>
                <w:szCs w:val="24"/>
              </w:rPr>
              <w:t>considerar la identificación de ciertas</w:t>
            </w:r>
            <w:r w:rsidR="00FC0E88" w:rsidRPr="007F4EBB">
              <w:rPr>
                <w:rFonts w:eastAsia="MS Gothic"/>
                <w:bCs/>
                <w:iCs/>
                <w:kern w:val="2"/>
                <w:szCs w:val="24"/>
              </w:rPr>
              <w:t xml:space="preserve"> </w:t>
            </w:r>
            <w:r w:rsidR="00A81C0D" w:rsidRPr="007F4EBB">
              <w:rPr>
                <w:rFonts w:eastAsia="MS Gothic"/>
                <w:bCs/>
                <w:iCs/>
                <w:kern w:val="2"/>
                <w:szCs w:val="24"/>
              </w:rPr>
              <w:t xml:space="preserve">bandas de frecuencias por debajo de 2,7 GHz identificadas para las IMT para su utilización por las estaciones en plataformas </w:t>
            </w:r>
            <w:r w:rsidR="00936D52" w:rsidRPr="007F4EBB">
              <w:rPr>
                <w:rFonts w:eastAsia="MS Gothic"/>
                <w:bCs/>
                <w:iCs/>
                <w:kern w:val="2"/>
                <w:szCs w:val="24"/>
              </w:rPr>
              <w:t>a</w:t>
            </w:r>
            <w:r w:rsidR="00A81C0D" w:rsidRPr="007F4EBB">
              <w:rPr>
                <w:rFonts w:eastAsia="MS Gothic"/>
                <w:bCs/>
                <w:iCs/>
                <w:kern w:val="2"/>
                <w:szCs w:val="24"/>
              </w:rPr>
              <w:t xml:space="preserve"> gran altitud como estaciones base IMT (HIBS) y determinar si es necesario introducir cambios en el conjunto de bandas existentes identificadas para su utilización por las HIBS </w:t>
            </w:r>
          </w:p>
        </w:tc>
      </w:tr>
      <w:tr w:rsidR="00AB66EA" w:rsidRPr="007F4EBB" w14:paraId="7D971CC5" w14:textId="77777777" w:rsidTr="00AF3F8E">
        <w:tc>
          <w:tcPr>
            <w:tcW w:w="9272" w:type="dxa"/>
            <w:gridSpan w:val="2"/>
            <w:tcBorders>
              <w:top w:val="nil"/>
            </w:tcBorders>
          </w:tcPr>
          <w:p w14:paraId="4F68ABE4" w14:textId="3161DD99" w:rsidR="00AB66EA" w:rsidRPr="007F4EBB" w:rsidRDefault="000C46F4" w:rsidP="000556E9">
            <w:pPr>
              <w:spacing w:after="120"/>
              <w:rPr>
                <w:rFonts w:eastAsia="Yu Mincho"/>
                <w:kern w:val="2"/>
                <w:szCs w:val="24"/>
                <w:lang w:eastAsia="ja-JP"/>
              </w:rPr>
            </w:pPr>
            <w:r w:rsidRPr="007F4EBB">
              <w:rPr>
                <w:b/>
                <w:i/>
                <w:iCs/>
              </w:rPr>
              <w:t>Origen</w:t>
            </w:r>
            <w:r w:rsidR="00AB66EA" w:rsidRPr="007F4EBB">
              <w:rPr>
                <w:b/>
                <w:i/>
                <w:iCs/>
              </w:rPr>
              <w:t>:</w:t>
            </w:r>
            <w:r w:rsidR="00AB66EA" w:rsidRPr="007F4EBB">
              <w:rPr>
                <w:rFonts w:eastAsia="MS Gothic"/>
                <w:b/>
                <w:bCs/>
                <w:kern w:val="2"/>
                <w:szCs w:val="24"/>
              </w:rPr>
              <w:t xml:space="preserve"> </w:t>
            </w:r>
            <w:r w:rsidR="00A81C0D" w:rsidRPr="007F4EBB">
              <w:rPr>
                <w:rFonts w:eastAsia="Yu Mincho"/>
                <w:bCs/>
                <w:kern w:val="2"/>
                <w:szCs w:val="24"/>
                <w:lang w:eastAsia="ja-JP"/>
              </w:rPr>
              <w:t>Telecomunidad de Asia y el Pacífico (APT)</w:t>
            </w:r>
            <w:r w:rsidR="00936B01" w:rsidRPr="007F4EBB">
              <w:rPr>
                <w:rFonts w:eastAsia="Yu Mincho"/>
                <w:bCs/>
                <w:kern w:val="2"/>
                <w:szCs w:val="24"/>
                <w:lang w:eastAsia="ja-JP"/>
              </w:rPr>
              <w:t xml:space="preserve"> </w:t>
            </w:r>
          </w:p>
        </w:tc>
      </w:tr>
      <w:tr w:rsidR="00AB66EA" w:rsidRPr="007F4EBB" w14:paraId="18887308" w14:textId="77777777" w:rsidTr="00AF3F8E">
        <w:tc>
          <w:tcPr>
            <w:tcW w:w="9272" w:type="dxa"/>
            <w:gridSpan w:val="2"/>
          </w:tcPr>
          <w:p w14:paraId="2937B4B1" w14:textId="5E818CBE" w:rsidR="00AB66EA" w:rsidRPr="007F4EBB" w:rsidRDefault="000C46F4" w:rsidP="000556E9">
            <w:pPr>
              <w:pStyle w:val="Headingb"/>
              <w:rPr>
                <w:rFonts w:eastAsia="MS Gothic"/>
                <w:b w:val="0"/>
                <w:bCs/>
                <w:i/>
                <w:iCs/>
                <w:kern w:val="2"/>
                <w:szCs w:val="24"/>
                <w:lang w:eastAsia="ja-JP"/>
              </w:rPr>
            </w:pPr>
            <w:r w:rsidRPr="007F4EBB">
              <w:rPr>
                <w:rFonts w:ascii="Times New Roman" w:hAnsi="Times New Roman"/>
                <w:i/>
                <w:iCs/>
              </w:rPr>
              <w:t>Propuesta</w:t>
            </w:r>
            <w:r w:rsidR="00AB66EA" w:rsidRPr="007F4EBB">
              <w:rPr>
                <w:rFonts w:ascii="Times New Roman" w:hAnsi="Times New Roman"/>
                <w:i/>
                <w:iCs/>
              </w:rPr>
              <w:t>:</w:t>
            </w:r>
          </w:p>
          <w:p w14:paraId="591BBF58" w14:textId="549475AE" w:rsidR="00AB66EA" w:rsidRPr="007F4EBB" w:rsidRDefault="00A81C0D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kern w:val="2"/>
                <w:szCs w:val="24"/>
                <w:lang w:eastAsia="ko-KR"/>
              </w:rPr>
            </w:pPr>
            <w:r w:rsidRPr="007F4EBB">
              <w:rPr>
                <w:rFonts w:eastAsia="Yu Mincho"/>
                <w:kern w:val="2"/>
                <w:szCs w:val="24"/>
                <w:lang w:eastAsia="ko-KR"/>
              </w:rPr>
              <w:t xml:space="preserve">Estudiar las aplicaciones IMT que utilizan estaciones en plataformas </w:t>
            </w:r>
            <w:r w:rsidR="00936D52" w:rsidRPr="007F4EBB">
              <w:rPr>
                <w:rFonts w:eastAsia="Yu Mincho"/>
                <w:kern w:val="2"/>
                <w:szCs w:val="24"/>
                <w:lang w:eastAsia="ko-KR"/>
              </w:rPr>
              <w:t>a</w:t>
            </w:r>
            <w:r w:rsidRPr="007F4EBB">
              <w:rPr>
                <w:rFonts w:eastAsia="Yu Mincho"/>
                <w:kern w:val="2"/>
                <w:szCs w:val="24"/>
                <w:lang w:eastAsia="ko-KR"/>
              </w:rPr>
              <w:t xml:space="preserve"> gran altitud como estaciones base</w:t>
            </w:r>
            <w:r w:rsidR="00AB66EA" w:rsidRPr="007F4EBB">
              <w:rPr>
                <w:rFonts w:eastAsia="Yu Mincho"/>
                <w:kern w:val="2"/>
                <w:szCs w:val="24"/>
                <w:lang w:eastAsia="ko-KR"/>
              </w:rPr>
              <w:t>.</w:t>
            </w:r>
          </w:p>
        </w:tc>
      </w:tr>
      <w:tr w:rsidR="00AB66EA" w:rsidRPr="007F4EBB" w14:paraId="5AA5888D" w14:textId="77777777" w:rsidTr="00AF3F8E">
        <w:tc>
          <w:tcPr>
            <w:tcW w:w="9272" w:type="dxa"/>
            <w:gridSpan w:val="2"/>
          </w:tcPr>
          <w:p w14:paraId="45B1A823" w14:textId="68EDF4C1" w:rsidR="00AB66EA" w:rsidRPr="007F4EBB" w:rsidRDefault="000C46F4" w:rsidP="000556E9">
            <w:pPr>
              <w:pStyle w:val="Headingb"/>
              <w:keepNext w:val="0"/>
              <w:widowControl w:val="0"/>
              <w:rPr>
                <w:rFonts w:eastAsia="Yu Mincho"/>
                <w:i/>
                <w:iCs/>
                <w:lang w:eastAsia="ko-KR"/>
              </w:rPr>
            </w:pPr>
            <w:r w:rsidRPr="007F4EBB">
              <w:rPr>
                <w:rFonts w:eastAsia="MS Gothic"/>
                <w:i/>
                <w:iCs/>
                <w:lang w:eastAsia="ko-KR"/>
              </w:rPr>
              <w:t>Antecedentes/motivos</w:t>
            </w:r>
            <w:r w:rsidR="00AB66EA" w:rsidRPr="007F4EBB">
              <w:rPr>
                <w:rFonts w:eastAsia="MS Gothic"/>
                <w:i/>
                <w:iCs/>
                <w:lang w:eastAsia="ko-KR"/>
              </w:rPr>
              <w:t>:</w:t>
            </w:r>
          </w:p>
          <w:p w14:paraId="4B8C2353" w14:textId="41396CA4" w:rsidR="00AB66EA" w:rsidRPr="007F4EBB" w:rsidRDefault="008B5185" w:rsidP="00A33AF6">
            <w:pPr>
              <w:rPr>
                <w:rFonts w:eastAsia="MS PMincho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>A</w:t>
            </w:r>
            <w:r w:rsidR="00103B26" w:rsidRPr="007F4EBB">
              <w:rPr>
                <w:rFonts w:eastAsia="MS PMincho"/>
                <w:lang w:eastAsia="ja-JP"/>
              </w:rPr>
              <w:t>nte</w:t>
            </w:r>
            <w:r w:rsidRPr="007F4EBB">
              <w:rPr>
                <w:rFonts w:eastAsia="MS PMincho"/>
                <w:lang w:eastAsia="ja-JP"/>
              </w:rPr>
              <w:t xml:space="preserve"> la creciente demanda de banda ancha es </w:t>
            </w:r>
            <w:r w:rsidR="00103B26" w:rsidRPr="007F4EBB">
              <w:rPr>
                <w:rFonts w:eastAsia="MS PMincho"/>
                <w:lang w:eastAsia="ja-JP"/>
              </w:rPr>
              <w:t>preciso</w:t>
            </w:r>
            <w:r w:rsidRPr="007F4EBB">
              <w:rPr>
                <w:rFonts w:eastAsia="MS PMincho"/>
                <w:lang w:eastAsia="ja-JP"/>
              </w:rPr>
              <w:t xml:space="preserve"> encontrar una solución </w:t>
            </w:r>
            <w:r w:rsidR="00103B26" w:rsidRPr="007F4EBB">
              <w:rPr>
                <w:rFonts w:eastAsia="MS PMincho"/>
                <w:lang w:eastAsia="ja-JP"/>
              </w:rPr>
              <w:t>que permita</w:t>
            </w:r>
            <w:r w:rsidR="00434006" w:rsidRPr="007F4EBB">
              <w:rPr>
                <w:rFonts w:eastAsia="MS PMincho"/>
                <w:lang w:eastAsia="ja-JP"/>
              </w:rPr>
              <w:t> </w:t>
            </w:r>
            <w:r w:rsidR="00103B26" w:rsidRPr="007F4EBB">
              <w:rPr>
                <w:rFonts w:eastAsia="MS PMincho"/>
                <w:lang w:eastAsia="ja-JP"/>
              </w:rPr>
              <w:t>ofrecer</w:t>
            </w:r>
            <w:r w:rsidRPr="007F4EBB">
              <w:rPr>
                <w:rFonts w:eastAsia="MS PMincho"/>
                <w:lang w:eastAsia="ja-JP"/>
              </w:rPr>
              <w:t xml:space="preserve"> acceso de banda ancha a las zonas insuficientemente atendidas con </w:t>
            </w:r>
            <w:r w:rsidR="00103B26" w:rsidRPr="007F4EBB">
              <w:rPr>
                <w:rFonts w:eastAsia="MS PMincho"/>
                <w:lang w:eastAsia="ja-JP"/>
              </w:rPr>
              <w:t>niveles mínimos</w:t>
            </w:r>
            <w:r w:rsidR="00434006" w:rsidRPr="007F4EBB">
              <w:rPr>
                <w:rFonts w:eastAsia="MS PMincho"/>
                <w:lang w:eastAsia="ja-JP"/>
              </w:rPr>
              <w:t> </w:t>
            </w:r>
            <w:r w:rsidR="00103B26" w:rsidRPr="007F4EBB">
              <w:rPr>
                <w:rFonts w:eastAsia="MS PMincho"/>
                <w:lang w:eastAsia="ja-JP"/>
              </w:rPr>
              <w:t>de infraestructura y mantenimiento en tierra</w:t>
            </w:r>
            <w:r w:rsidRPr="007F4EBB">
              <w:rPr>
                <w:rFonts w:eastAsia="MS PMincho"/>
                <w:lang w:eastAsia="ja-JP"/>
              </w:rPr>
              <w:t>. En la CMR-15 se adoptó la Resolución</w:t>
            </w:r>
            <w:r w:rsidR="000556E9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b/>
                <w:bCs/>
                <w:lang w:eastAsia="ja-JP"/>
              </w:rPr>
              <w:t>160</w:t>
            </w:r>
            <w:r w:rsidR="000556E9" w:rsidRPr="007F4EBB">
              <w:rPr>
                <w:rFonts w:eastAsia="MS PMincho"/>
              </w:rPr>
              <w:t> </w:t>
            </w:r>
            <w:r w:rsidRPr="007F4EBB">
              <w:rPr>
                <w:rFonts w:eastAsia="MS PMincho"/>
                <w:b/>
                <w:bCs/>
                <w:lang w:eastAsia="ja-JP"/>
              </w:rPr>
              <w:t>(CMR-15)</w:t>
            </w:r>
            <w:r w:rsidRPr="007F4EBB">
              <w:rPr>
                <w:rFonts w:eastAsia="MS PMincho"/>
                <w:lang w:eastAsia="ja-JP"/>
              </w:rPr>
              <w:t xml:space="preserve"> </w:t>
            </w:r>
            <w:r w:rsidR="00731906" w:rsidRPr="007F4EBB">
              <w:rPr>
                <w:rFonts w:eastAsia="MS PMincho"/>
                <w:lang w:eastAsia="ja-JP"/>
              </w:rPr>
              <w:t>con la finalidad de e</w:t>
            </w:r>
            <w:r w:rsidR="004A1187" w:rsidRPr="007F4EBB">
              <w:rPr>
                <w:rFonts w:eastAsia="MS PMincho"/>
                <w:lang w:eastAsia="ja-JP"/>
              </w:rPr>
              <w:t>studiar la</w:t>
            </w:r>
            <w:r w:rsidR="00731906" w:rsidRPr="007F4EBB">
              <w:rPr>
                <w:rFonts w:eastAsia="MS PMincho"/>
                <w:lang w:eastAsia="ja-JP"/>
              </w:rPr>
              <w:t xml:space="preserve"> manera </w:t>
            </w:r>
            <w:r w:rsidR="004A1187" w:rsidRPr="007F4EBB">
              <w:rPr>
                <w:rFonts w:eastAsia="MS PMincho"/>
                <w:lang w:eastAsia="ja-JP"/>
              </w:rPr>
              <w:t>de</w:t>
            </w:r>
            <w:r w:rsidR="00731906" w:rsidRPr="007F4EBB">
              <w:rPr>
                <w:rFonts w:eastAsia="MS PMincho"/>
                <w:lang w:eastAsia="ja-JP"/>
              </w:rPr>
              <w:t xml:space="preserve"> fa</w:t>
            </w:r>
            <w:r w:rsidRPr="007F4EBB">
              <w:rPr>
                <w:rFonts w:eastAsia="MS PMincho"/>
                <w:lang w:eastAsia="ja-JP"/>
              </w:rPr>
              <w:t>cilitar el acceso a aplicaciones de banda ancha</w:t>
            </w:r>
            <w:r w:rsidR="004A1187" w:rsidRPr="007F4EBB">
              <w:t xml:space="preserve"> </w:t>
            </w:r>
            <w:r w:rsidR="004A1187" w:rsidRPr="007F4EBB">
              <w:rPr>
                <w:rFonts w:eastAsia="MS PMincho"/>
                <w:lang w:eastAsia="ja-JP"/>
              </w:rPr>
              <w:t xml:space="preserve">mundiales que ofrecen las </w:t>
            </w:r>
            <w:r w:rsidRPr="007F4EBB">
              <w:rPr>
                <w:rFonts w:eastAsia="MS PMincho"/>
                <w:lang w:eastAsia="ja-JP"/>
              </w:rPr>
              <w:t xml:space="preserve">estaciones </w:t>
            </w:r>
            <w:r w:rsidR="00B40AA2" w:rsidRPr="007F4EBB">
              <w:rPr>
                <w:rFonts w:eastAsia="MS PMincho"/>
                <w:lang w:eastAsia="ja-JP"/>
              </w:rPr>
              <w:t>en</w:t>
            </w:r>
            <w:r w:rsidRPr="007F4EBB">
              <w:rPr>
                <w:rFonts w:eastAsia="MS PMincho"/>
                <w:lang w:eastAsia="ja-JP"/>
              </w:rPr>
              <w:t xml:space="preserve"> plataformas </w:t>
            </w:r>
            <w:r w:rsidR="00936D52" w:rsidRPr="007F4EBB">
              <w:rPr>
                <w:rFonts w:eastAsia="MS PMincho"/>
                <w:lang w:eastAsia="ja-JP"/>
              </w:rPr>
              <w:t>a</w:t>
            </w:r>
            <w:r w:rsidRPr="007F4EBB">
              <w:rPr>
                <w:rFonts w:eastAsia="MS PMincho"/>
                <w:lang w:eastAsia="ja-JP"/>
              </w:rPr>
              <w:t xml:space="preserve"> gran altitud del servicio fijo</w:t>
            </w:r>
            <w:r w:rsidR="004A1187" w:rsidRPr="007F4EBB">
              <w:rPr>
                <w:rFonts w:eastAsia="MS PMincho"/>
                <w:lang w:eastAsia="ja-JP"/>
              </w:rPr>
              <w:t>, y</w:t>
            </w:r>
            <w:r w:rsidR="00B40AA2" w:rsidRPr="007F4EBB">
              <w:rPr>
                <w:rFonts w:eastAsia="MS PMincho"/>
                <w:lang w:eastAsia="ja-JP"/>
              </w:rPr>
              <w:t xml:space="preserve"> </w:t>
            </w:r>
            <w:r w:rsidRPr="007F4EBB">
              <w:rPr>
                <w:rFonts w:eastAsia="MS PMincho"/>
                <w:lang w:eastAsia="ja-JP"/>
              </w:rPr>
              <w:t xml:space="preserve">se están realizando estudios en el </w:t>
            </w:r>
            <w:r w:rsidR="00B40AA2" w:rsidRPr="007F4EBB">
              <w:rPr>
                <w:rFonts w:eastAsia="MS PMincho"/>
                <w:lang w:eastAsia="ja-JP"/>
              </w:rPr>
              <w:t xml:space="preserve">marco del </w:t>
            </w:r>
            <w:r w:rsidRPr="007F4EBB">
              <w:rPr>
                <w:rFonts w:eastAsia="MS PMincho"/>
                <w:lang w:eastAsia="ja-JP"/>
              </w:rPr>
              <w:t>punto 1.14 del orden del</w:t>
            </w:r>
            <w:r w:rsidR="00434006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lang w:eastAsia="ja-JP"/>
              </w:rPr>
              <w:t xml:space="preserve">día de la CMR-19 sobre las estaciones </w:t>
            </w:r>
            <w:r w:rsidR="00B40AA2" w:rsidRPr="007F4EBB">
              <w:rPr>
                <w:rFonts w:eastAsia="MS PMincho"/>
                <w:lang w:eastAsia="ja-JP"/>
              </w:rPr>
              <w:t>en</w:t>
            </w:r>
            <w:r w:rsidRPr="007F4EBB">
              <w:rPr>
                <w:rFonts w:eastAsia="MS PMincho"/>
                <w:lang w:eastAsia="ja-JP"/>
              </w:rPr>
              <w:t xml:space="preserve"> plataformas </w:t>
            </w:r>
            <w:r w:rsidR="00936D52" w:rsidRPr="007F4EBB">
              <w:rPr>
                <w:rFonts w:eastAsia="MS PMincho"/>
                <w:lang w:eastAsia="ja-JP"/>
              </w:rPr>
              <w:t>a</w:t>
            </w:r>
            <w:r w:rsidRPr="007F4EBB">
              <w:rPr>
                <w:rFonts w:eastAsia="MS PMincho"/>
                <w:lang w:eastAsia="ja-JP"/>
              </w:rPr>
              <w:t xml:space="preserve"> gran altitud que utilizan bandas de</w:t>
            </w:r>
            <w:r w:rsidR="00434006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lang w:eastAsia="ja-JP"/>
              </w:rPr>
              <w:t xml:space="preserve">frecuencias </w:t>
            </w:r>
            <w:r w:rsidR="00936D52" w:rsidRPr="007F4EBB">
              <w:rPr>
                <w:rFonts w:eastAsia="MS PMincho"/>
                <w:lang w:eastAsia="ja-JP"/>
              </w:rPr>
              <w:t>por encima de los</w:t>
            </w:r>
            <w:r w:rsidRPr="007F4EBB">
              <w:rPr>
                <w:rFonts w:eastAsia="MS PMincho"/>
                <w:lang w:eastAsia="ja-JP"/>
              </w:rPr>
              <w:t xml:space="preserve"> 6 GHz para la prestación de servicios de banda ancha</w:t>
            </w:r>
            <w:r w:rsidR="00AB66EA" w:rsidRPr="007F4EBB">
              <w:rPr>
                <w:rFonts w:eastAsia="MS PMincho"/>
                <w:lang w:eastAsia="ja-JP"/>
              </w:rPr>
              <w:t>.</w:t>
            </w:r>
          </w:p>
          <w:p w14:paraId="5A341479" w14:textId="09FB9A94" w:rsidR="00AB66EA" w:rsidRPr="007F4EBB" w:rsidRDefault="008B5185" w:rsidP="00A33AF6">
            <w:pPr>
              <w:rPr>
                <w:rFonts w:eastAsia="MS PMincho"/>
                <w:lang w:eastAsia="ja-JP"/>
              </w:rPr>
            </w:pPr>
            <w:bookmarkStart w:id="10" w:name="_Hlk20995148"/>
            <w:r w:rsidRPr="007F4EBB">
              <w:rPr>
                <w:rFonts w:eastAsia="MS PMincho"/>
                <w:lang w:eastAsia="ja-JP"/>
              </w:rPr>
              <w:t>A</w:t>
            </w:r>
            <w:r w:rsidR="00584730" w:rsidRPr="007F4EBB">
              <w:rPr>
                <w:rFonts w:eastAsia="MS PMincho"/>
                <w:lang w:eastAsia="ja-JP"/>
              </w:rPr>
              <w:t>si</w:t>
            </w:r>
            <w:r w:rsidRPr="007F4EBB">
              <w:rPr>
                <w:rFonts w:eastAsia="MS PMincho"/>
                <w:lang w:eastAsia="ja-JP"/>
              </w:rPr>
              <w:t xml:space="preserve">mismo, para </w:t>
            </w:r>
            <w:r w:rsidR="00584730" w:rsidRPr="007F4EBB">
              <w:rPr>
                <w:rFonts w:eastAsia="MS PMincho"/>
                <w:lang w:eastAsia="ja-JP"/>
              </w:rPr>
              <w:t>aprovechar</w:t>
            </w:r>
            <w:r w:rsidRPr="007F4EBB">
              <w:rPr>
                <w:rFonts w:eastAsia="MS PMincho"/>
                <w:lang w:eastAsia="ja-JP"/>
              </w:rPr>
              <w:t xml:space="preserve"> su capacidad </w:t>
            </w:r>
            <w:r w:rsidR="00B40AA2" w:rsidRPr="007F4EBB">
              <w:rPr>
                <w:rFonts w:eastAsia="MS PMincho"/>
                <w:lang w:eastAsia="ja-JP"/>
              </w:rPr>
              <w:t>para</w:t>
            </w:r>
            <w:r w:rsidRPr="007F4EBB">
              <w:rPr>
                <w:rFonts w:eastAsia="MS PMincho"/>
                <w:lang w:eastAsia="ja-JP"/>
              </w:rPr>
              <w:t xml:space="preserve"> prestar servicio a una </w:t>
            </w:r>
            <w:r w:rsidR="00B40AA2" w:rsidRPr="007F4EBB">
              <w:rPr>
                <w:rFonts w:eastAsia="MS PMincho"/>
                <w:lang w:eastAsia="ja-JP"/>
              </w:rPr>
              <w:t xml:space="preserve">zona extensa </w:t>
            </w:r>
            <w:r w:rsidRPr="007F4EBB">
              <w:rPr>
                <w:rFonts w:eastAsia="MS PMincho"/>
                <w:lang w:eastAsia="ja-JP"/>
              </w:rPr>
              <w:t>(</w:t>
            </w:r>
            <w:r w:rsidR="002D340E" w:rsidRPr="007F4EBB">
              <w:rPr>
                <w:rFonts w:eastAsia="MS PMincho"/>
                <w:lang w:eastAsia="ja-JP"/>
              </w:rPr>
              <w:t>superior a</w:t>
            </w:r>
            <w:r w:rsidRPr="007F4EBB">
              <w:rPr>
                <w:rFonts w:eastAsia="MS PMincho"/>
                <w:lang w:eastAsia="ja-JP"/>
              </w:rPr>
              <w:t xml:space="preserve"> 30</w:t>
            </w:r>
            <w:r w:rsidR="00AB04A2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lang w:eastAsia="ja-JP"/>
              </w:rPr>
              <w:t>000 km2)</w:t>
            </w:r>
            <w:r w:rsidR="00B40AA2" w:rsidRPr="007F4EBB">
              <w:rPr>
                <w:rFonts w:eastAsia="MS PMincho"/>
                <w:lang w:eastAsia="ja-JP"/>
              </w:rPr>
              <w:t xml:space="preserve"> con</w:t>
            </w:r>
            <w:r w:rsidRPr="007F4EBB">
              <w:rPr>
                <w:rFonts w:eastAsia="MS PMincho"/>
                <w:lang w:eastAsia="ja-JP"/>
              </w:rPr>
              <w:t xml:space="preserve"> baja latencia (1/30 de LEO y 1/1</w:t>
            </w:r>
            <w:r w:rsidR="00AB04A2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lang w:eastAsia="ja-JP"/>
              </w:rPr>
              <w:t>800 de GEO), la</w:t>
            </w:r>
            <w:r w:rsidR="00584730" w:rsidRPr="007F4EBB">
              <w:rPr>
                <w:rFonts w:eastAsia="MS PMincho"/>
                <w:lang w:eastAsia="ja-JP"/>
              </w:rPr>
              <w:t>s</w:t>
            </w:r>
            <w:r w:rsidRPr="007F4EBB">
              <w:rPr>
                <w:rFonts w:eastAsia="MS PMincho"/>
                <w:lang w:eastAsia="ja-JP"/>
              </w:rPr>
              <w:t xml:space="preserve"> estaci</w:t>
            </w:r>
            <w:r w:rsidR="00584730" w:rsidRPr="007F4EBB">
              <w:rPr>
                <w:rFonts w:eastAsia="MS PMincho"/>
                <w:lang w:eastAsia="ja-JP"/>
              </w:rPr>
              <w:t xml:space="preserve">ones </w:t>
            </w:r>
            <w:r w:rsidR="002D340E" w:rsidRPr="007F4EBB">
              <w:rPr>
                <w:rFonts w:eastAsia="MS PMincho"/>
                <w:lang w:eastAsia="ja-JP"/>
              </w:rPr>
              <w:t>en</w:t>
            </w:r>
            <w:r w:rsidRPr="007F4EBB">
              <w:rPr>
                <w:rFonts w:eastAsia="MS PMincho"/>
                <w:lang w:eastAsia="ja-JP"/>
              </w:rPr>
              <w:t xml:space="preserve"> plataforma</w:t>
            </w:r>
            <w:r w:rsidR="00584730" w:rsidRPr="007F4EBB">
              <w:rPr>
                <w:rFonts w:eastAsia="MS PMincho"/>
                <w:lang w:eastAsia="ja-JP"/>
              </w:rPr>
              <w:t>s</w:t>
            </w:r>
            <w:r w:rsidRPr="007F4EBB">
              <w:rPr>
                <w:rFonts w:eastAsia="MS PMincho"/>
                <w:lang w:eastAsia="ja-JP"/>
              </w:rPr>
              <w:t xml:space="preserve"> </w:t>
            </w:r>
            <w:r w:rsidR="00936D52" w:rsidRPr="007F4EBB">
              <w:rPr>
                <w:rFonts w:eastAsia="MS PMincho"/>
                <w:lang w:eastAsia="ja-JP"/>
              </w:rPr>
              <w:t>a</w:t>
            </w:r>
            <w:r w:rsidRPr="007F4EBB">
              <w:rPr>
                <w:rFonts w:eastAsia="MS PMincho"/>
                <w:lang w:eastAsia="ja-JP"/>
              </w:rPr>
              <w:t xml:space="preserve"> gran altitud también puede</w:t>
            </w:r>
            <w:r w:rsidR="00584730" w:rsidRPr="007F4EBB">
              <w:rPr>
                <w:rFonts w:eastAsia="MS PMincho"/>
                <w:lang w:eastAsia="ja-JP"/>
              </w:rPr>
              <w:t>n</w:t>
            </w:r>
            <w:r w:rsidRPr="007F4EBB">
              <w:rPr>
                <w:rFonts w:eastAsia="MS PMincho"/>
                <w:lang w:eastAsia="ja-JP"/>
              </w:rPr>
              <w:t xml:space="preserve"> utilizarse como estaci</w:t>
            </w:r>
            <w:r w:rsidR="00584730" w:rsidRPr="007F4EBB">
              <w:rPr>
                <w:rFonts w:eastAsia="MS PMincho"/>
                <w:lang w:eastAsia="ja-JP"/>
              </w:rPr>
              <w:t>ones</w:t>
            </w:r>
            <w:r w:rsidRPr="007F4EBB">
              <w:rPr>
                <w:rFonts w:eastAsia="MS PMincho"/>
                <w:lang w:eastAsia="ja-JP"/>
              </w:rPr>
              <w:t xml:space="preserve"> base IMT (HIBS) en las bandas de frecuencias </w:t>
            </w:r>
            <w:r w:rsidR="002D340E" w:rsidRPr="007F4EBB">
              <w:rPr>
                <w:rFonts w:eastAsia="MS PMincho"/>
                <w:lang w:eastAsia="ja-JP"/>
              </w:rPr>
              <w:t xml:space="preserve">por debajo de los </w:t>
            </w:r>
            <w:r w:rsidRPr="007F4EBB">
              <w:rPr>
                <w:rFonts w:eastAsia="MS PMincho"/>
                <w:lang w:eastAsia="ja-JP"/>
              </w:rPr>
              <w:t xml:space="preserve">2,7 GHz para </w:t>
            </w:r>
            <w:r w:rsidR="00584730" w:rsidRPr="007F4EBB">
              <w:rPr>
                <w:rFonts w:eastAsia="MS PMincho"/>
                <w:lang w:eastAsia="ja-JP"/>
              </w:rPr>
              <w:t>ofrecer</w:t>
            </w:r>
            <w:r w:rsidRPr="007F4EBB">
              <w:rPr>
                <w:rFonts w:eastAsia="MS PMincho"/>
                <w:lang w:eastAsia="ja-JP"/>
              </w:rPr>
              <w:t xml:space="preserve"> conectividad móvil a las zonas </w:t>
            </w:r>
            <w:r w:rsidR="002D340E" w:rsidRPr="007F4EBB">
              <w:rPr>
                <w:rFonts w:eastAsia="MS PMincho"/>
                <w:lang w:eastAsia="ja-JP"/>
              </w:rPr>
              <w:t xml:space="preserve">insuficientemente </w:t>
            </w:r>
            <w:r w:rsidRPr="007F4EBB">
              <w:rPr>
                <w:rFonts w:eastAsia="MS PMincho"/>
                <w:lang w:eastAsia="ja-JP"/>
              </w:rPr>
              <w:t>atendidas. Se espera que los operadores de redes móvile</w:t>
            </w:r>
            <w:r w:rsidR="002D340E" w:rsidRPr="007F4EBB">
              <w:rPr>
                <w:rFonts w:eastAsia="MS PMincho"/>
                <w:lang w:eastAsia="ja-JP"/>
              </w:rPr>
              <w:t xml:space="preserve">s cumplan </w:t>
            </w:r>
            <w:r w:rsidRPr="007F4EBB">
              <w:rPr>
                <w:rFonts w:eastAsia="MS PMincho"/>
                <w:lang w:eastAsia="ja-JP"/>
              </w:rPr>
              <w:t xml:space="preserve">el requisito de </w:t>
            </w:r>
            <w:r w:rsidR="002D340E" w:rsidRPr="007F4EBB">
              <w:rPr>
                <w:rFonts w:eastAsia="MS PMincho"/>
                <w:lang w:eastAsia="ja-JP"/>
              </w:rPr>
              <w:t xml:space="preserve">ofrecer </w:t>
            </w:r>
            <w:r w:rsidRPr="007F4EBB">
              <w:rPr>
                <w:rFonts w:eastAsia="MS PMincho"/>
                <w:lang w:eastAsia="ja-JP"/>
              </w:rPr>
              <w:t xml:space="preserve">cobertura </w:t>
            </w:r>
            <w:r w:rsidR="002D340E" w:rsidRPr="007F4EBB">
              <w:rPr>
                <w:rFonts w:eastAsia="MS PMincho"/>
                <w:lang w:eastAsia="ja-JP"/>
              </w:rPr>
              <w:t xml:space="preserve">a una zona </w:t>
            </w:r>
            <w:r w:rsidRPr="007F4EBB">
              <w:rPr>
                <w:rFonts w:eastAsia="MS PMincho"/>
                <w:lang w:eastAsia="ja-JP"/>
              </w:rPr>
              <w:t>más amplia</w:t>
            </w:r>
            <w:r w:rsidR="002D340E" w:rsidRPr="007F4EBB">
              <w:rPr>
                <w:rFonts w:eastAsia="MS PMincho"/>
                <w:lang w:eastAsia="ja-JP"/>
              </w:rPr>
              <w:t xml:space="preserve"> mediante la </w:t>
            </w:r>
            <w:r w:rsidRPr="007F4EBB">
              <w:rPr>
                <w:rFonts w:eastAsia="MS PMincho"/>
                <w:lang w:eastAsia="ja-JP"/>
              </w:rPr>
              <w:t>utiliza</w:t>
            </w:r>
            <w:r w:rsidR="002D340E" w:rsidRPr="007F4EBB">
              <w:rPr>
                <w:rFonts w:eastAsia="MS PMincho"/>
                <w:lang w:eastAsia="ja-JP"/>
              </w:rPr>
              <w:t>ción de</w:t>
            </w:r>
            <w:r w:rsidRPr="007F4EBB">
              <w:rPr>
                <w:rFonts w:eastAsia="MS PMincho"/>
                <w:lang w:eastAsia="ja-JP"/>
              </w:rPr>
              <w:t xml:space="preserve"> su espectro y a un cost</w:t>
            </w:r>
            <w:r w:rsidR="002D340E" w:rsidRPr="007F4EBB">
              <w:rPr>
                <w:rFonts w:eastAsia="MS PMincho"/>
                <w:lang w:eastAsia="ja-JP"/>
              </w:rPr>
              <w:t>o</w:t>
            </w:r>
            <w:r w:rsidRPr="007F4EBB">
              <w:rPr>
                <w:rFonts w:eastAsia="MS PMincho"/>
                <w:lang w:eastAsia="ja-JP"/>
              </w:rPr>
              <w:t xml:space="preserve"> razonable, e</w:t>
            </w:r>
            <w:r w:rsidR="00584730" w:rsidRPr="007F4EBB">
              <w:rPr>
                <w:rFonts w:eastAsia="MS PMincho"/>
                <w:lang w:eastAsia="ja-JP"/>
              </w:rPr>
              <w:t xml:space="preserve">n particular para asegurar </w:t>
            </w:r>
            <w:r w:rsidRPr="007F4EBB">
              <w:rPr>
                <w:rFonts w:eastAsia="MS PMincho"/>
                <w:lang w:eastAsia="ja-JP"/>
              </w:rPr>
              <w:t xml:space="preserve">la conectividad </w:t>
            </w:r>
            <w:r w:rsidR="00584730" w:rsidRPr="007F4EBB">
              <w:rPr>
                <w:rFonts w:eastAsia="MS PMincho"/>
                <w:lang w:eastAsia="ja-JP"/>
              </w:rPr>
              <w:t>de</w:t>
            </w:r>
            <w:r w:rsidRPr="007F4EBB">
              <w:rPr>
                <w:rFonts w:eastAsia="MS PMincho"/>
                <w:lang w:eastAsia="ja-JP"/>
              </w:rPr>
              <w:t xml:space="preserve"> la I</w:t>
            </w:r>
            <w:r w:rsidR="002D340E" w:rsidRPr="007F4EBB">
              <w:rPr>
                <w:rFonts w:eastAsia="MS PMincho"/>
                <w:lang w:eastAsia="ja-JP"/>
              </w:rPr>
              <w:t>oT</w:t>
            </w:r>
            <w:r w:rsidRPr="007F4EBB">
              <w:rPr>
                <w:rFonts w:eastAsia="MS PMincho"/>
                <w:lang w:eastAsia="ja-JP"/>
              </w:rPr>
              <w:t xml:space="preserve">, que se espera </w:t>
            </w:r>
            <w:r w:rsidR="00626F36" w:rsidRPr="007F4EBB">
              <w:rPr>
                <w:rFonts w:eastAsia="MS PMincho"/>
                <w:lang w:eastAsia="ja-JP"/>
              </w:rPr>
              <w:t xml:space="preserve">que </w:t>
            </w:r>
            <w:r w:rsidR="002D340E" w:rsidRPr="007F4EBB">
              <w:rPr>
                <w:rFonts w:eastAsia="MS PMincho"/>
                <w:lang w:eastAsia="ja-JP"/>
              </w:rPr>
              <w:t>se generali</w:t>
            </w:r>
            <w:r w:rsidR="00626F36" w:rsidRPr="007F4EBB">
              <w:rPr>
                <w:rFonts w:eastAsia="MS PMincho"/>
                <w:lang w:eastAsia="ja-JP"/>
              </w:rPr>
              <w:t xml:space="preserve">ce a partir de </w:t>
            </w:r>
            <w:r w:rsidRPr="007F4EBB">
              <w:rPr>
                <w:rFonts w:eastAsia="MS PMincho"/>
                <w:lang w:eastAsia="ja-JP"/>
              </w:rPr>
              <w:t>2020</w:t>
            </w:r>
            <w:r w:rsidR="00626F36" w:rsidRPr="007F4EBB">
              <w:rPr>
                <w:rFonts w:eastAsia="MS PMincho"/>
                <w:lang w:eastAsia="ja-JP"/>
              </w:rPr>
              <w:t>.</w:t>
            </w:r>
            <w:r w:rsidRPr="007F4EBB">
              <w:rPr>
                <w:rFonts w:eastAsia="MS PMincho"/>
                <w:lang w:eastAsia="ja-JP"/>
              </w:rPr>
              <w:t xml:space="preserve"> </w:t>
            </w:r>
            <w:r w:rsidR="005D72C8" w:rsidRPr="007F4EBB">
              <w:rPr>
                <w:rFonts w:eastAsia="MS PMincho"/>
                <w:lang w:eastAsia="ja-JP"/>
              </w:rPr>
              <w:t>De hecho, los sistemas de satélite también podrían ofrecer una cobertura más amplia, aunque para esos sistemas es más difícil lograr una latencia reducida similar a la de la red IMT terrestre, lo que sí se consigue con las HIBS</w:t>
            </w:r>
            <w:r w:rsidR="00AB66EA" w:rsidRPr="007F4EBB">
              <w:rPr>
                <w:rFonts w:eastAsia="MS PMincho"/>
                <w:lang w:eastAsia="ja-JP"/>
              </w:rPr>
              <w:t>.</w:t>
            </w:r>
          </w:p>
          <w:bookmarkEnd w:id="10"/>
          <w:p w14:paraId="1B024053" w14:textId="57DF1172" w:rsidR="00AB66EA" w:rsidRPr="007F4EBB" w:rsidRDefault="008B5185" w:rsidP="00A33AF6">
            <w:pPr>
              <w:rPr>
                <w:rFonts w:eastAsia="MS PMincho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 xml:space="preserve">En la CMR-2000, </w:t>
            </w:r>
            <w:r w:rsidR="009B329F" w:rsidRPr="007F4EBB">
              <w:rPr>
                <w:rFonts w:eastAsia="MS PMincho"/>
                <w:lang w:eastAsia="ja-JP"/>
              </w:rPr>
              <w:t>se identificaron l</w:t>
            </w:r>
            <w:r w:rsidRPr="007F4EBB">
              <w:rPr>
                <w:rFonts w:eastAsia="MS PMincho"/>
                <w:lang w:eastAsia="ja-JP"/>
              </w:rPr>
              <w:t>as bandas 1 885-1 980 MHz, 2 010-2 025 MHz y</w:t>
            </w:r>
            <w:r w:rsidR="00AB04A2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lang w:eastAsia="ja-JP"/>
              </w:rPr>
              <w:t>2</w:t>
            </w:r>
            <w:r w:rsidR="00FC0E88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lang w:eastAsia="ja-JP"/>
              </w:rPr>
              <w:t>110</w:t>
            </w:r>
            <w:r w:rsidR="00FC0E88" w:rsidRPr="007F4EBB">
              <w:rPr>
                <w:rFonts w:eastAsia="MS PMincho"/>
                <w:lang w:eastAsia="ja-JP"/>
              </w:rPr>
              <w:noBreakHyphen/>
            </w:r>
            <w:r w:rsidRPr="007F4EBB">
              <w:rPr>
                <w:rFonts w:eastAsia="MS PMincho"/>
                <w:lang w:eastAsia="ja-JP"/>
              </w:rPr>
              <w:t>2</w:t>
            </w:r>
            <w:r w:rsidR="00FC0E88" w:rsidRPr="007F4EBB">
              <w:rPr>
                <w:rFonts w:eastAsia="MS PMincho"/>
                <w:lang w:eastAsia="ja-JP"/>
              </w:rPr>
              <w:t> </w:t>
            </w:r>
            <w:r w:rsidRPr="007F4EBB">
              <w:rPr>
                <w:rFonts w:eastAsia="MS PMincho"/>
                <w:lang w:eastAsia="ja-JP"/>
              </w:rPr>
              <w:t xml:space="preserve">170 MHz en las Regiones 1 y 3 y las bandas 1 885-1 980 MHz y 2 110-2 160 MHz en la Región 2 para </w:t>
            </w:r>
            <w:r w:rsidR="009B329F" w:rsidRPr="007F4EBB">
              <w:rPr>
                <w:rFonts w:eastAsia="MS PMincho"/>
                <w:lang w:eastAsia="ja-JP"/>
              </w:rPr>
              <w:t xml:space="preserve">su utilización por </w:t>
            </w:r>
            <w:r w:rsidR="00305596" w:rsidRPr="007F4EBB">
              <w:rPr>
                <w:rFonts w:eastAsia="MS PMincho"/>
                <w:lang w:eastAsia="ja-JP"/>
              </w:rPr>
              <w:t xml:space="preserve">las </w:t>
            </w:r>
            <w:r w:rsidRPr="007F4EBB">
              <w:rPr>
                <w:rFonts w:eastAsia="MS PMincho"/>
                <w:lang w:eastAsia="ja-JP"/>
              </w:rPr>
              <w:t xml:space="preserve">HIBS </w:t>
            </w:r>
            <w:r w:rsidR="009B329F" w:rsidRPr="007F4EBB">
              <w:rPr>
                <w:rFonts w:eastAsia="MS PMincho"/>
                <w:lang w:eastAsia="ja-JP"/>
              </w:rPr>
              <w:t xml:space="preserve">para la prestación de servicios móviles </w:t>
            </w:r>
            <w:r w:rsidRPr="007F4EBB">
              <w:rPr>
                <w:rFonts w:eastAsia="MS PMincho"/>
                <w:lang w:eastAsia="ja-JP"/>
              </w:rPr>
              <w:t xml:space="preserve">en </w:t>
            </w:r>
            <w:r w:rsidR="00935628" w:rsidRPr="007F4EBB">
              <w:rPr>
                <w:rFonts w:eastAsia="MS PMincho"/>
                <w:lang w:eastAsia="ja-JP"/>
              </w:rPr>
              <w:t xml:space="preserve">virtud del </w:t>
            </w:r>
            <w:r w:rsidRPr="007F4EBB">
              <w:rPr>
                <w:rFonts w:eastAsia="MS PMincho"/>
                <w:lang w:eastAsia="ja-JP"/>
              </w:rPr>
              <w:t xml:space="preserve">número </w:t>
            </w:r>
            <w:r w:rsidRPr="007F4EBB">
              <w:rPr>
                <w:rFonts w:eastAsia="MS PMincho"/>
                <w:b/>
                <w:bCs/>
                <w:lang w:eastAsia="ja-JP"/>
              </w:rPr>
              <w:t>5.388A</w:t>
            </w:r>
            <w:r w:rsidRPr="007F4EBB">
              <w:rPr>
                <w:rFonts w:eastAsia="MS PMincho"/>
                <w:lang w:eastAsia="ja-JP"/>
              </w:rPr>
              <w:t xml:space="preserve"> del RR</w:t>
            </w:r>
            <w:r w:rsidR="00935628" w:rsidRPr="007F4EBB">
              <w:rPr>
                <w:rFonts w:eastAsia="MS PMincho"/>
                <w:lang w:eastAsia="ja-JP"/>
              </w:rPr>
              <w:t>,</w:t>
            </w:r>
            <w:r w:rsidRPr="007F4EBB">
              <w:rPr>
                <w:rFonts w:eastAsia="MS PMincho"/>
                <w:lang w:eastAsia="ja-JP"/>
              </w:rPr>
              <w:t xml:space="preserve"> y en la Resolución </w:t>
            </w:r>
            <w:r w:rsidRPr="007F4EBB">
              <w:rPr>
                <w:rFonts w:eastAsia="MS PMincho"/>
                <w:b/>
                <w:bCs/>
                <w:lang w:eastAsia="ja-JP"/>
              </w:rPr>
              <w:t>221 (Rev.CMR-07)</w:t>
            </w:r>
            <w:r w:rsidRPr="007F4EBB">
              <w:rPr>
                <w:rFonts w:eastAsia="MS PMincho"/>
                <w:lang w:eastAsia="ja-JP"/>
              </w:rPr>
              <w:t xml:space="preserve"> se estipulan las condiciones técnicas </w:t>
            </w:r>
            <w:r w:rsidR="00935628" w:rsidRPr="007F4EBB">
              <w:rPr>
                <w:rFonts w:eastAsia="MS PMincho"/>
                <w:lang w:eastAsia="ja-JP"/>
              </w:rPr>
              <w:t xml:space="preserve">que habrán de cumplir </w:t>
            </w:r>
            <w:r w:rsidR="003E06AE" w:rsidRPr="007F4EBB">
              <w:rPr>
                <w:rFonts w:eastAsia="MS PMincho"/>
                <w:lang w:eastAsia="ja-JP"/>
              </w:rPr>
              <w:t xml:space="preserve">las </w:t>
            </w:r>
            <w:r w:rsidRPr="007F4EBB">
              <w:rPr>
                <w:rFonts w:eastAsia="MS PMincho"/>
                <w:lang w:eastAsia="ja-JP"/>
              </w:rPr>
              <w:t xml:space="preserve">HIBS </w:t>
            </w:r>
            <w:r w:rsidR="00935628" w:rsidRPr="007F4EBB">
              <w:rPr>
                <w:rFonts w:eastAsia="MS PMincho"/>
                <w:lang w:eastAsia="ja-JP"/>
              </w:rPr>
              <w:t>para asegurar la</w:t>
            </w:r>
            <w:r w:rsidRPr="007F4EBB">
              <w:rPr>
                <w:rFonts w:eastAsia="MS PMincho"/>
                <w:lang w:eastAsia="ja-JP"/>
              </w:rPr>
              <w:t xml:space="preserve"> protección de las estaciones terrenas de las IMT en los países </w:t>
            </w:r>
            <w:r w:rsidR="00A91316" w:rsidRPr="007F4EBB">
              <w:rPr>
                <w:rFonts w:eastAsia="MS PMincho"/>
                <w:lang w:eastAsia="ja-JP"/>
              </w:rPr>
              <w:t>vecinos</w:t>
            </w:r>
            <w:r w:rsidRPr="007F4EBB">
              <w:rPr>
                <w:rFonts w:eastAsia="MS PMincho"/>
                <w:lang w:eastAsia="ja-JP"/>
              </w:rPr>
              <w:t xml:space="preserve">, así como de otros servicios, sobre la base de los estudios de compartición y compatibilidad con las IMT-2000. Desde el año 2000, </w:t>
            </w:r>
            <w:r w:rsidR="005A0013" w:rsidRPr="007F4EBB">
              <w:rPr>
                <w:rFonts w:eastAsia="MS PMincho"/>
                <w:lang w:eastAsia="ja-JP"/>
              </w:rPr>
              <w:t xml:space="preserve">se observa un notable </w:t>
            </w:r>
            <w:r w:rsidRPr="007F4EBB">
              <w:rPr>
                <w:rFonts w:eastAsia="MS PMincho"/>
                <w:lang w:eastAsia="ja-JP"/>
              </w:rPr>
              <w:t xml:space="preserve">crecimiento en </w:t>
            </w:r>
            <w:r w:rsidR="005A0013" w:rsidRPr="007F4EBB">
              <w:rPr>
                <w:rFonts w:eastAsia="MS PMincho"/>
                <w:lang w:eastAsia="ja-JP"/>
              </w:rPr>
              <w:t xml:space="preserve">la implantación </w:t>
            </w:r>
            <w:r w:rsidRPr="007F4EBB">
              <w:rPr>
                <w:rFonts w:eastAsia="MS PMincho"/>
                <w:lang w:eastAsia="ja-JP"/>
              </w:rPr>
              <w:t xml:space="preserve">de los sistemas IMT y una mejora </w:t>
            </w:r>
            <w:r w:rsidRPr="007F4EBB">
              <w:rPr>
                <w:rFonts w:eastAsia="Yu Mincho"/>
                <w:lang w:eastAsia="ja-JP"/>
              </w:rPr>
              <w:t>significativa</w:t>
            </w:r>
            <w:r w:rsidRPr="007F4EBB">
              <w:rPr>
                <w:rFonts w:eastAsia="MS PMincho"/>
                <w:lang w:eastAsia="ja-JP"/>
              </w:rPr>
              <w:t xml:space="preserve"> de su tecnología de acceso radioeléctrico (es decir, IMT</w:t>
            </w:r>
            <w:r w:rsidR="005D72C8" w:rsidRPr="007F4EBB">
              <w:rPr>
                <w:rFonts w:eastAsia="MS PMincho"/>
                <w:lang w:eastAsia="ja-JP"/>
              </w:rPr>
              <w:t xml:space="preserve"> </w:t>
            </w:r>
            <w:r w:rsidRPr="007F4EBB">
              <w:rPr>
                <w:rFonts w:eastAsia="MS PMincho"/>
                <w:lang w:eastAsia="ja-JP"/>
              </w:rPr>
              <w:t>Avanzad</w:t>
            </w:r>
            <w:r w:rsidR="005B4C0F" w:rsidRPr="007F4EBB">
              <w:rPr>
                <w:rFonts w:eastAsia="MS PMincho"/>
                <w:lang w:eastAsia="ja-JP"/>
              </w:rPr>
              <w:t>as</w:t>
            </w:r>
            <w:r w:rsidRPr="007F4EBB">
              <w:rPr>
                <w:rFonts w:eastAsia="MS PMincho"/>
                <w:lang w:eastAsia="ja-JP"/>
              </w:rPr>
              <w:t xml:space="preserve"> </w:t>
            </w:r>
            <w:r w:rsidR="00D37E6B" w:rsidRPr="007F4EBB">
              <w:rPr>
                <w:rFonts w:eastAsia="MS PMincho"/>
                <w:lang w:eastAsia="ja-JP"/>
              </w:rPr>
              <w:t>e</w:t>
            </w:r>
            <w:r w:rsidR="005D72C8" w:rsidRPr="007F4EBB">
              <w:rPr>
                <w:rFonts w:eastAsia="MS PMincho"/>
                <w:lang w:eastAsia="ja-JP"/>
              </w:rPr>
              <w:t xml:space="preserve"> </w:t>
            </w:r>
            <w:r w:rsidRPr="007F4EBB">
              <w:rPr>
                <w:rFonts w:eastAsia="MS PMincho"/>
                <w:lang w:eastAsia="ja-JP"/>
              </w:rPr>
              <w:t xml:space="preserve">IMT-2020). </w:t>
            </w:r>
            <w:r w:rsidR="005A0013" w:rsidRPr="007F4EBB">
              <w:rPr>
                <w:rFonts w:eastAsia="MS PMincho"/>
                <w:lang w:eastAsia="ja-JP"/>
              </w:rPr>
              <w:t>Atendiendo a</w:t>
            </w:r>
            <w:r w:rsidRPr="007F4EBB">
              <w:rPr>
                <w:rFonts w:eastAsia="MS PMincho"/>
                <w:lang w:eastAsia="ja-JP"/>
              </w:rPr>
              <w:t xml:space="preserve"> esa situación, el GT 5D del UIT-R ha iniciado </w:t>
            </w:r>
            <w:r w:rsidR="005B4C0F" w:rsidRPr="007F4EBB">
              <w:rPr>
                <w:rFonts w:eastAsia="MS PMincho"/>
                <w:lang w:eastAsia="ja-JP"/>
              </w:rPr>
              <w:t xml:space="preserve">un análisis de compartición </w:t>
            </w:r>
            <w:r w:rsidR="00D37E6B" w:rsidRPr="007F4EBB">
              <w:rPr>
                <w:rFonts w:eastAsia="MS PMincho"/>
                <w:lang w:eastAsia="ja-JP"/>
              </w:rPr>
              <w:t xml:space="preserve">cocanal que comprende </w:t>
            </w:r>
            <w:r w:rsidRPr="007F4EBB">
              <w:rPr>
                <w:rFonts w:eastAsia="MS PMincho"/>
                <w:lang w:eastAsia="ja-JP"/>
              </w:rPr>
              <w:t xml:space="preserve">sistemas </w:t>
            </w:r>
            <w:r w:rsidR="00D37E6B" w:rsidRPr="007F4EBB">
              <w:rPr>
                <w:rFonts w:eastAsia="MS PMincho"/>
                <w:lang w:eastAsia="ja-JP"/>
              </w:rPr>
              <w:t xml:space="preserve">de </w:t>
            </w:r>
            <w:r w:rsidRPr="007F4EBB">
              <w:rPr>
                <w:rFonts w:eastAsia="MS PMincho"/>
                <w:lang w:eastAsia="ja-JP"/>
              </w:rPr>
              <w:t>IMT</w:t>
            </w:r>
            <w:r w:rsidR="00D37E6B" w:rsidRPr="007F4EBB">
              <w:rPr>
                <w:rFonts w:eastAsia="MS PMincho"/>
                <w:lang w:eastAsia="ja-JP"/>
              </w:rPr>
              <w:t xml:space="preserve"> </w:t>
            </w:r>
            <w:r w:rsidRPr="007F4EBB">
              <w:rPr>
                <w:rFonts w:eastAsia="MS PMincho"/>
                <w:lang w:eastAsia="ja-JP"/>
              </w:rPr>
              <w:t>Avanzad</w:t>
            </w:r>
            <w:r w:rsidR="005B4C0F" w:rsidRPr="007F4EBB">
              <w:rPr>
                <w:rFonts w:eastAsia="MS PMincho"/>
                <w:lang w:eastAsia="ja-JP"/>
              </w:rPr>
              <w:t>a</w:t>
            </w:r>
            <w:r w:rsidRPr="007F4EBB">
              <w:rPr>
                <w:rFonts w:eastAsia="MS PMincho"/>
                <w:lang w:eastAsia="ja-JP"/>
              </w:rPr>
              <w:t xml:space="preserve">s que utilizan HIBS de conformidad con el número </w:t>
            </w:r>
            <w:r w:rsidRPr="007F4EBB">
              <w:rPr>
                <w:rFonts w:eastAsia="MS PMincho"/>
                <w:b/>
                <w:bCs/>
                <w:lang w:eastAsia="ja-JP"/>
              </w:rPr>
              <w:t>5.388A</w:t>
            </w:r>
            <w:r w:rsidRPr="007F4EBB">
              <w:rPr>
                <w:rFonts w:eastAsia="MS PMincho"/>
                <w:lang w:eastAsia="ja-JP"/>
              </w:rPr>
              <w:t xml:space="preserve"> del RR. </w:t>
            </w:r>
            <w:r w:rsidR="005B4C0F" w:rsidRPr="007F4EBB">
              <w:rPr>
                <w:rFonts w:eastAsia="MS PMincho"/>
                <w:lang w:eastAsia="ja-JP"/>
              </w:rPr>
              <w:t>Ahora bien</w:t>
            </w:r>
            <w:r w:rsidRPr="007F4EBB">
              <w:rPr>
                <w:rFonts w:eastAsia="MS PMincho"/>
                <w:lang w:eastAsia="ja-JP"/>
              </w:rPr>
              <w:t xml:space="preserve">, </w:t>
            </w:r>
            <w:r w:rsidR="00316383" w:rsidRPr="007F4EBB">
              <w:rPr>
                <w:rFonts w:eastAsia="MS PMincho"/>
                <w:lang w:eastAsia="ja-JP"/>
              </w:rPr>
              <w:t xml:space="preserve">la finalidad del </w:t>
            </w:r>
            <w:r w:rsidRPr="007F4EBB">
              <w:rPr>
                <w:rFonts w:eastAsia="MS PMincho"/>
                <w:lang w:eastAsia="ja-JP"/>
              </w:rPr>
              <w:t xml:space="preserve">estudio no </w:t>
            </w:r>
            <w:r w:rsidR="00316383" w:rsidRPr="007F4EBB">
              <w:rPr>
                <w:rFonts w:eastAsia="MS PMincho"/>
                <w:lang w:eastAsia="ja-JP"/>
              </w:rPr>
              <w:t xml:space="preserve">es la revisión de </w:t>
            </w:r>
            <w:r w:rsidRPr="007F4EBB">
              <w:rPr>
                <w:rFonts w:eastAsia="MS PMincho"/>
                <w:lang w:eastAsia="ja-JP"/>
              </w:rPr>
              <w:t xml:space="preserve">la identificación existente en el RR, </w:t>
            </w:r>
            <w:r w:rsidR="00316383" w:rsidRPr="007F4EBB">
              <w:rPr>
                <w:rFonts w:eastAsia="MS PMincho"/>
                <w:lang w:eastAsia="ja-JP"/>
              </w:rPr>
              <w:t>sino</w:t>
            </w:r>
            <w:r w:rsidRPr="007F4EBB">
              <w:rPr>
                <w:rFonts w:eastAsia="MS PMincho"/>
                <w:lang w:eastAsia="ja-JP"/>
              </w:rPr>
              <w:t xml:space="preserve"> el análisis técnico de los valores de dfp que pueden superarse si se cuenta con </w:t>
            </w:r>
            <w:r w:rsidR="00316383" w:rsidRPr="007F4EBB">
              <w:rPr>
                <w:rFonts w:eastAsia="MS PMincho"/>
                <w:lang w:eastAsia="ja-JP"/>
              </w:rPr>
              <w:t>la aceptación</w:t>
            </w:r>
            <w:r w:rsidRPr="007F4EBB">
              <w:rPr>
                <w:rFonts w:eastAsia="MS PMincho"/>
                <w:lang w:eastAsia="ja-JP"/>
              </w:rPr>
              <w:t xml:space="preserve"> explícit</w:t>
            </w:r>
            <w:r w:rsidR="00316383" w:rsidRPr="007F4EBB">
              <w:rPr>
                <w:rFonts w:eastAsia="MS PMincho"/>
                <w:lang w:eastAsia="ja-JP"/>
              </w:rPr>
              <w:t>a</w:t>
            </w:r>
            <w:r w:rsidRPr="007F4EBB">
              <w:rPr>
                <w:rFonts w:eastAsia="MS PMincho"/>
                <w:lang w:eastAsia="ja-JP"/>
              </w:rPr>
              <w:t xml:space="preserve"> de la administración afectada, tal como se estipula en la actual Resolución </w:t>
            </w:r>
            <w:r w:rsidRPr="007F4EBB">
              <w:rPr>
                <w:rFonts w:eastAsia="MS PMincho"/>
                <w:b/>
                <w:bCs/>
                <w:lang w:eastAsia="ja-JP"/>
              </w:rPr>
              <w:t>221 (Rev.CMR-07)</w:t>
            </w:r>
            <w:r w:rsidRPr="007F4EBB">
              <w:rPr>
                <w:rFonts w:eastAsia="MS PMincho"/>
                <w:lang w:eastAsia="ja-JP"/>
              </w:rPr>
              <w:t xml:space="preserve">. </w:t>
            </w:r>
            <w:r w:rsidR="00316383" w:rsidRPr="007F4EBB">
              <w:rPr>
                <w:rFonts w:eastAsia="MS PMincho"/>
                <w:lang w:eastAsia="ja-JP"/>
              </w:rPr>
              <w:t xml:space="preserve">Ante esta evolución, cabría </w:t>
            </w:r>
            <w:r w:rsidR="00316383" w:rsidRPr="007F4EBB">
              <w:rPr>
                <w:rFonts w:eastAsia="MS PMincho"/>
                <w:lang w:eastAsia="ja-JP"/>
              </w:rPr>
              <w:lastRenderedPageBreak/>
              <w:t xml:space="preserve">realizar un estudio para determinar </w:t>
            </w:r>
            <w:r w:rsidRPr="007F4EBB">
              <w:rPr>
                <w:rFonts w:eastAsia="MS PMincho"/>
                <w:lang w:eastAsia="ja-JP"/>
              </w:rPr>
              <w:t xml:space="preserve">si es necesario introducir cambios en la identificación existente para </w:t>
            </w:r>
            <w:r w:rsidR="00316383" w:rsidRPr="007F4EBB">
              <w:rPr>
                <w:rFonts w:eastAsia="MS PMincho"/>
                <w:lang w:eastAsia="ja-JP"/>
              </w:rPr>
              <w:t>las</w:t>
            </w:r>
            <w:r w:rsidRPr="007F4EBB">
              <w:rPr>
                <w:rFonts w:eastAsia="MS PMincho"/>
                <w:lang w:eastAsia="ja-JP"/>
              </w:rPr>
              <w:t xml:space="preserve"> HIBS.</w:t>
            </w:r>
          </w:p>
          <w:p w14:paraId="406A65E0" w14:textId="41BC331D" w:rsidR="00AB66EA" w:rsidRPr="007F4EBB" w:rsidRDefault="00477676" w:rsidP="00A33AF6">
            <w:pPr>
              <w:rPr>
                <w:rFonts w:ascii="Yu Mincho" w:eastAsia="Yu Mincho" w:hAnsi="Yu Mincho"/>
                <w:lang w:eastAsia="ja-JP"/>
              </w:rPr>
            </w:pPr>
            <w:r w:rsidRPr="007F4EBB">
              <w:rPr>
                <w:rFonts w:eastAsia="Yu Mincho"/>
                <w:lang w:eastAsia="ja-JP"/>
              </w:rPr>
              <w:t>Por otra parte, s</w:t>
            </w:r>
            <w:r w:rsidR="008B5185" w:rsidRPr="007F4EBB">
              <w:rPr>
                <w:rFonts w:eastAsia="Yu Mincho"/>
                <w:lang w:eastAsia="ja-JP"/>
              </w:rPr>
              <w:t xml:space="preserve">e </w:t>
            </w:r>
            <w:r w:rsidR="00D37E6B" w:rsidRPr="007F4EBB">
              <w:rPr>
                <w:rFonts w:eastAsia="Yu Mincho"/>
                <w:lang w:eastAsia="ja-JP"/>
              </w:rPr>
              <w:t xml:space="preserve">prevé utilizar </w:t>
            </w:r>
            <w:r w:rsidRPr="007F4EBB">
              <w:rPr>
                <w:rFonts w:eastAsia="Yu Mincho"/>
                <w:lang w:eastAsia="ja-JP"/>
              </w:rPr>
              <w:t>las</w:t>
            </w:r>
            <w:r w:rsidR="008B5185" w:rsidRPr="007F4EBB">
              <w:rPr>
                <w:rFonts w:eastAsia="Yu Mincho"/>
                <w:lang w:eastAsia="ja-JP"/>
              </w:rPr>
              <w:t xml:space="preserve"> HIBS como parte de las redes IMT terrenales</w:t>
            </w:r>
            <w:r w:rsidR="00D37E6B" w:rsidRPr="007F4EBB">
              <w:rPr>
                <w:rFonts w:eastAsia="Yu Mincho"/>
                <w:lang w:eastAsia="ja-JP"/>
              </w:rPr>
              <w:t xml:space="preserve">, </w:t>
            </w:r>
            <w:r w:rsidR="00F056AE" w:rsidRPr="007F4EBB">
              <w:rPr>
                <w:rFonts w:eastAsia="Yu Mincho"/>
                <w:lang w:eastAsia="ja-JP"/>
              </w:rPr>
              <w:t xml:space="preserve">utilizando </w:t>
            </w:r>
            <w:r w:rsidR="008B5185" w:rsidRPr="007F4EBB">
              <w:rPr>
                <w:rFonts w:eastAsia="Yu Mincho"/>
                <w:lang w:eastAsia="ja-JP"/>
              </w:rPr>
              <w:t xml:space="preserve">las mismas bandas de frecuencias que las estaciones base IMT terrestres. </w:t>
            </w:r>
            <w:r w:rsidRPr="007F4EBB">
              <w:rPr>
                <w:rFonts w:eastAsia="Yu Mincho"/>
                <w:lang w:eastAsia="ja-JP"/>
              </w:rPr>
              <w:t>M</w:t>
            </w:r>
            <w:r w:rsidR="008B5185" w:rsidRPr="007F4EBB">
              <w:rPr>
                <w:rFonts w:eastAsia="Yu Mincho"/>
                <w:lang w:eastAsia="ja-JP"/>
              </w:rPr>
              <w:t xml:space="preserve">uchas redes IMT </w:t>
            </w:r>
            <w:r w:rsidR="008B5185" w:rsidRPr="007F4EBB">
              <w:rPr>
                <w:rFonts w:eastAsia="MS PMincho"/>
                <w:lang w:eastAsia="ja-JP"/>
              </w:rPr>
              <w:t>terrenales</w:t>
            </w:r>
            <w:r w:rsidR="008B5185" w:rsidRPr="007F4EBB">
              <w:rPr>
                <w:rFonts w:eastAsia="Yu Mincho"/>
                <w:lang w:eastAsia="ja-JP"/>
              </w:rPr>
              <w:t xml:space="preserve"> utilizan </w:t>
            </w:r>
            <w:r w:rsidR="00F056AE" w:rsidRPr="007F4EBB">
              <w:rPr>
                <w:rFonts w:eastAsia="Yu Mincho"/>
                <w:lang w:eastAsia="ja-JP"/>
              </w:rPr>
              <w:t xml:space="preserve">actualmente diversas </w:t>
            </w:r>
            <w:r w:rsidR="008B5185" w:rsidRPr="007F4EBB">
              <w:rPr>
                <w:rFonts w:eastAsia="Yu Mincho"/>
                <w:lang w:eastAsia="ja-JP"/>
              </w:rPr>
              <w:t>bandas de frecuencias</w:t>
            </w:r>
            <w:r w:rsidR="00BA572B" w:rsidRPr="007F4EBB">
              <w:rPr>
                <w:rFonts w:eastAsia="Yu Mincho"/>
                <w:lang w:eastAsia="ja-JP"/>
              </w:rPr>
              <w:t>,</w:t>
            </w:r>
            <w:r w:rsidR="008B5185" w:rsidRPr="007F4EBB">
              <w:rPr>
                <w:rFonts w:eastAsia="Yu Mincho"/>
                <w:lang w:eastAsia="ja-JP"/>
              </w:rPr>
              <w:t xml:space="preserve"> </w:t>
            </w:r>
            <w:r w:rsidRPr="007F4EBB">
              <w:rPr>
                <w:rFonts w:eastAsia="Yu Mincho"/>
                <w:lang w:eastAsia="ja-JP"/>
              </w:rPr>
              <w:t>por lo que muchos t</w:t>
            </w:r>
            <w:r w:rsidR="008B5185" w:rsidRPr="007F4EBB">
              <w:rPr>
                <w:rFonts w:eastAsia="Yu Mincho"/>
                <w:lang w:eastAsia="ja-JP"/>
              </w:rPr>
              <w:t xml:space="preserve">erminales de </w:t>
            </w:r>
            <w:r w:rsidR="008B5185" w:rsidRPr="007F4EBB">
              <w:rPr>
                <w:rFonts w:eastAsia="MS PMincho"/>
                <w:lang w:eastAsia="ja-JP"/>
              </w:rPr>
              <w:t>usuario</w:t>
            </w:r>
            <w:r w:rsidR="008B5185" w:rsidRPr="007F4EBB">
              <w:rPr>
                <w:rFonts w:eastAsia="Yu Mincho"/>
                <w:lang w:eastAsia="ja-JP"/>
              </w:rPr>
              <w:t xml:space="preserve"> </w:t>
            </w:r>
            <w:r w:rsidR="00F056AE" w:rsidRPr="007F4EBB">
              <w:rPr>
                <w:rFonts w:eastAsia="Yu Mincho"/>
                <w:lang w:eastAsia="ja-JP"/>
              </w:rPr>
              <w:t xml:space="preserve">soportan </w:t>
            </w:r>
            <w:r w:rsidR="008B5185" w:rsidRPr="007F4EBB">
              <w:rPr>
                <w:rFonts w:eastAsia="Yu Mincho"/>
                <w:lang w:eastAsia="ja-JP"/>
              </w:rPr>
              <w:t xml:space="preserve">múltiples bandas. </w:t>
            </w:r>
            <w:r w:rsidR="00BA572B" w:rsidRPr="007F4EBB">
              <w:rPr>
                <w:rFonts w:eastAsia="Yu Mincho"/>
                <w:lang w:eastAsia="ja-JP"/>
              </w:rPr>
              <w:t>Así pues, a fin de</w:t>
            </w:r>
            <w:r w:rsidR="008B5185" w:rsidRPr="007F4EBB">
              <w:rPr>
                <w:rFonts w:eastAsia="Yu Mincho"/>
                <w:lang w:eastAsia="ja-JP"/>
              </w:rPr>
              <w:t xml:space="preserve"> permitir un uso flexible de las bandas de frecuencias para </w:t>
            </w:r>
            <w:r w:rsidR="00BA572B" w:rsidRPr="007F4EBB">
              <w:rPr>
                <w:rFonts w:eastAsia="Yu Mincho"/>
                <w:lang w:eastAsia="ja-JP"/>
              </w:rPr>
              <w:t>las</w:t>
            </w:r>
            <w:r w:rsidR="008B5185" w:rsidRPr="007F4EBB">
              <w:rPr>
                <w:rFonts w:eastAsia="Yu Mincho"/>
                <w:lang w:eastAsia="ja-JP"/>
              </w:rPr>
              <w:t xml:space="preserve"> HIBS, puede ser necesaria una identificación adicional para </w:t>
            </w:r>
            <w:r w:rsidR="00F056AE" w:rsidRPr="007F4EBB">
              <w:rPr>
                <w:rFonts w:eastAsia="Yu Mincho"/>
                <w:lang w:eastAsia="ja-JP"/>
              </w:rPr>
              <w:t xml:space="preserve">dichas estaciones </w:t>
            </w:r>
            <w:r w:rsidR="008B5185" w:rsidRPr="007F4EBB">
              <w:rPr>
                <w:rFonts w:eastAsia="Yu Mincho"/>
                <w:lang w:eastAsia="ja-JP"/>
              </w:rPr>
              <w:t xml:space="preserve">dentro de las bandas existentes en las gamas de frecuencias </w:t>
            </w:r>
            <w:r w:rsidR="00BA572B" w:rsidRPr="007F4EBB">
              <w:rPr>
                <w:rFonts w:eastAsia="Yu Mincho"/>
                <w:lang w:eastAsia="ja-JP"/>
              </w:rPr>
              <w:t>por debajo de los</w:t>
            </w:r>
            <w:r w:rsidR="008B5185" w:rsidRPr="007F4EBB">
              <w:rPr>
                <w:rFonts w:eastAsia="Yu Mincho"/>
                <w:lang w:eastAsia="ja-JP"/>
              </w:rPr>
              <w:t xml:space="preserve"> 2,7</w:t>
            </w:r>
            <w:r w:rsidR="000556E9" w:rsidRPr="007F4EBB">
              <w:rPr>
                <w:rFonts w:eastAsia="Yu Mincho"/>
                <w:lang w:eastAsia="ja-JP"/>
              </w:rPr>
              <w:t> </w:t>
            </w:r>
            <w:r w:rsidR="008B5185" w:rsidRPr="007F4EBB">
              <w:rPr>
                <w:rFonts w:eastAsia="Yu Mincho"/>
                <w:lang w:eastAsia="ja-JP"/>
              </w:rPr>
              <w:t>GHz identificadas para las IMT</w:t>
            </w:r>
            <w:r w:rsidR="00AB66EA" w:rsidRPr="007F4EBB">
              <w:rPr>
                <w:rFonts w:ascii="Yu Mincho" w:eastAsia="Yu Mincho" w:hAnsi="Yu Mincho"/>
                <w:lang w:eastAsia="ja-JP"/>
              </w:rPr>
              <w:t>.</w:t>
            </w:r>
          </w:p>
          <w:p w14:paraId="4CD32548" w14:textId="3ADD0A53" w:rsidR="00AB66EA" w:rsidRPr="007F4EBB" w:rsidRDefault="004D3CD0" w:rsidP="00A33AF6">
            <w:pPr>
              <w:rPr>
                <w:rFonts w:eastAsia="MS PMincho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>Entretanto</w:t>
            </w:r>
            <w:r w:rsidR="008B5185" w:rsidRPr="007F4EBB">
              <w:rPr>
                <w:rFonts w:eastAsia="MS PMincho"/>
                <w:lang w:eastAsia="ja-JP"/>
              </w:rPr>
              <w:t xml:space="preserve">, </w:t>
            </w:r>
            <w:r w:rsidRPr="007F4EBB">
              <w:rPr>
                <w:rFonts w:eastAsia="MS PMincho"/>
                <w:lang w:eastAsia="ja-JP"/>
              </w:rPr>
              <w:t xml:space="preserve">en </w:t>
            </w:r>
            <w:r w:rsidR="008B5185" w:rsidRPr="007F4EBB">
              <w:rPr>
                <w:rFonts w:eastAsia="MS PMincho"/>
                <w:lang w:eastAsia="ja-JP"/>
              </w:rPr>
              <w:t>est</w:t>
            </w:r>
            <w:r w:rsidR="00222BAB" w:rsidRPr="007F4EBB">
              <w:rPr>
                <w:rFonts w:eastAsia="MS PMincho"/>
                <w:lang w:eastAsia="ja-JP"/>
              </w:rPr>
              <w:t>a propuesta d</w:t>
            </w:r>
            <w:r w:rsidR="008B5185" w:rsidRPr="007F4EBB">
              <w:rPr>
                <w:rFonts w:eastAsia="MS PMincho"/>
                <w:lang w:eastAsia="ja-JP"/>
              </w:rPr>
              <w:t xml:space="preserve">e nuevo punto del orden del día </w:t>
            </w:r>
            <w:r w:rsidR="00222BAB" w:rsidRPr="007F4EBB">
              <w:rPr>
                <w:rFonts w:eastAsia="MS PMincho"/>
                <w:lang w:eastAsia="ja-JP"/>
              </w:rPr>
              <w:t>se</w:t>
            </w:r>
            <w:r w:rsidR="008B5185" w:rsidRPr="007F4EBB">
              <w:rPr>
                <w:rFonts w:eastAsia="MS PMincho"/>
                <w:lang w:eastAsia="ja-JP"/>
              </w:rPr>
              <w:t xml:space="preserve"> </w:t>
            </w:r>
            <w:r w:rsidRPr="007F4EBB">
              <w:rPr>
                <w:rFonts w:eastAsia="MS PMincho"/>
                <w:lang w:eastAsia="ja-JP"/>
              </w:rPr>
              <w:t xml:space="preserve">insta a </w:t>
            </w:r>
            <w:r w:rsidR="00DE11B0" w:rsidRPr="007F4EBB">
              <w:rPr>
                <w:rFonts w:eastAsia="MS PMincho"/>
                <w:lang w:eastAsia="ja-JP"/>
              </w:rPr>
              <w:t>considerar la</w:t>
            </w:r>
            <w:r w:rsidR="00222BAB" w:rsidRPr="007F4EBB">
              <w:rPr>
                <w:rFonts w:eastAsia="MS PMincho"/>
                <w:lang w:eastAsia="ja-JP"/>
              </w:rPr>
              <w:t xml:space="preserve"> </w:t>
            </w:r>
            <w:r w:rsidR="008B5185" w:rsidRPr="007F4EBB">
              <w:rPr>
                <w:rFonts w:eastAsia="MS PMincho"/>
                <w:lang w:eastAsia="ja-JP"/>
              </w:rPr>
              <w:t xml:space="preserve">identificación adicional </w:t>
            </w:r>
            <w:r w:rsidR="00DE11B0" w:rsidRPr="007F4EBB">
              <w:rPr>
                <w:rFonts w:eastAsia="MS PMincho"/>
                <w:lang w:eastAsia="ja-JP"/>
              </w:rPr>
              <w:t xml:space="preserve">de </w:t>
            </w:r>
            <w:r w:rsidR="008B5185" w:rsidRPr="007F4EBB">
              <w:rPr>
                <w:rFonts w:eastAsia="MS PMincho"/>
                <w:lang w:eastAsia="ja-JP"/>
              </w:rPr>
              <w:t xml:space="preserve">bandas de frecuencias para su utilización por estaciones base IMT </w:t>
            </w:r>
            <w:r w:rsidR="00DE11B0" w:rsidRPr="007F4EBB">
              <w:rPr>
                <w:rFonts w:eastAsia="MS PMincho"/>
                <w:lang w:eastAsia="ja-JP"/>
              </w:rPr>
              <w:t xml:space="preserve">en el marco de </w:t>
            </w:r>
            <w:r w:rsidR="008B5185" w:rsidRPr="007F4EBB">
              <w:rPr>
                <w:rFonts w:eastAsia="MS PMincho"/>
                <w:lang w:eastAsia="ja-JP"/>
              </w:rPr>
              <w:t>la definición actual de HAPS (HIBS).</w:t>
            </w:r>
            <w:r w:rsidR="00FC0E88" w:rsidRPr="007F4EBB">
              <w:rPr>
                <w:rFonts w:eastAsia="MS PMincho"/>
                <w:lang w:eastAsia="ja-JP"/>
              </w:rPr>
              <w:t xml:space="preserve"> </w:t>
            </w:r>
            <w:r w:rsidR="008B5185" w:rsidRPr="007F4EBB">
              <w:rPr>
                <w:rFonts w:eastAsia="MS PMincho"/>
                <w:lang w:eastAsia="ja-JP"/>
              </w:rPr>
              <w:t xml:space="preserve">Sin embargo, </w:t>
            </w:r>
            <w:r w:rsidR="00A52F25" w:rsidRPr="007F4EBB">
              <w:rPr>
                <w:rFonts w:eastAsia="MS PMincho"/>
                <w:lang w:eastAsia="ja-JP"/>
              </w:rPr>
              <w:t>al identificar bandas para su</w:t>
            </w:r>
            <w:r w:rsidR="00505641" w:rsidRPr="007F4EBB">
              <w:rPr>
                <w:rFonts w:eastAsia="MS PMincho"/>
                <w:lang w:eastAsia="ja-JP"/>
              </w:rPr>
              <w:t xml:space="preserve"> utilización </w:t>
            </w:r>
            <w:r w:rsidR="00A52F25" w:rsidRPr="007F4EBB">
              <w:rPr>
                <w:rFonts w:eastAsia="MS PMincho"/>
                <w:lang w:eastAsia="ja-JP"/>
              </w:rPr>
              <w:t xml:space="preserve">por </w:t>
            </w:r>
            <w:r w:rsidR="00505641" w:rsidRPr="007F4EBB">
              <w:rPr>
                <w:rFonts w:eastAsia="MS PMincho"/>
                <w:lang w:eastAsia="ja-JP"/>
              </w:rPr>
              <w:t xml:space="preserve">las estaciones </w:t>
            </w:r>
            <w:r w:rsidR="008B5185" w:rsidRPr="007F4EBB">
              <w:rPr>
                <w:rFonts w:eastAsia="MS PMincho"/>
                <w:lang w:eastAsia="ja-JP"/>
              </w:rPr>
              <w:t xml:space="preserve">HAPS </w:t>
            </w:r>
            <w:r w:rsidR="00A52F25" w:rsidRPr="007F4EBB">
              <w:rPr>
                <w:rFonts w:eastAsia="MS PMincho"/>
                <w:lang w:eastAsia="ja-JP"/>
              </w:rPr>
              <w:t xml:space="preserve">se debe precisar en la definición en el RR que se trata del </w:t>
            </w:r>
            <w:r w:rsidR="008B5185" w:rsidRPr="007F4EBB">
              <w:rPr>
                <w:rFonts w:eastAsia="MS PMincho"/>
                <w:lang w:eastAsia="ja-JP"/>
              </w:rPr>
              <w:t xml:space="preserve">servicio móvil, teniendo en cuenta los </w:t>
            </w:r>
            <w:r w:rsidR="00A52F25" w:rsidRPr="007F4EBB">
              <w:rPr>
                <w:rFonts w:eastAsia="MS PMincho"/>
                <w:lang w:eastAsia="ja-JP"/>
              </w:rPr>
              <w:t xml:space="preserve">aspectos </w:t>
            </w:r>
            <w:r w:rsidR="008B5185" w:rsidRPr="007F4EBB">
              <w:rPr>
                <w:rFonts w:eastAsia="MS PMincho"/>
                <w:lang w:eastAsia="ja-JP"/>
              </w:rPr>
              <w:t>siguientes:</w:t>
            </w:r>
          </w:p>
          <w:p w14:paraId="5B4A0C01" w14:textId="0E758B7F" w:rsidR="00AB66EA" w:rsidRPr="007F4EBB" w:rsidRDefault="00AB04A2" w:rsidP="00AB04A2">
            <w:pPr>
              <w:pStyle w:val="enumlev1"/>
              <w:rPr>
                <w:rFonts w:eastAsia="MS PMincho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>–</w:t>
            </w:r>
            <w:r w:rsidRPr="007F4EBB">
              <w:rPr>
                <w:rFonts w:eastAsia="MS PMincho"/>
                <w:lang w:eastAsia="ja-JP"/>
              </w:rPr>
              <w:tab/>
            </w:r>
            <w:r w:rsidR="008B5185" w:rsidRPr="007F4EBB">
              <w:rPr>
                <w:rFonts w:eastAsia="MS PMincho"/>
                <w:lang w:eastAsia="ja-JP"/>
              </w:rPr>
              <w:t>En el punto 1.14 del orden del día de la CMR-19 (</w:t>
            </w:r>
            <w:r w:rsidR="00A127E1" w:rsidRPr="007F4EBB">
              <w:rPr>
                <w:rFonts w:eastAsia="MS PMincho"/>
                <w:lang w:eastAsia="ja-JP"/>
              </w:rPr>
              <w:t xml:space="preserve">consideración de las </w:t>
            </w:r>
            <w:r w:rsidR="008B5185" w:rsidRPr="007F4EBB">
              <w:rPr>
                <w:rFonts w:eastAsia="MS PMincho"/>
                <w:lang w:eastAsia="ja-JP"/>
              </w:rPr>
              <w:t xml:space="preserve">HAPS </w:t>
            </w:r>
            <w:r w:rsidR="00A127E1" w:rsidRPr="007F4EBB">
              <w:rPr>
                <w:rFonts w:eastAsia="MS PMincho"/>
                <w:lang w:eastAsia="ja-JP"/>
              </w:rPr>
              <w:t xml:space="preserve">dentro de las </w:t>
            </w:r>
            <w:r w:rsidR="008B5185" w:rsidRPr="007F4EBB">
              <w:rPr>
                <w:rFonts w:eastAsia="MS PMincho"/>
                <w:lang w:eastAsia="ja-JP"/>
              </w:rPr>
              <w:t xml:space="preserve">atribuciones </w:t>
            </w:r>
            <w:r w:rsidR="00A127E1" w:rsidRPr="007F4EBB">
              <w:rPr>
                <w:rFonts w:eastAsia="MS PMincho"/>
                <w:lang w:eastAsia="ja-JP"/>
              </w:rPr>
              <w:t>del servicio fijo existentes</w:t>
            </w:r>
            <w:r w:rsidR="008B5185" w:rsidRPr="007F4EBB">
              <w:rPr>
                <w:rFonts w:eastAsia="MS PMincho"/>
                <w:lang w:eastAsia="ja-JP"/>
              </w:rPr>
              <w:t>)</w:t>
            </w:r>
            <w:r w:rsidR="00B42386" w:rsidRPr="007F4EBB">
              <w:rPr>
                <w:rFonts w:eastAsia="MS PMincho"/>
                <w:lang w:eastAsia="ja-JP"/>
              </w:rPr>
              <w:t xml:space="preserve"> y en el Informe de la RPC</w:t>
            </w:r>
            <w:r w:rsidR="008B5185" w:rsidRPr="007F4EBB">
              <w:rPr>
                <w:rFonts w:eastAsia="MS PMincho"/>
                <w:lang w:eastAsia="ja-JP"/>
              </w:rPr>
              <w:t xml:space="preserve">, </w:t>
            </w:r>
            <w:r w:rsidR="00A52F25" w:rsidRPr="007F4EBB">
              <w:rPr>
                <w:rFonts w:eastAsia="MS PMincho"/>
                <w:lang w:eastAsia="ja-JP"/>
              </w:rPr>
              <w:t>la expresión</w:t>
            </w:r>
            <w:r w:rsidR="00FC0E88" w:rsidRPr="007F4EBB">
              <w:rPr>
                <w:rFonts w:eastAsia="MS PMincho"/>
                <w:lang w:eastAsia="ja-JP"/>
              </w:rPr>
              <w:t xml:space="preserve"> </w:t>
            </w:r>
            <w:r w:rsidR="00DC1CE3" w:rsidRPr="007F4EBB">
              <w:rPr>
                <w:rFonts w:eastAsia="MS PMincho"/>
                <w:lang w:eastAsia="ja-JP"/>
              </w:rPr>
              <w:t>«</w:t>
            </w:r>
            <w:r w:rsidR="00A127E1" w:rsidRPr="007F4EBB">
              <w:rPr>
                <w:rFonts w:eastAsia="MS PMincho"/>
                <w:lang w:eastAsia="ja-JP"/>
              </w:rPr>
              <w:t>estaciones en plataformas a gran altitud</w:t>
            </w:r>
            <w:r w:rsidR="00DC1CE3" w:rsidRPr="007F4EBB">
              <w:rPr>
                <w:rFonts w:eastAsia="MS PMincho"/>
                <w:lang w:eastAsia="ja-JP"/>
              </w:rPr>
              <w:t>»</w:t>
            </w:r>
            <w:r w:rsidR="008B5185" w:rsidRPr="007F4EBB">
              <w:rPr>
                <w:rFonts w:eastAsia="MS PMincho"/>
                <w:lang w:eastAsia="ja-JP"/>
              </w:rPr>
              <w:t xml:space="preserve"> se </w:t>
            </w:r>
            <w:r w:rsidR="00A127E1" w:rsidRPr="007F4EBB">
              <w:rPr>
                <w:rFonts w:eastAsia="MS PMincho"/>
                <w:lang w:eastAsia="ja-JP"/>
              </w:rPr>
              <w:t xml:space="preserve">entiende </w:t>
            </w:r>
            <w:r w:rsidR="00A52F25" w:rsidRPr="007F4EBB">
              <w:rPr>
                <w:rFonts w:eastAsia="MS PMincho"/>
                <w:lang w:eastAsia="ja-JP"/>
              </w:rPr>
              <w:t xml:space="preserve">como </w:t>
            </w:r>
            <w:r w:rsidR="00A127E1" w:rsidRPr="007F4EBB">
              <w:rPr>
                <w:rFonts w:eastAsia="MS PMincho"/>
                <w:lang w:eastAsia="ja-JP"/>
              </w:rPr>
              <w:t xml:space="preserve">las </w:t>
            </w:r>
            <w:r w:rsidR="008B5185" w:rsidRPr="007F4EBB">
              <w:rPr>
                <w:rFonts w:eastAsia="MS PMincho"/>
                <w:lang w:eastAsia="ja-JP"/>
              </w:rPr>
              <w:t>estaci</w:t>
            </w:r>
            <w:r w:rsidR="00A127E1" w:rsidRPr="007F4EBB">
              <w:rPr>
                <w:rFonts w:eastAsia="MS PMincho"/>
                <w:lang w:eastAsia="ja-JP"/>
              </w:rPr>
              <w:t xml:space="preserve">ones </w:t>
            </w:r>
            <w:r w:rsidR="008B5185" w:rsidRPr="007F4EBB">
              <w:rPr>
                <w:rFonts w:eastAsia="MS PMincho"/>
                <w:lang w:eastAsia="ja-JP"/>
              </w:rPr>
              <w:t>del servicio fijo.</w:t>
            </w:r>
            <w:r w:rsidR="00FC0E88" w:rsidRPr="007F4EBB">
              <w:rPr>
                <w:rFonts w:eastAsia="MS PMincho"/>
                <w:lang w:eastAsia="ja-JP"/>
              </w:rPr>
              <w:t xml:space="preserve"> </w:t>
            </w:r>
            <w:r w:rsidR="00B42386" w:rsidRPr="007F4EBB">
              <w:rPr>
                <w:rFonts w:eastAsia="MS PMincho"/>
                <w:lang w:eastAsia="ja-JP"/>
              </w:rPr>
              <w:t xml:space="preserve">Si bien </w:t>
            </w:r>
            <w:r w:rsidR="008B5185" w:rsidRPr="007F4EBB">
              <w:rPr>
                <w:rFonts w:eastAsia="MS PMincho"/>
                <w:lang w:eastAsia="ja-JP"/>
              </w:rPr>
              <w:t>en la presente propuesta se utiliza</w:t>
            </w:r>
            <w:r w:rsidR="000C22D2" w:rsidRPr="007F4EBB">
              <w:rPr>
                <w:rFonts w:eastAsia="MS PMincho"/>
                <w:lang w:eastAsia="ja-JP"/>
              </w:rPr>
              <w:t>n</w:t>
            </w:r>
            <w:r w:rsidR="008B5185" w:rsidRPr="007F4EBB">
              <w:rPr>
                <w:rFonts w:eastAsia="MS PMincho"/>
                <w:lang w:eastAsia="ja-JP"/>
              </w:rPr>
              <w:t xml:space="preserve"> </w:t>
            </w:r>
            <w:r w:rsidR="00A52F25" w:rsidRPr="007F4EBB">
              <w:rPr>
                <w:rFonts w:eastAsia="MS PMincho"/>
                <w:lang w:eastAsia="ja-JP"/>
              </w:rPr>
              <w:t>la</w:t>
            </w:r>
            <w:r w:rsidR="000C22D2" w:rsidRPr="007F4EBB">
              <w:rPr>
                <w:rFonts w:eastAsia="MS PMincho"/>
                <w:lang w:eastAsia="ja-JP"/>
              </w:rPr>
              <w:t>s</w:t>
            </w:r>
            <w:r w:rsidR="00A52F25" w:rsidRPr="007F4EBB">
              <w:rPr>
                <w:rFonts w:eastAsia="MS PMincho"/>
                <w:lang w:eastAsia="ja-JP"/>
              </w:rPr>
              <w:t xml:space="preserve"> sigla</w:t>
            </w:r>
            <w:r w:rsidR="000C22D2" w:rsidRPr="007F4EBB">
              <w:rPr>
                <w:rFonts w:eastAsia="MS PMincho"/>
                <w:lang w:eastAsia="ja-JP"/>
              </w:rPr>
              <w:t>s</w:t>
            </w:r>
            <w:r w:rsidR="008B5185" w:rsidRPr="007F4EBB">
              <w:rPr>
                <w:rFonts w:eastAsia="MS PMincho"/>
                <w:lang w:eastAsia="ja-JP"/>
              </w:rPr>
              <w:t xml:space="preserve"> </w:t>
            </w:r>
            <w:r w:rsidR="00DC1CE3" w:rsidRPr="007F4EBB">
              <w:rPr>
                <w:rFonts w:eastAsia="MS PMincho"/>
                <w:lang w:eastAsia="ja-JP"/>
              </w:rPr>
              <w:t>«</w:t>
            </w:r>
            <w:r w:rsidR="008B5185" w:rsidRPr="007F4EBB">
              <w:rPr>
                <w:rFonts w:eastAsia="MS PMincho"/>
                <w:lang w:eastAsia="ja-JP"/>
              </w:rPr>
              <w:t>HIBS</w:t>
            </w:r>
            <w:r w:rsidR="00DC1CE3" w:rsidRPr="007F4EBB">
              <w:rPr>
                <w:rFonts w:eastAsia="MS PMincho"/>
                <w:lang w:eastAsia="ja-JP"/>
              </w:rPr>
              <w:t>»</w:t>
            </w:r>
            <w:r w:rsidR="008B5185" w:rsidRPr="007F4EBB">
              <w:rPr>
                <w:rFonts w:eastAsia="MS PMincho"/>
                <w:lang w:eastAsia="ja-JP"/>
              </w:rPr>
              <w:t xml:space="preserve"> para distinguirl</w:t>
            </w:r>
            <w:r w:rsidR="00A52F25" w:rsidRPr="007F4EBB">
              <w:rPr>
                <w:rFonts w:eastAsia="MS PMincho"/>
                <w:lang w:eastAsia="ja-JP"/>
              </w:rPr>
              <w:t>a</w:t>
            </w:r>
            <w:r w:rsidR="000C22D2" w:rsidRPr="007F4EBB">
              <w:rPr>
                <w:rFonts w:eastAsia="MS PMincho"/>
                <w:lang w:eastAsia="ja-JP"/>
              </w:rPr>
              <w:t>s</w:t>
            </w:r>
            <w:r w:rsidR="008B5185" w:rsidRPr="007F4EBB">
              <w:rPr>
                <w:rFonts w:eastAsia="MS PMincho"/>
                <w:lang w:eastAsia="ja-JP"/>
              </w:rPr>
              <w:t xml:space="preserve"> de las </w:t>
            </w:r>
            <w:r w:rsidR="00A52F25" w:rsidRPr="007F4EBB">
              <w:rPr>
                <w:rFonts w:eastAsia="MS PMincho"/>
                <w:lang w:eastAsia="ja-JP"/>
              </w:rPr>
              <w:t xml:space="preserve">estaciones </w:t>
            </w:r>
            <w:r w:rsidR="008B5185" w:rsidRPr="007F4EBB">
              <w:rPr>
                <w:rFonts w:eastAsia="MS PMincho"/>
                <w:lang w:eastAsia="ja-JP"/>
              </w:rPr>
              <w:t xml:space="preserve">HAPS </w:t>
            </w:r>
            <w:r w:rsidR="00B42386" w:rsidRPr="007F4EBB">
              <w:rPr>
                <w:rFonts w:eastAsia="MS PMincho"/>
                <w:lang w:eastAsia="ja-JP"/>
              </w:rPr>
              <w:t>del</w:t>
            </w:r>
            <w:r w:rsidR="008B5185" w:rsidRPr="007F4EBB">
              <w:rPr>
                <w:rFonts w:eastAsia="MS PMincho"/>
                <w:lang w:eastAsia="ja-JP"/>
              </w:rPr>
              <w:t xml:space="preserve"> servicio fijo, </w:t>
            </w:r>
            <w:r w:rsidR="00B42386" w:rsidRPr="007F4EBB">
              <w:rPr>
                <w:rFonts w:eastAsia="MS PMincho"/>
                <w:lang w:eastAsia="ja-JP"/>
              </w:rPr>
              <w:t xml:space="preserve">las HIBS </w:t>
            </w:r>
            <w:r w:rsidR="008B5185" w:rsidRPr="007F4EBB">
              <w:rPr>
                <w:rFonts w:eastAsia="MS PMincho"/>
                <w:lang w:eastAsia="ja-JP"/>
              </w:rPr>
              <w:t>sigue</w:t>
            </w:r>
            <w:r w:rsidR="00B42386" w:rsidRPr="007F4EBB">
              <w:rPr>
                <w:rFonts w:eastAsia="MS PMincho"/>
                <w:lang w:eastAsia="ja-JP"/>
              </w:rPr>
              <w:t>n</w:t>
            </w:r>
            <w:r w:rsidR="008B5185" w:rsidRPr="007F4EBB">
              <w:rPr>
                <w:rFonts w:eastAsia="MS PMincho"/>
                <w:lang w:eastAsia="ja-JP"/>
              </w:rPr>
              <w:t xml:space="preserve"> e</w:t>
            </w:r>
            <w:r w:rsidR="00B42386" w:rsidRPr="007F4EBB">
              <w:rPr>
                <w:rFonts w:eastAsia="MS PMincho"/>
                <w:lang w:eastAsia="ja-JP"/>
              </w:rPr>
              <w:t>n</w:t>
            </w:r>
            <w:r w:rsidR="008B5185" w:rsidRPr="007F4EBB">
              <w:rPr>
                <w:rFonts w:eastAsia="MS PMincho"/>
                <w:lang w:eastAsia="ja-JP"/>
              </w:rPr>
              <w:t>t</w:t>
            </w:r>
            <w:r w:rsidR="00B42386" w:rsidRPr="007F4EBB">
              <w:rPr>
                <w:rFonts w:eastAsia="MS PMincho"/>
                <w:lang w:eastAsia="ja-JP"/>
              </w:rPr>
              <w:t xml:space="preserve">rando en </w:t>
            </w:r>
            <w:r w:rsidR="008B5185" w:rsidRPr="007F4EBB">
              <w:rPr>
                <w:rFonts w:eastAsia="MS PMincho"/>
                <w:lang w:eastAsia="ja-JP"/>
              </w:rPr>
              <w:t xml:space="preserve">la definición actual de </w:t>
            </w:r>
            <w:r w:rsidR="00DC1CE3" w:rsidRPr="007F4EBB">
              <w:rPr>
                <w:rFonts w:eastAsia="MS PMincho"/>
                <w:lang w:eastAsia="ja-JP"/>
              </w:rPr>
              <w:t>«</w:t>
            </w:r>
            <w:r w:rsidR="00B42386" w:rsidRPr="007F4EBB">
              <w:rPr>
                <w:rFonts w:eastAsia="MS PMincho"/>
                <w:lang w:eastAsia="ja-JP"/>
              </w:rPr>
              <w:t>estaciones en plataformas a gran altitud</w:t>
            </w:r>
            <w:r w:rsidR="00DC1CE3" w:rsidRPr="007F4EBB">
              <w:rPr>
                <w:rFonts w:eastAsia="MS PMincho"/>
                <w:lang w:eastAsia="ja-JP"/>
              </w:rPr>
              <w:t>»</w:t>
            </w:r>
            <w:r w:rsidR="008B5185" w:rsidRPr="007F4EBB">
              <w:rPr>
                <w:rFonts w:eastAsia="MS PMincho"/>
                <w:lang w:eastAsia="ja-JP"/>
              </w:rPr>
              <w:t xml:space="preserve"> y puede</w:t>
            </w:r>
            <w:r w:rsidR="00B42386" w:rsidRPr="007F4EBB">
              <w:rPr>
                <w:rFonts w:eastAsia="MS PMincho"/>
                <w:lang w:eastAsia="ja-JP"/>
              </w:rPr>
              <w:t>n</w:t>
            </w:r>
            <w:r w:rsidR="008B5185" w:rsidRPr="007F4EBB">
              <w:rPr>
                <w:rFonts w:eastAsia="MS PMincho"/>
                <w:lang w:eastAsia="ja-JP"/>
              </w:rPr>
              <w:t xml:space="preserve"> interpretarse erróneamente como </w:t>
            </w:r>
            <w:r w:rsidR="00B42386" w:rsidRPr="007F4EBB">
              <w:rPr>
                <w:rFonts w:eastAsia="MS PMincho"/>
                <w:lang w:eastAsia="ja-JP"/>
              </w:rPr>
              <w:t xml:space="preserve">estaciones </w:t>
            </w:r>
            <w:r w:rsidR="008B5185" w:rsidRPr="007F4EBB">
              <w:rPr>
                <w:rFonts w:eastAsia="MS PMincho"/>
                <w:lang w:eastAsia="ja-JP"/>
              </w:rPr>
              <w:t>del servicio fijo</w:t>
            </w:r>
            <w:r w:rsidR="00AB66EA" w:rsidRPr="007F4EBB">
              <w:rPr>
                <w:rFonts w:eastAsia="MS PMincho"/>
                <w:lang w:eastAsia="ja-JP"/>
              </w:rPr>
              <w:t>.</w:t>
            </w:r>
          </w:p>
          <w:p w14:paraId="42BB5BD4" w14:textId="1626AF8B" w:rsidR="00AB66EA" w:rsidRPr="007F4EBB" w:rsidRDefault="00AB04A2" w:rsidP="00AB04A2">
            <w:pPr>
              <w:pStyle w:val="enumlev1"/>
              <w:rPr>
                <w:rFonts w:eastAsia="MS PMincho"/>
                <w:kern w:val="2"/>
                <w:szCs w:val="24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>–</w:t>
            </w:r>
            <w:r w:rsidRPr="007F4EBB">
              <w:rPr>
                <w:rFonts w:eastAsia="MS PMincho"/>
                <w:lang w:eastAsia="ja-JP"/>
              </w:rPr>
              <w:tab/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Según el número </w:t>
            </w:r>
            <w:r w:rsidR="008B5185" w:rsidRPr="007F4EBB">
              <w:rPr>
                <w:rFonts w:eastAsia="MS PMincho"/>
                <w:b/>
                <w:bCs/>
                <w:kern w:val="2"/>
                <w:szCs w:val="24"/>
                <w:lang w:eastAsia="ja-JP"/>
              </w:rPr>
              <w:t>1.66A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del RR, la</w:t>
            </w:r>
            <w:r w:rsidR="00B42386" w:rsidRPr="007F4EBB">
              <w:rPr>
                <w:rFonts w:eastAsia="MS PMincho"/>
                <w:kern w:val="2"/>
                <w:szCs w:val="24"/>
                <w:lang w:eastAsia="ja-JP"/>
              </w:rPr>
              <w:t>s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</w:t>
            </w:r>
            <w:r w:rsidR="00B42386" w:rsidRPr="007F4EBB">
              <w:rPr>
                <w:rFonts w:eastAsia="MS PMincho"/>
                <w:kern w:val="2"/>
                <w:szCs w:val="24"/>
                <w:lang w:eastAsia="ja-JP"/>
              </w:rPr>
              <w:t xml:space="preserve">estaciones en plataformas a gran altitud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>está</w:t>
            </w:r>
            <w:r w:rsidR="00B42386" w:rsidRPr="007F4EBB">
              <w:rPr>
                <w:rFonts w:eastAsia="MS PMincho"/>
                <w:kern w:val="2"/>
                <w:szCs w:val="24"/>
                <w:lang w:eastAsia="ja-JP"/>
              </w:rPr>
              <w:t>n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situada</w:t>
            </w:r>
            <w:r w:rsidR="00B42386" w:rsidRPr="007F4EBB">
              <w:rPr>
                <w:rFonts w:eastAsia="MS PMincho"/>
                <w:kern w:val="2"/>
                <w:szCs w:val="24"/>
                <w:lang w:eastAsia="ja-JP"/>
              </w:rPr>
              <w:t>s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a una altitud de 20 a 50 km.</w:t>
            </w:r>
            <w:r w:rsidR="00FC0E88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Sin embargo, algunas estaciones </w:t>
            </w:r>
            <w:r w:rsidR="00B42386" w:rsidRPr="007F4EBB">
              <w:rPr>
                <w:rFonts w:eastAsia="MS PMincho"/>
                <w:kern w:val="2"/>
                <w:szCs w:val="24"/>
                <w:lang w:eastAsia="ja-JP"/>
              </w:rPr>
              <w:t>en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plataformas estratosféricas </w:t>
            </w:r>
            <w:r w:rsidR="000C22D2" w:rsidRPr="007F4EBB">
              <w:rPr>
                <w:rFonts w:eastAsia="MS PMincho"/>
                <w:kern w:val="2"/>
                <w:szCs w:val="24"/>
                <w:lang w:eastAsia="ja-JP"/>
              </w:rPr>
              <w:t xml:space="preserve">que llevan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HIBS, que </w:t>
            </w:r>
            <w:r w:rsidR="00B42386" w:rsidRPr="007F4EBB">
              <w:rPr>
                <w:rFonts w:eastAsia="MS PMincho"/>
                <w:kern w:val="2"/>
                <w:szCs w:val="24"/>
                <w:lang w:eastAsia="ja-JP"/>
              </w:rPr>
              <w:t xml:space="preserve">son estaciones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para el servicio móvil, mantienen su posición volando en círculos y a veces pueden operar </w:t>
            </w:r>
            <w:r w:rsidR="000F5CF8" w:rsidRPr="007F4EBB">
              <w:rPr>
                <w:rFonts w:eastAsia="MS PMincho"/>
                <w:kern w:val="2"/>
                <w:szCs w:val="24"/>
                <w:lang w:eastAsia="ja-JP"/>
              </w:rPr>
              <w:t>en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altitudes más bajas.</w:t>
            </w:r>
          </w:p>
          <w:p w14:paraId="192411EC" w14:textId="77777777" w:rsidR="00AB04A2" w:rsidRPr="007F4EBB" w:rsidRDefault="00AB04A2" w:rsidP="00AB04A2">
            <w:pPr>
              <w:pStyle w:val="enumlev1"/>
              <w:rPr>
                <w:rFonts w:eastAsia="MS PMincho"/>
                <w:kern w:val="2"/>
                <w:szCs w:val="24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>–</w:t>
            </w:r>
            <w:r w:rsidRPr="007F4EBB">
              <w:rPr>
                <w:rFonts w:eastAsia="MS PMincho"/>
                <w:lang w:eastAsia="ja-JP"/>
              </w:rPr>
              <w:tab/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>En el caso de</w:t>
            </w:r>
            <w:r w:rsidR="000F5CF8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las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HIBS, </w:t>
            </w:r>
            <w:r w:rsidR="000F5CF8" w:rsidRPr="007F4EBB">
              <w:rPr>
                <w:rFonts w:eastAsia="MS PMincho"/>
                <w:kern w:val="2"/>
                <w:szCs w:val="24"/>
                <w:lang w:eastAsia="ja-JP"/>
              </w:rPr>
              <w:t>que son estaciones para el servicio móvil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, </w:t>
            </w:r>
            <w:r w:rsidR="00852F67" w:rsidRPr="007F4EBB">
              <w:rPr>
                <w:rFonts w:eastAsia="MS PMincho"/>
                <w:kern w:val="2"/>
                <w:szCs w:val="24"/>
                <w:lang w:eastAsia="ja-JP"/>
              </w:rPr>
              <w:t>se prevé utilizar</w:t>
            </w:r>
            <w:r w:rsidR="00FC0E88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</w:t>
            </w:r>
            <w:r w:rsidR="002D548B" w:rsidRPr="007F4EBB">
              <w:rPr>
                <w:rFonts w:eastAsia="MS PMincho"/>
                <w:kern w:val="2"/>
                <w:szCs w:val="24"/>
                <w:lang w:eastAsia="ja-JP"/>
              </w:rPr>
              <w:t>como</w:t>
            </w:r>
            <w:r w:rsidR="00BC6528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en</w:t>
            </w:r>
            <w:r w:rsidR="00852F67" w:rsidRPr="007F4EBB">
              <w:rPr>
                <w:rFonts w:eastAsia="MS PMincho"/>
                <w:kern w:val="2"/>
                <w:szCs w:val="24"/>
                <w:lang w:eastAsia="ja-JP"/>
              </w:rPr>
              <w:t xml:space="preserve">lace de conexión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>no s</w:t>
            </w:r>
            <w:r w:rsidR="00852F67" w:rsidRPr="007F4EBB">
              <w:rPr>
                <w:rFonts w:eastAsia="MS PMincho"/>
                <w:kern w:val="2"/>
                <w:szCs w:val="24"/>
                <w:lang w:eastAsia="ja-JP"/>
              </w:rPr>
              <w:t>o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>lo los enlaces fijos entre</w:t>
            </w:r>
            <w:r w:rsidR="009530CB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las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HIBS y las estaciones </w:t>
            </w:r>
            <w:r w:rsidR="009530CB" w:rsidRPr="007F4EBB">
              <w:rPr>
                <w:rFonts w:eastAsia="MS PMincho"/>
                <w:kern w:val="2"/>
                <w:szCs w:val="24"/>
                <w:lang w:eastAsia="ja-JP"/>
              </w:rPr>
              <w:t>en tierra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, sino también los enlaces entre </w:t>
            </w:r>
            <w:r w:rsidR="002D548B" w:rsidRPr="007F4EBB">
              <w:rPr>
                <w:rFonts w:eastAsia="MS PMincho"/>
                <w:kern w:val="2"/>
                <w:szCs w:val="24"/>
                <w:lang w:eastAsia="ja-JP"/>
              </w:rPr>
              <w:t xml:space="preserve">las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HIBS y los enlaces por satélite, y </w:t>
            </w:r>
            <w:r w:rsidR="00015272" w:rsidRPr="007F4EBB">
              <w:rPr>
                <w:rFonts w:eastAsia="MS PMincho"/>
                <w:kern w:val="2"/>
                <w:szCs w:val="24"/>
                <w:lang w:eastAsia="ja-JP"/>
              </w:rPr>
              <w:t xml:space="preserve">deberá aclararse </w:t>
            </w:r>
            <w:r w:rsidR="008B08C1" w:rsidRPr="007F4EBB">
              <w:rPr>
                <w:rFonts w:eastAsia="MS PMincho"/>
                <w:kern w:val="2"/>
                <w:szCs w:val="24"/>
                <w:lang w:eastAsia="ja-JP"/>
              </w:rPr>
              <w:t xml:space="preserve">adecuadamente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cómo </w:t>
            </w:r>
            <w:r w:rsidR="00015272" w:rsidRPr="007F4EBB">
              <w:rPr>
                <w:rFonts w:eastAsia="MS PMincho"/>
                <w:kern w:val="2"/>
                <w:szCs w:val="24"/>
                <w:lang w:eastAsia="ja-JP"/>
              </w:rPr>
              <w:t xml:space="preserve">quedarán reflejados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>en el RR.</w:t>
            </w:r>
          </w:p>
          <w:p w14:paraId="356E4440" w14:textId="3C6566C3" w:rsidR="00AB66EA" w:rsidRPr="007F4EBB" w:rsidRDefault="008B08C1" w:rsidP="00AB04A2">
            <w:pPr>
              <w:rPr>
                <w:rFonts w:eastAsia="MS PMincho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 xml:space="preserve">Al considerar </w:t>
            </w:r>
            <w:r w:rsidR="00A914C8" w:rsidRPr="007F4EBB">
              <w:rPr>
                <w:rFonts w:eastAsia="MS PMincho"/>
                <w:lang w:eastAsia="ja-JP"/>
              </w:rPr>
              <w:t xml:space="preserve">la manera de definir adecuadamente las </w:t>
            </w:r>
            <w:r w:rsidR="008B5185" w:rsidRPr="007F4EBB">
              <w:rPr>
                <w:rFonts w:eastAsia="MS PMincho"/>
                <w:lang w:eastAsia="ja-JP"/>
              </w:rPr>
              <w:t xml:space="preserve">HIBS, que </w:t>
            </w:r>
            <w:r w:rsidR="00A914C8" w:rsidRPr="007F4EBB">
              <w:rPr>
                <w:rFonts w:eastAsia="MS PMincho"/>
                <w:lang w:eastAsia="ja-JP"/>
              </w:rPr>
              <w:t xml:space="preserve">son estaciones </w:t>
            </w:r>
            <w:r w:rsidRPr="007F4EBB">
              <w:rPr>
                <w:rFonts w:eastAsia="MS PMincho"/>
                <w:lang w:eastAsia="ja-JP"/>
              </w:rPr>
              <w:t xml:space="preserve">del </w:t>
            </w:r>
            <w:r w:rsidR="00A914C8" w:rsidRPr="007F4EBB">
              <w:rPr>
                <w:rFonts w:eastAsia="MS PMincho"/>
                <w:lang w:eastAsia="ja-JP"/>
              </w:rPr>
              <w:t>servicio móvil</w:t>
            </w:r>
            <w:r w:rsidR="008B5185" w:rsidRPr="007F4EBB">
              <w:rPr>
                <w:rFonts w:eastAsia="MS PMincho"/>
                <w:lang w:eastAsia="ja-JP"/>
              </w:rPr>
              <w:t xml:space="preserve">, </w:t>
            </w:r>
            <w:r w:rsidRPr="007F4EBB">
              <w:rPr>
                <w:rFonts w:eastAsia="MS PMincho"/>
                <w:lang w:eastAsia="ja-JP"/>
              </w:rPr>
              <w:t xml:space="preserve">se deberá </w:t>
            </w:r>
            <w:r w:rsidR="00A914C8" w:rsidRPr="007F4EBB">
              <w:rPr>
                <w:rFonts w:eastAsia="MS PMincho"/>
                <w:lang w:eastAsia="ja-JP"/>
              </w:rPr>
              <w:t>ten</w:t>
            </w:r>
            <w:r w:rsidRPr="007F4EBB">
              <w:rPr>
                <w:rFonts w:eastAsia="MS PMincho"/>
                <w:lang w:eastAsia="ja-JP"/>
              </w:rPr>
              <w:t>er</w:t>
            </w:r>
            <w:r w:rsidR="00A914C8" w:rsidRPr="007F4EBB">
              <w:rPr>
                <w:rFonts w:eastAsia="MS PMincho"/>
                <w:lang w:eastAsia="ja-JP"/>
              </w:rPr>
              <w:t xml:space="preserve"> en cuenta </w:t>
            </w:r>
            <w:r w:rsidR="008B5185" w:rsidRPr="007F4EBB">
              <w:rPr>
                <w:rFonts w:eastAsia="MS PMincho"/>
                <w:lang w:eastAsia="ja-JP"/>
              </w:rPr>
              <w:t xml:space="preserve">su funcionamiento real </w:t>
            </w:r>
            <w:r w:rsidR="00A914C8" w:rsidRPr="007F4EBB">
              <w:rPr>
                <w:rFonts w:eastAsia="MS PMincho"/>
                <w:lang w:eastAsia="ja-JP"/>
              </w:rPr>
              <w:t xml:space="preserve">con objeto de </w:t>
            </w:r>
            <w:r w:rsidR="008B5185" w:rsidRPr="007F4EBB">
              <w:rPr>
                <w:rFonts w:eastAsia="MS PMincho"/>
                <w:lang w:eastAsia="ja-JP"/>
              </w:rPr>
              <w:t>aclarar estos puntos.</w:t>
            </w:r>
            <w:r w:rsidR="00FC0E88" w:rsidRPr="007F4EBB">
              <w:rPr>
                <w:rFonts w:eastAsia="MS PMincho"/>
                <w:lang w:eastAsia="ja-JP"/>
              </w:rPr>
              <w:t xml:space="preserve"> </w:t>
            </w:r>
            <w:r w:rsidR="00A914C8" w:rsidRPr="007F4EBB">
              <w:rPr>
                <w:rFonts w:eastAsia="MS PMincho"/>
                <w:lang w:eastAsia="ja-JP"/>
              </w:rPr>
              <w:t xml:space="preserve">Se podrían considerar, por </w:t>
            </w:r>
            <w:r w:rsidR="008B5185" w:rsidRPr="007F4EBB">
              <w:rPr>
                <w:rFonts w:eastAsia="MS PMincho"/>
                <w:lang w:eastAsia="ja-JP"/>
              </w:rPr>
              <w:t>ejemplo, los siguientes métodos</w:t>
            </w:r>
            <w:r w:rsidR="00A914C8" w:rsidRPr="007F4EBB">
              <w:rPr>
                <w:rFonts w:eastAsia="MS PMincho"/>
                <w:lang w:eastAsia="ja-JP"/>
              </w:rPr>
              <w:t>:</w:t>
            </w:r>
          </w:p>
          <w:p w14:paraId="623D179A" w14:textId="28033B5F" w:rsidR="00AB66EA" w:rsidRPr="007F4EBB" w:rsidRDefault="00AB04A2" w:rsidP="00AB04A2">
            <w:pPr>
              <w:pStyle w:val="enumlev1"/>
              <w:rPr>
                <w:rFonts w:eastAsia="MS PMincho"/>
                <w:kern w:val="2"/>
                <w:szCs w:val="24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>–</w:t>
            </w:r>
            <w:r w:rsidRPr="007F4EBB">
              <w:rPr>
                <w:rFonts w:eastAsia="MS PMincho"/>
                <w:lang w:eastAsia="ja-JP"/>
              </w:rPr>
              <w:tab/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La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modificación de la definición </w:t>
            </w:r>
            <w:r w:rsidR="00A914C8" w:rsidRPr="007F4EBB">
              <w:rPr>
                <w:rFonts w:eastAsia="MS PMincho"/>
                <w:kern w:val="2"/>
                <w:szCs w:val="24"/>
                <w:lang w:eastAsia="ja-JP"/>
              </w:rPr>
              <w:t xml:space="preserve">actual que figura en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el número </w:t>
            </w:r>
            <w:r w:rsidR="008B5185" w:rsidRPr="007F4EBB">
              <w:rPr>
                <w:rFonts w:eastAsia="MS PMincho"/>
                <w:b/>
                <w:bCs/>
                <w:kern w:val="2"/>
                <w:szCs w:val="24"/>
                <w:lang w:eastAsia="ja-JP"/>
              </w:rPr>
              <w:t>1.66A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del RR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>.</w:t>
            </w:r>
          </w:p>
          <w:p w14:paraId="5CBF4C4E" w14:textId="77FF3FFB" w:rsidR="00AB66EA" w:rsidRPr="007F4EBB" w:rsidRDefault="00AB04A2" w:rsidP="00AB04A2">
            <w:pPr>
              <w:pStyle w:val="enumlev1"/>
              <w:rPr>
                <w:rFonts w:eastAsia="MS PMincho"/>
                <w:kern w:val="2"/>
                <w:szCs w:val="24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>–</w:t>
            </w:r>
            <w:r w:rsidRPr="007F4EBB">
              <w:rPr>
                <w:rFonts w:eastAsia="MS PMincho"/>
                <w:lang w:eastAsia="ja-JP"/>
              </w:rPr>
              <w:tab/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La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adición de una nueva definición </w:t>
            </w:r>
            <w:r w:rsidR="008B08C1" w:rsidRPr="007F4EBB">
              <w:rPr>
                <w:rFonts w:eastAsia="MS PMincho"/>
                <w:kern w:val="2"/>
                <w:szCs w:val="24"/>
                <w:lang w:eastAsia="ja-JP"/>
              </w:rPr>
              <w:t>de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</w:t>
            </w:r>
            <w:r w:rsidR="00A914C8" w:rsidRPr="007F4EBB">
              <w:rPr>
                <w:rFonts w:eastAsia="MS PMincho"/>
                <w:kern w:val="2"/>
                <w:szCs w:val="24"/>
                <w:lang w:eastAsia="ja-JP"/>
              </w:rPr>
              <w:t>las estaciones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del servicio móvil que utiliza</w:t>
            </w:r>
            <w:r w:rsidR="00A914C8" w:rsidRPr="007F4EBB">
              <w:rPr>
                <w:rFonts w:eastAsia="MS PMincho"/>
                <w:kern w:val="2"/>
                <w:szCs w:val="24"/>
                <w:lang w:eastAsia="ja-JP"/>
              </w:rPr>
              <w:t>n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una</w:t>
            </w:r>
            <w:r w:rsidR="00FC0E88" w:rsidRPr="007F4EBB">
              <w:rPr>
                <w:rFonts w:eastAsia="MS PMincho"/>
                <w:kern w:val="2"/>
                <w:szCs w:val="24"/>
                <w:lang w:eastAsia="ja-JP"/>
              </w:rPr>
              <w:t> 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>plataforma estratosférica (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 xml:space="preserve">en la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que 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 xml:space="preserve">se 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>puede incluir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una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referencia del número</w:t>
            </w:r>
            <w:r w:rsidR="00FC0E88" w:rsidRPr="007F4EBB">
              <w:rPr>
                <w:rFonts w:eastAsia="MS PMincho"/>
                <w:kern w:val="2"/>
                <w:szCs w:val="24"/>
                <w:lang w:eastAsia="ja-JP"/>
              </w:rPr>
              <w:t> </w:t>
            </w:r>
            <w:r w:rsidR="008B5185" w:rsidRPr="007F4EBB">
              <w:rPr>
                <w:rFonts w:eastAsia="MS PMincho"/>
                <w:b/>
                <w:bCs/>
                <w:kern w:val="2"/>
                <w:szCs w:val="24"/>
                <w:lang w:eastAsia="ja-JP"/>
              </w:rPr>
              <w:t>1.66A</w:t>
            </w:r>
            <w:r w:rsidR="008B5185" w:rsidRPr="007F4EBB">
              <w:rPr>
                <w:rFonts w:eastAsia="MS PMincho"/>
                <w:kern w:val="2"/>
                <w:szCs w:val="24"/>
                <w:lang w:eastAsia="ja-JP"/>
              </w:rPr>
              <w:t xml:space="preserve"> del RR)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>.</w:t>
            </w:r>
          </w:p>
          <w:p w14:paraId="31DF329D" w14:textId="12252A6D" w:rsidR="00AB66EA" w:rsidRPr="007F4EBB" w:rsidRDefault="008B5185" w:rsidP="0036331C">
            <w:pPr>
              <w:spacing w:after="120"/>
              <w:rPr>
                <w:rFonts w:eastAsia="MS PMincho"/>
                <w:kern w:val="2"/>
                <w:szCs w:val="24"/>
                <w:lang w:eastAsia="ja-JP"/>
              </w:rPr>
            </w:pP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Cabe </w:t>
            </w:r>
            <w:r w:rsidRPr="007F4EBB">
              <w:rPr>
                <w:rFonts w:eastAsia="MS PMincho"/>
                <w:lang w:eastAsia="ja-JP"/>
              </w:rPr>
              <w:t>señalar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 también que </w:t>
            </w:r>
            <w:r w:rsidR="008B08C1" w:rsidRPr="007F4EBB">
              <w:rPr>
                <w:rFonts w:eastAsia="MS PMincho"/>
                <w:kern w:val="2"/>
                <w:szCs w:val="24"/>
                <w:lang w:eastAsia="ja-JP"/>
              </w:rPr>
              <w:t xml:space="preserve">la consideración de una 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definición en 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 xml:space="preserve">el marco de la presente propuesta de 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>nuevo punto del orden del día se refiere a la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>s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 HIBS, que 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>son estaciones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 para el servicio móvil y no se relaciona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>n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 directamente con los estudios relativos a las HAPS 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>del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 servicio fijo </w:t>
            </w:r>
            <w:r w:rsidR="005633E0" w:rsidRPr="007F4EBB">
              <w:rPr>
                <w:rFonts w:eastAsia="MS PMincho"/>
                <w:kern w:val="2"/>
                <w:szCs w:val="24"/>
                <w:lang w:eastAsia="ja-JP"/>
              </w:rPr>
              <w:t xml:space="preserve">a los que se refiere el 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 xml:space="preserve">punto 1.14 del orden del día de la CMR-19, en el que no se aborda la revisión de la definición actual de </w:t>
            </w:r>
            <w:r w:rsidR="008B08C1" w:rsidRPr="007F4EBB">
              <w:rPr>
                <w:rFonts w:eastAsia="MS PMincho"/>
                <w:kern w:val="2"/>
                <w:szCs w:val="24"/>
                <w:lang w:eastAsia="ja-JP"/>
              </w:rPr>
              <w:t xml:space="preserve">las estaciones </w:t>
            </w:r>
            <w:r w:rsidRPr="007F4EBB">
              <w:rPr>
                <w:rFonts w:eastAsia="MS PMincho"/>
                <w:kern w:val="2"/>
                <w:szCs w:val="24"/>
                <w:lang w:eastAsia="ja-JP"/>
              </w:rPr>
              <w:t>HAPS</w:t>
            </w:r>
            <w:r w:rsidR="0036331C" w:rsidRPr="007F4EBB">
              <w:rPr>
                <w:rFonts w:eastAsia="MS PMincho"/>
                <w:kern w:val="2"/>
                <w:szCs w:val="24"/>
                <w:lang w:eastAsia="ja-JP"/>
              </w:rPr>
              <w:t>.</w:t>
            </w:r>
          </w:p>
        </w:tc>
      </w:tr>
      <w:tr w:rsidR="00AB66EA" w:rsidRPr="007F4EBB" w14:paraId="004A3BB2" w14:textId="77777777" w:rsidTr="00AF3F8E">
        <w:tc>
          <w:tcPr>
            <w:tcW w:w="9272" w:type="dxa"/>
            <w:gridSpan w:val="2"/>
          </w:tcPr>
          <w:p w14:paraId="1B74690F" w14:textId="665A301B" w:rsidR="00AB66EA" w:rsidRPr="007F4EBB" w:rsidRDefault="000C46F4" w:rsidP="000556E9">
            <w:pPr>
              <w:pStyle w:val="Headingb"/>
              <w:keepNext w:val="0"/>
              <w:widowControl w:val="0"/>
              <w:rPr>
                <w:rFonts w:eastAsia="MS Gothic"/>
                <w:lang w:eastAsia="ja-JP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</w:rPr>
              <w:lastRenderedPageBreak/>
              <w:t>Servicios de radiocomunicaciones en cuestión</w:t>
            </w:r>
            <w:r w:rsidR="00AB66EA" w:rsidRPr="007F4EBB">
              <w:rPr>
                <w:rFonts w:eastAsia="MS Gothic"/>
              </w:rPr>
              <w:t>:</w:t>
            </w:r>
          </w:p>
          <w:p w14:paraId="5BEF2423" w14:textId="53188E88" w:rsidR="00AB66EA" w:rsidRPr="007F4EBB" w:rsidRDefault="008B5185" w:rsidP="000556E9">
            <w:pPr>
              <w:widowControl w:val="0"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kern w:val="2"/>
                <w:szCs w:val="24"/>
                <w:lang w:eastAsia="ko-KR"/>
              </w:rPr>
            </w:pPr>
            <w:r w:rsidRPr="007F4EBB">
              <w:rPr>
                <w:rFonts w:eastAsia="Yu Mincho"/>
                <w:kern w:val="2"/>
                <w:szCs w:val="24"/>
                <w:lang w:eastAsia="ja-JP"/>
              </w:rPr>
              <w:t>Servicio móvil, servicio fijo, servicio de radiodifusión, servicio móvil por satélite y otros servicios</w:t>
            </w:r>
          </w:p>
        </w:tc>
      </w:tr>
      <w:tr w:rsidR="00AB66EA" w:rsidRPr="007F4EBB" w14:paraId="45B061B8" w14:textId="77777777" w:rsidTr="00AF3F8E">
        <w:trPr>
          <w:trHeight w:val="941"/>
        </w:trPr>
        <w:tc>
          <w:tcPr>
            <w:tcW w:w="9272" w:type="dxa"/>
            <w:gridSpan w:val="2"/>
          </w:tcPr>
          <w:p w14:paraId="3AE0BB22" w14:textId="21742A6E" w:rsidR="00AB66EA" w:rsidRPr="007F4EBB" w:rsidRDefault="000C46F4" w:rsidP="000556E9">
            <w:pPr>
              <w:pStyle w:val="Headingb"/>
              <w:rPr>
                <w:rFonts w:eastAsia="MS Gothic"/>
                <w:bCs/>
                <w:i/>
                <w:iCs/>
                <w:kern w:val="2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</w:rPr>
              <w:lastRenderedPageBreak/>
              <w:t>Indicación de posibles dificultades</w:t>
            </w:r>
            <w:r w:rsidR="00AB66EA" w:rsidRPr="007F4EBB">
              <w:rPr>
                <w:rFonts w:eastAsia="MS Gothic"/>
                <w:bCs/>
                <w:i/>
                <w:iCs/>
                <w:kern w:val="2"/>
              </w:rPr>
              <w:t>:</w:t>
            </w:r>
          </w:p>
          <w:p w14:paraId="5A77EC48" w14:textId="2CF4660F" w:rsidR="00AB66EA" w:rsidRPr="007F4EBB" w:rsidRDefault="008B5185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bCs/>
                <w:i/>
                <w:iCs/>
                <w:kern w:val="2"/>
                <w:szCs w:val="24"/>
                <w:lang w:eastAsia="ko-KR"/>
              </w:rPr>
            </w:pPr>
            <w:r w:rsidRPr="007F4EBB">
              <w:rPr>
                <w:rFonts w:eastAsia="Yu Mincho"/>
                <w:kern w:val="2"/>
                <w:szCs w:val="24"/>
                <w:lang w:eastAsia="ko-KR"/>
              </w:rPr>
              <w:t xml:space="preserve">Las bandas propuestas se utilizan ampliamente </w:t>
            </w:r>
            <w:r w:rsidR="005633E0" w:rsidRPr="007F4EBB">
              <w:rPr>
                <w:rFonts w:eastAsia="Yu Mincho"/>
                <w:kern w:val="2"/>
                <w:szCs w:val="24"/>
                <w:lang w:eastAsia="ko-KR"/>
              </w:rPr>
              <w:t>en</w:t>
            </w:r>
            <w:r w:rsidRPr="007F4EBB">
              <w:rPr>
                <w:rFonts w:eastAsia="Yu Mincho"/>
                <w:kern w:val="2"/>
                <w:szCs w:val="24"/>
                <w:lang w:eastAsia="ko-KR"/>
              </w:rPr>
              <w:t xml:space="preserve"> los servicios terrenales y espaciales a título coprimario</w:t>
            </w:r>
            <w:bookmarkStart w:id="11" w:name="_GoBack"/>
            <w:bookmarkEnd w:id="11"/>
            <w:r w:rsidR="00AB66EA" w:rsidRPr="007F4EBB">
              <w:rPr>
                <w:rFonts w:eastAsia="Yu Mincho"/>
                <w:kern w:val="2"/>
                <w:szCs w:val="24"/>
                <w:lang w:eastAsia="ko-KR"/>
              </w:rPr>
              <w:t>.</w:t>
            </w:r>
          </w:p>
        </w:tc>
      </w:tr>
      <w:tr w:rsidR="00AB66EA" w:rsidRPr="007F4EBB" w14:paraId="7BC5A05D" w14:textId="77777777" w:rsidTr="00AF3F8E">
        <w:tc>
          <w:tcPr>
            <w:tcW w:w="9272" w:type="dxa"/>
            <w:gridSpan w:val="2"/>
          </w:tcPr>
          <w:p w14:paraId="1AA1A856" w14:textId="008C72DD" w:rsidR="00AB66EA" w:rsidRPr="007F4EBB" w:rsidRDefault="000C46F4" w:rsidP="000556E9">
            <w:pPr>
              <w:pStyle w:val="Headingb"/>
              <w:rPr>
                <w:rFonts w:eastAsia="MS Gothic"/>
                <w:bCs/>
                <w:i/>
                <w:iCs/>
                <w:kern w:val="2"/>
                <w:lang w:eastAsia="ja-JP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</w:rPr>
              <w:t>Estudios previos</w:t>
            </w:r>
            <w:r w:rsidR="00BB21D2" w:rsidRPr="007F4EBB">
              <w:rPr>
                <w:rFonts w:eastAsia="MS Gothic"/>
                <w:bCs/>
                <w:i/>
                <w:iCs/>
                <w:kern w:val="2"/>
              </w:rPr>
              <w:t xml:space="preserve"> o </w:t>
            </w:r>
            <w:r w:rsidRPr="007F4EBB">
              <w:rPr>
                <w:rFonts w:eastAsia="MS Gothic"/>
                <w:bCs/>
                <w:i/>
                <w:iCs/>
                <w:kern w:val="2"/>
              </w:rPr>
              <w:t>en curso sobre el asunto</w:t>
            </w:r>
            <w:r w:rsidR="00AB66EA" w:rsidRPr="007F4EBB">
              <w:rPr>
                <w:rFonts w:eastAsia="MS Gothic"/>
                <w:bCs/>
                <w:i/>
                <w:iCs/>
                <w:kern w:val="2"/>
              </w:rPr>
              <w:t>:</w:t>
            </w:r>
          </w:p>
          <w:p w14:paraId="46C3B293" w14:textId="7FFDF043" w:rsidR="00AB66EA" w:rsidRPr="007F4EBB" w:rsidRDefault="008960C0" w:rsidP="00A33AF6">
            <w:pPr>
              <w:rPr>
                <w:rFonts w:eastAsia="Yu Mincho"/>
                <w:lang w:eastAsia="ja-JP"/>
              </w:rPr>
            </w:pPr>
            <w:r w:rsidRPr="007F4EBB">
              <w:rPr>
                <w:rFonts w:eastAsia="Yu Mincho"/>
                <w:lang w:eastAsia="ko-KR"/>
              </w:rPr>
              <w:t>L</w:t>
            </w:r>
            <w:r w:rsidR="008B5185" w:rsidRPr="007F4EBB">
              <w:rPr>
                <w:rFonts w:eastAsia="Yu Mincho"/>
                <w:lang w:eastAsia="ko-KR"/>
              </w:rPr>
              <w:t xml:space="preserve">as Recomendaciones UIT-R M.1456 y M.1641 </w:t>
            </w:r>
            <w:r w:rsidRPr="007F4EBB">
              <w:rPr>
                <w:rFonts w:eastAsia="Yu Mincho"/>
                <w:lang w:eastAsia="ko-KR"/>
              </w:rPr>
              <w:t xml:space="preserve">contienen </w:t>
            </w:r>
            <w:r w:rsidR="008B5185" w:rsidRPr="007F4EBB">
              <w:rPr>
                <w:rFonts w:eastAsia="Yu Mincho"/>
                <w:lang w:eastAsia="ko-KR"/>
              </w:rPr>
              <w:t xml:space="preserve">requisitos y estudios sobre la prestación de servicios móviles desde estaciones situadas en plataformas a gran altitud </w:t>
            </w:r>
            <w:r w:rsidRPr="007F4EBB">
              <w:rPr>
                <w:rFonts w:eastAsia="Yu Mincho"/>
                <w:lang w:eastAsia="ko-KR"/>
              </w:rPr>
              <w:t xml:space="preserve">que emplean </w:t>
            </w:r>
            <w:r w:rsidR="008B5185" w:rsidRPr="007F4EBB">
              <w:rPr>
                <w:rFonts w:eastAsia="Yu Mincho"/>
                <w:lang w:eastAsia="ko-KR"/>
              </w:rPr>
              <w:t xml:space="preserve">ciertas bandas </w:t>
            </w:r>
            <w:r w:rsidRPr="007F4EBB">
              <w:rPr>
                <w:rFonts w:eastAsia="Yu Mincho"/>
                <w:lang w:eastAsia="ko-KR"/>
              </w:rPr>
              <w:t xml:space="preserve">alrededor de </w:t>
            </w:r>
            <w:r w:rsidR="008B5185" w:rsidRPr="007F4EBB">
              <w:rPr>
                <w:rFonts w:eastAsia="Yu Mincho"/>
                <w:lang w:eastAsia="ko-KR"/>
              </w:rPr>
              <w:t>1,9/2,1 GHz</w:t>
            </w:r>
            <w:r w:rsidR="00AB66EA" w:rsidRPr="007F4EBB">
              <w:rPr>
                <w:rFonts w:eastAsia="Yu Mincho"/>
                <w:lang w:eastAsia="ko-KR"/>
              </w:rPr>
              <w:t>.</w:t>
            </w:r>
          </w:p>
          <w:p w14:paraId="5CA6883E" w14:textId="40B46127" w:rsidR="00AB66EA" w:rsidRPr="007F4EBB" w:rsidRDefault="008B5185" w:rsidP="00A33AF6">
            <w:pPr>
              <w:spacing w:after="120"/>
              <w:rPr>
                <w:rFonts w:eastAsia="Yu Mincho"/>
                <w:lang w:eastAsia="ja-JP"/>
              </w:rPr>
            </w:pPr>
            <w:r w:rsidRPr="007F4EBB">
              <w:rPr>
                <w:rFonts w:eastAsia="MS PMincho"/>
                <w:lang w:eastAsia="ja-JP"/>
              </w:rPr>
              <w:t xml:space="preserve">El GT 5D del UIT-R está llevando a cabo un análisis de compartición </w:t>
            </w:r>
            <w:r w:rsidR="002F13F3" w:rsidRPr="007F4EBB">
              <w:rPr>
                <w:rFonts w:eastAsia="MS PMincho"/>
                <w:lang w:eastAsia="ja-JP"/>
              </w:rPr>
              <w:t>co</w:t>
            </w:r>
            <w:r w:rsidRPr="007F4EBB">
              <w:rPr>
                <w:rFonts w:eastAsia="MS PMincho"/>
                <w:lang w:eastAsia="ja-JP"/>
              </w:rPr>
              <w:t>canal</w:t>
            </w:r>
            <w:r w:rsidR="008960C0" w:rsidRPr="007F4EBB">
              <w:rPr>
                <w:rFonts w:eastAsia="MS PMincho"/>
                <w:lang w:eastAsia="ja-JP"/>
              </w:rPr>
              <w:t xml:space="preserve"> </w:t>
            </w:r>
            <w:r w:rsidR="002F13F3" w:rsidRPr="007F4EBB">
              <w:rPr>
                <w:rFonts w:eastAsia="MS PMincho"/>
                <w:lang w:eastAsia="ja-JP"/>
              </w:rPr>
              <w:t xml:space="preserve">que comprende </w:t>
            </w:r>
            <w:r w:rsidRPr="007F4EBB">
              <w:rPr>
                <w:rFonts w:eastAsia="MS PMincho"/>
                <w:lang w:eastAsia="ja-JP"/>
              </w:rPr>
              <w:t xml:space="preserve">sistemas </w:t>
            </w:r>
            <w:r w:rsidR="008B08C1" w:rsidRPr="007F4EBB">
              <w:rPr>
                <w:rFonts w:eastAsia="MS PMincho"/>
                <w:lang w:eastAsia="ja-JP"/>
              </w:rPr>
              <w:t xml:space="preserve">de </w:t>
            </w:r>
            <w:r w:rsidRPr="007F4EBB">
              <w:rPr>
                <w:rFonts w:eastAsia="MS PMincho"/>
                <w:lang w:eastAsia="ja-JP"/>
              </w:rPr>
              <w:t>IMT</w:t>
            </w:r>
            <w:r w:rsidR="003136B8" w:rsidRPr="007F4EBB">
              <w:rPr>
                <w:rFonts w:eastAsia="MS PMincho"/>
                <w:lang w:eastAsia="ja-JP"/>
              </w:rPr>
              <w:t xml:space="preserve"> </w:t>
            </w:r>
            <w:r w:rsidRPr="007F4EBB">
              <w:rPr>
                <w:rFonts w:eastAsia="MS PMincho"/>
                <w:lang w:eastAsia="ja-JP"/>
              </w:rPr>
              <w:t>Avanzad</w:t>
            </w:r>
            <w:r w:rsidR="008960C0" w:rsidRPr="007F4EBB">
              <w:rPr>
                <w:rFonts w:eastAsia="MS PMincho"/>
                <w:lang w:eastAsia="ja-JP"/>
              </w:rPr>
              <w:t>as</w:t>
            </w:r>
            <w:r w:rsidRPr="007F4EBB">
              <w:rPr>
                <w:rFonts w:eastAsia="MS PMincho"/>
                <w:lang w:eastAsia="ja-JP"/>
              </w:rPr>
              <w:t xml:space="preserve"> que utilizan HIBS</w:t>
            </w:r>
            <w:r w:rsidR="00AB66EA" w:rsidRPr="007F4EBB">
              <w:rPr>
                <w:rFonts w:eastAsia="MS PMincho"/>
                <w:lang w:eastAsia="ja-JP"/>
              </w:rPr>
              <w:t>.</w:t>
            </w:r>
          </w:p>
        </w:tc>
      </w:tr>
      <w:tr w:rsidR="00AB66EA" w:rsidRPr="007F4EBB" w14:paraId="107D4B54" w14:textId="77777777" w:rsidTr="00CB0206">
        <w:tc>
          <w:tcPr>
            <w:tcW w:w="4012" w:type="dxa"/>
          </w:tcPr>
          <w:p w14:paraId="6A63DBC6" w14:textId="3C311300" w:rsidR="00AB66EA" w:rsidRPr="007F4EBB" w:rsidRDefault="000C46F4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bCs/>
                <w:iCs/>
                <w:kern w:val="2"/>
                <w:szCs w:val="24"/>
                <w:lang w:eastAsia="ko-KR"/>
              </w:rPr>
            </w:pPr>
            <w:r w:rsidRPr="007F4EBB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>Estudios que han de efectuarse a cargo de</w:t>
            </w:r>
            <w:r w:rsidR="008B5185" w:rsidRPr="007F4EBB">
              <w:t xml:space="preserve"> </w:t>
            </w:r>
            <w:r w:rsidR="00A81C0D" w:rsidRPr="007F4EBB">
              <w:t>GT</w:t>
            </w:r>
            <w:r w:rsidR="008B5185"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 xml:space="preserve"> 5D del UIT-R</w:t>
            </w:r>
          </w:p>
        </w:tc>
        <w:tc>
          <w:tcPr>
            <w:tcW w:w="5260" w:type="dxa"/>
          </w:tcPr>
          <w:p w14:paraId="13F3276E" w14:textId="071B153B" w:rsidR="00AB66EA" w:rsidRPr="007F4EBB" w:rsidRDefault="000C46F4" w:rsidP="000556E9">
            <w:pPr>
              <w:pStyle w:val="Headingb"/>
              <w:rPr>
                <w:rFonts w:eastAsia="MS Gothic"/>
                <w:lang w:eastAsia="ja-JP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</w:rPr>
              <w:t>con la participación de</w:t>
            </w:r>
            <w:r w:rsidR="00AB66EA" w:rsidRPr="007F4EBB">
              <w:rPr>
                <w:rFonts w:eastAsia="MS Gothic"/>
              </w:rPr>
              <w:t>:</w:t>
            </w:r>
          </w:p>
          <w:p w14:paraId="723C5B09" w14:textId="7020D105" w:rsidR="00AB66EA" w:rsidRPr="007F4EBB" w:rsidRDefault="008B5185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kern w:val="2"/>
                <w:szCs w:val="24"/>
                <w:lang w:eastAsia="ja-JP"/>
              </w:rPr>
            </w:pPr>
            <w:r w:rsidRPr="007F4EBB">
              <w:rPr>
                <w:rFonts w:eastAsia="MS Gothic"/>
                <w:kern w:val="2"/>
                <w:szCs w:val="24"/>
                <w:lang w:eastAsia="ja-JP"/>
              </w:rPr>
              <w:t>Administraciones y Miembros de Sector del UIT-R</w:t>
            </w:r>
          </w:p>
        </w:tc>
      </w:tr>
      <w:tr w:rsidR="00AB66EA" w:rsidRPr="007F4EBB" w14:paraId="4390C2DE" w14:textId="77777777" w:rsidTr="00AF3F8E">
        <w:tc>
          <w:tcPr>
            <w:tcW w:w="9272" w:type="dxa"/>
            <w:gridSpan w:val="2"/>
          </w:tcPr>
          <w:p w14:paraId="31BF8E16" w14:textId="60DEF438" w:rsidR="00AB66EA" w:rsidRPr="007F4EBB" w:rsidRDefault="008B5185" w:rsidP="000556E9">
            <w:pPr>
              <w:pStyle w:val="Headingb"/>
              <w:rPr>
                <w:rFonts w:eastAsia="MS Gothic"/>
                <w:bCs/>
                <w:i/>
                <w:iCs/>
                <w:kern w:val="2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</w:rPr>
              <w:t xml:space="preserve">Comisiones de Estudio del UIT-R </w:t>
            </w:r>
            <w:r w:rsidR="00BB21D2" w:rsidRPr="007F4EBB">
              <w:rPr>
                <w:rFonts w:eastAsia="MS Gothic"/>
                <w:bCs/>
                <w:i/>
                <w:iCs/>
                <w:kern w:val="2"/>
              </w:rPr>
              <w:t>interesadas</w:t>
            </w:r>
            <w:r w:rsidR="00AB66EA" w:rsidRPr="007F4EBB">
              <w:rPr>
                <w:rFonts w:eastAsia="MS Gothic"/>
                <w:bCs/>
                <w:i/>
                <w:iCs/>
                <w:kern w:val="2"/>
              </w:rPr>
              <w:t>:</w:t>
            </w:r>
          </w:p>
          <w:p w14:paraId="1CBAC127" w14:textId="624F86D8" w:rsidR="00AB66EA" w:rsidRPr="007F4EBB" w:rsidRDefault="008B5185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algun Gothic"/>
                <w:kern w:val="2"/>
                <w:szCs w:val="24"/>
                <w:lang w:eastAsia="ko-KR"/>
              </w:rPr>
            </w:pPr>
            <w:r w:rsidRPr="007F4EBB">
              <w:rPr>
                <w:rFonts w:eastAsia="MS Gothic"/>
                <w:bCs/>
                <w:iCs/>
                <w:kern w:val="2"/>
                <w:szCs w:val="24"/>
                <w:lang w:eastAsia="ja-JP"/>
              </w:rPr>
              <w:t>CE</w:t>
            </w:r>
            <w:r w:rsidR="00A33AF6" w:rsidRPr="007F4EBB">
              <w:rPr>
                <w:rFonts w:eastAsia="MS Gothic"/>
                <w:bCs/>
                <w:iCs/>
                <w:kern w:val="2"/>
                <w:szCs w:val="24"/>
                <w:lang w:eastAsia="ja-JP"/>
              </w:rPr>
              <w:t> </w:t>
            </w:r>
            <w:r w:rsidRPr="007F4EBB">
              <w:rPr>
                <w:rFonts w:eastAsia="MS Gothic"/>
                <w:bCs/>
                <w:iCs/>
                <w:kern w:val="2"/>
                <w:szCs w:val="24"/>
                <w:lang w:eastAsia="ja-JP"/>
              </w:rPr>
              <w:t>5 y otros grupos</w:t>
            </w:r>
          </w:p>
        </w:tc>
      </w:tr>
      <w:tr w:rsidR="00AB66EA" w:rsidRPr="007F4EBB" w14:paraId="6A1615CA" w14:textId="77777777" w:rsidTr="00AF3F8E">
        <w:trPr>
          <w:trHeight w:val="1087"/>
        </w:trPr>
        <w:tc>
          <w:tcPr>
            <w:tcW w:w="9272" w:type="dxa"/>
            <w:gridSpan w:val="2"/>
          </w:tcPr>
          <w:p w14:paraId="2390A65A" w14:textId="4CC96ABD" w:rsidR="00AB66EA" w:rsidRPr="007F4EBB" w:rsidRDefault="000C46F4" w:rsidP="000556E9">
            <w:pPr>
              <w:pStyle w:val="Headingb"/>
              <w:rPr>
                <w:rFonts w:eastAsia="MS Gothic"/>
                <w:bCs/>
                <w:i/>
                <w:iCs/>
                <w:kern w:val="2"/>
                <w:lang w:eastAsia="ja-JP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</w:rPr>
              <w:t>Consecuencias en los recursos de la UIT, incluidas las implicaciones financieras (véase el</w:t>
            </w:r>
            <w:r w:rsidR="00FC0E88" w:rsidRPr="007F4EBB">
              <w:rPr>
                <w:rFonts w:eastAsia="MS Gothic"/>
                <w:bCs/>
                <w:i/>
                <w:iCs/>
                <w:kern w:val="2"/>
              </w:rPr>
              <w:t> </w:t>
            </w:r>
            <w:r w:rsidRPr="007F4EBB">
              <w:rPr>
                <w:rFonts w:eastAsia="MS Gothic"/>
                <w:bCs/>
                <w:i/>
                <w:iCs/>
                <w:kern w:val="2"/>
              </w:rPr>
              <w:t>CV126)</w:t>
            </w:r>
            <w:r w:rsidR="00AB66EA" w:rsidRPr="007F4EBB">
              <w:rPr>
                <w:rFonts w:eastAsia="MS Gothic"/>
                <w:bCs/>
                <w:i/>
                <w:iCs/>
                <w:kern w:val="2"/>
                <w:lang w:eastAsia="ja-JP"/>
              </w:rPr>
              <w:t>:</w:t>
            </w:r>
          </w:p>
          <w:p w14:paraId="7F4A8D27" w14:textId="327C4E0F" w:rsidR="00AB66EA" w:rsidRPr="007F4EBB" w:rsidRDefault="003136B8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kern w:val="2"/>
                <w:szCs w:val="24"/>
                <w:lang w:eastAsia="ja-JP"/>
              </w:rPr>
            </w:pPr>
            <w:r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>Este punto del orden del día propuesto se estudiará en el marco de los procedimientos ordinarios del UIT-R y del presupuesto previsto.</w:t>
            </w:r>
            <w:r w:rsidR="00FC0E88"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 xml:space="preserve"> </w:t>
            </w:r>
            <w:r w:rsidR="00F2507F"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 xml:space="preserve">Como </w:t>
            </w:r>
            <w:r w:rsidR="008B5185"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 xml:space="preserve">grupo </w:t>
            </w:r>
            <w:r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 xml:space="preserve">encargado </w:t>
            </w:r>
            <w:r w:rsidR="008B5185"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>de los estudios sobre las IMT, el GT 5D del UIT-R suele reunirse tres veces al año, con una duración de seis días cada una</w:t>
            </w:r>
            <w:r w:rsidR="00AB66EA" w:rsidRPr="007F4EBB">
              <w:rPr>
                <w:rFonts w:eastAsia="MS Gothic"/>
                <w:bCs/>
                <w:iCs/>
                <w:kern w:val="2"/>
                <w:szCs w:val="24"/>
                <w:lang w:eastAsia="ja-JP"/>
              </w:rPr>
              <w:t>.</w:t>
            </w:r>
          </w:p>
        </w:tc>
      </w:tr>
      <w:tr w:rsidR="00AB66EA" w:rsidRPr="007F4EBB" w14:paraId="4F7DBBF4" w14:textId="77777777" w:rsidTr="00CB0206">
        <w:trPr>
          <w:trHeight w:val="612"/>
        </w:trPr>
        <w:tc>
          <w:tcPr>
            <w:tcW w:w="4012" w:type="dxa"/>
          </w:tcPr>
          <w:p w14:paraId="6C4ED3B3" w14:textId="2BC4C182" w:rsidR="00AB66EA" w:rsidRPr="007F4EBB" w:rsidRDefault="000C46F4" w:rsidP="000556E9">
            <w:pPr>
              <w:pStyle w:val="Headingb"/>
              <w:rPr>
                <w:rFonts w:eastAsia="MS Gothic"/>
                <w:lang w:eastAsia="ja-JP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</w:rPr>
              <w:t>Propuesta regional común</w:t>
            </w:r>
            <w:r w:rsidR="00AB66EA" w:rsidRPr="007F4EBB">
              <w:rPr>
                <w:rFonts w:eastAsia="MS Gothic"/>
              </w:rPr>
              <w:t>:</w:t>
            </w:r>
          </w:p>
          <w:p w14:paraId="271C7AC2" w14:textId="48582888" w:rsidR="00AB66EA" w:rsidRPr="007F4EBB" w:rsidRDefault="003136B8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kern w:val="2"/>
                <w:szCs w:val="24"/>
                <w:lang w:eastAsia="ko-KR"/>
              </w:rPr>
            </w:pPr>
            <w:r w:rsidRPr="007F4EBB">
              <w:rPr>
                <w:rFonts w:eastAsia="MS Gothic"/>
                <w:bCs/>
                <w:iCs/>
                <w:kern w:val="2"/>
                <w:szCs w:val="24"/>
                <w:lang w:eastAsia="ja-JP"/>
              </w:rPr>
              <w:t xml:space="preserve">Sí </w:t>
            </w:r>
          </w:p>
        </w:tc>
        <w:tc>
          <w:tcPr>
            <w:tcW w:w="5260" w:type="dxa"/>
          </w:tcPr>
          <w:p w14:paraId="0A9E1A5B" w14:textId="06CC5421" w:rsidR="00AB66EA" w:rsidRPr="007F4EBB" w:rsidRDefault="000C46F4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kern w:val="2"/>
                <w:szCs w:val="24"/>
                <w:lang w:eastAsia="ko-KR"/>
              </w:rPr>
            </w:pPr>
            <w:r w:rsidRPr="007F4EBB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>Propuesta presentada por más de un país</w:t>
            </w:r>
            <w:r w:rsidR="00AB66EA" w:rsidRPr="007F4EBB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 xml:space="preserve">: </w:t>
            </w:r>
            <w:r w:rsidR="00AB66EA" w:rsidRPr="007F4EBB">
              <w:rPr>
                <w:rFonts w:eastAsia="Yu Mincho"/>
                <w:bCs/>
                <w:iCs/>
                <w:kern w:val="2"/>
                <w:szCs w:val="24"/>
                <w:lang w:eastAsia="ko-KR"/>
              </w:rPr>
              <w:t>No</w:t>
            </w:r>
          </w:p>
          <w:p w14:paraId="6E65B92C" w14:textId="69162751" w:rsidR="00AB66EA" w:rsidRPr="007F4EBB" w:rsidRDefault="000C46F4" w:rsidP="000556E9">
            <w:pPr>
              <w:pStyle w:val="Headingb"/>
              <w:rPr>
                <w:rFonts w:eastAsia="Malgun Gothic"/>
                <w:bCs/>
                <w:i/>
                <w:iCs/>
                <w:kern w:val="2"/>
                <w:lang w:eastAsia="ko-KR"/>
              </w:rPr>
            </w:pPr>
            <w:r w:rsidRPr="007F4EBB">
              <w:rPr>
                <w:rFonts w:eastAsia="MS Gothic"/>
                <w:bCs/>
                <w:i/>
                <w:iCs/>
                <w:kern w:val="2"/>
                <w:lang w:eastAsia="ja-JP"/>
              </w:rPr>
              <w:t>Número de países</w:t>
            </w:r>
            <w:r w:rsidR="00AB66EA" w:rsidRPr="007F4EBB">
              <w:rPr>
                <w:rFonts w:eastAsia="MS Gothic"/>
                <w:bCs/>
                <w:i/>
                <w:iCs/>
                <w:kern w:val="2"/>
              </w:rPr>
              <w:t>:</w:t>
            </w:r>
          </w:p>
        </w:tc>
      </w:tr>
      <w:tr w:rsidR="00AB66EA" w:rsidRPr="007F4EBB" w14:paraId="13A6D495" w14:textId="77777777" w:rsidTr="00AF3F8E">
        <w:trPr>
          <w:trHeight w:val="70"/>
        </w:trPr>
        <w:tc>
          <w:tcPr>
            <w:tcW w:w="9272" w:type="dxa"/>
            <w:gridSpan w:val="2"/>
          </w:tcPr>
          <w:p w14:paraId="25A059EE" w14:textId="234997F1" w:rsidR="00AB66EA" w:rsidRPr="007F4EBB" w:rsidRDefault="000C46F4" w:rsidP="007C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b/>
                <w:bCs/>
                <w:i/>
                <w:iCs/>
                <w:kern w:val="2"/>
                <w:szCs w:val="24"/>
                <w:lang w:eastAsia="ko-KR"/>
              </w:rPr>
            </w:pPr>
            <w:r w:rsidRPr="007F4EBB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>Observaciones</w:t>
            </w:r>
            <w:r w:rsidR="00A81C0D" w:rsidRPr="007F4EBB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 xml:space="preserve"> </w:t>
            </w:r>
          </w:p>
        </w:tc>
      </w:tr>
    </w:tbl>
    <w:p w14:paraId="0D43FB5E" w14:textId="77777777" w:rsidR="006005BB" w:rsidRPr="007F4EBB" w:rsidRDefault="006005BB">
      <w:pPr>
        <w:jc w:val="center"/>
      </w:pPr>
      <w:r w:rsidRPr="007F4EBB">
        <w:t>______________</w:t>
      </w:r>
    </w:p>
    <w:sectPr w:rsidR="006005BB" w:rsidRPr="007F4EB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2AC0" w14:textId="77777777" w:rsidR="00C55D02" w:rsidRDefault="00C55D02">
      <w:r>
        <w:separator/>
      </w:r>
    </w:p>
  </w:endnote>
  <w:endnote w:type="continuationSeparator" w:id="0">
    <w:p w14:paraId="1A9CBF83" w14:textId="77777777" w:rsidR="00C55D02" w:rsidRDefault="00C5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D7B2" w14:textId="77777777" w:rsidR="00C55D02" w:rsidRDefault="00C55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98A93" w14:textId="0B7425E8" w:rsidR="00C55D02" w:rsidRPr="007C3A4A" w:rsidRDefault="00C55D02">
    <w:pPr>
      <w:ind w:right="360"/>
      <w:rPr>
        <w:lang w:val="fr-FR"/>
      </w:rPr>
    </w:pPr>
    <w:r>
      <w:fldChar w:fldCharType="begin"/>
    </w:r>
    <w:r w:rsidRPr="007C3A4A"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C:\Users\uranga\Documents\documentos UIT 2018\024ADD24ADD04S (461091) MMU.docx</w:t>
    </w:r>
    <w:r>
      <w:fldChar w:fldCharType="end"/>
    </w:r>
    <w:r w:rsidRPr="007C3A4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2520A">
      <w:rPr>
        <w:noProof/>
      </w:rPr>
      <w:t>04.10.19</w:t>
    </w:r>
    <w:r>
      <w:fldChar w:fldCharType="end"/>
    </w:r>
    <w:r w:rsidRPr="007C3A4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059D" w14:textId="2548F23E" w:rsidR="00C55D02" w:rsidRPr="00CB0206" w:rsidRDefault="00CB0206" w:rsidP="00CB0206">
    <w:pPr>
      <w:pStyle w:val="Footer"/>
      <w:rPr>
        <w:lang w:val="fr-FR"/>
      </w:rPr>
    </w:pPr>
    <w:r>
      <w:fldChar w:fldCharType="begin"/>
    </w:r>
    <w:r w:rsidRPr="007C3A4A">
      <w:rPr>
        <w:lang w:val="fr-FR"/>
      </w:rPr>
      <w:instrText xml:space="preserve"> FILENAME \p  \* MERGEFORMAT </w:instrText>
    </w:r>
    <w:r>
      <w:fldChar w:fldCharType="separate"/>
    </w:r>
    <w:r w:rsidRPr="00CB0206">
      <w:rPr>
        <w:lang w:val="fr-FR"/>
      </w:rPr>
      <w:fldChar w:fldCharType="begin"/>
    </w:r>
    <w:r w:rsidRPr="00CB0206">
      <w:rPr>
        <w:lang w:val="en-US"/>
      </w:rPr>
      <w:instrText xml:space="preserve"> FILENAME \p  \* MERGEFORMAT </w:instrText>
    </w:r>
    <w:r w:rsidRPr="00CB0206">
      <w:rPr>
        <w:lang w:val="fr-FR"/>
      </w:rPr>
      <w:fldChar w:fldCharType="separate"/>
    </w:r>
    <w:r w:rsidRPr="00CB0206">
      <w:rPr>
        <w:lang w:val="en-US"/>
      </w:rPr>
      <w:t>P:\</w:t>
    </w:r>
    <w:r>
      <w:rPr>
        <w:lang w:val="en-US"/>
      </w:rPr>
      <w:t>ESP</w:t>
    </w:r>
    <w:r w:rsidRPr="00CB0206">
      <w:rPr>
        <w:lang w:val="en-US"/>
      </w:rPr>
      <w:t>\ITU-R\CONF-R\CMR19\000\024ADD24ADD04</w:t>
    </w:r>
    <w:r>
      <w:rPr>
        <w:lang w:val="en-US"/>
      </w:rPr>
      <w:t>S</w:t>
    </w:r>
    <w:r w:rsidRPr="00CB0206">
      <w:rPr>
        <w:lang w:val="en-US"/>
      </w:rPr>
      <w:t>.docx</w:t>
    </w:r>
    <w:r w:rsidRPr="00CB0206">
      <w:rPr>
        <w:lang w:val="fr-FR"/>
      </w:rPr>
      <w:fldChar w:fldCharType="end"/>
    </w:r>
    <w:r w:rsidRPr="00CB0206">
      <w:rPr>
        <w:lang w:val="en-US"/>
      </w:rPr>
      <w:t xml:space="preserve"> (461091)</w:t>
    </w:r>
    <w:r>
      <w:rPr>
        <w:lang w:val="fr-FR"/>
      </w:rPr>
      <w:t xml:space="preserve">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AEBC" w14:textId="0DECE8DB" w:rsidR="00C55D02" w:rsidRPr="007C3A4A" w:rsidRDefault="00C55D02" w:rsidP="00B47331">
    <w:pPr>
      <w:pStyle w:val="Footer"/>
      <w:rPr>
        <w:lang w:val="fr-FR"/>
      </w:rPr>
    </w:pPr>
    <w:r>
      <w:fldChar w:fldCharType="begin"/>
    </w:r>
    <w:r w:rsidRPr="007C3A4A">
      <w:rPr>
        <w:lang w:val="fr-FR"/>
      </w:rPr>
      <w:instrText xml:space="preserve"> FILENAME \p  \* MERGEFORMAT </w:instrText>
    </w:r>
    <w:r>
      <w:fldChar w:fldCharType="separate"/>
    </w:r>
    <w:r w:rsidR="00CB0206" w:rsidRPr="00CB0206">
      <w:rPr>
        <w:lang w:val="fr-FR"/>
      </w:rPr>
      <w:fldChar w:fldCharType="begin"/>
    </w:r>
    <w:r w:rsidR="00CB0206" w:rsidRPr="00CB0206">
      <w:rPr>
        <w:lang w:val="en-US"/>
      </w:rPr>
      <w:instrText xml:space="preserve"> FILENAME \p  \* MERGEFORMAT </w:instrText>
    </w:r>
    <w:r w:rsidR="00CB0206" w:rsidRPr="00CB0206">
      <w:rPr>
        <w:lang w:val="fr-FR"/>
      </w:rPr>
      <w:fldChar w:fldCharType="separate"/>
    </w:r>
    <w:r w:rsidR="00CB0206" w:rsidRPr="00CB0206">
      <w:rPr>
        <w:lang w:val="en-US"/>
      </w:rPr>
      <w:t>P:\</w:t>
    </w:r>
    <w:r w:rsidR="00CB0206">
      <w:rPr>
        <w:lang w:val="en-US"/>
      </w:rPr>
      <w:t>ESP</w:t>
    </w:r>
    <w:r w:rsidR="00CB0206" w:rsidRPr="00CB0206">
      <w:rPr>
        <w:lang w:val="en-US"/>
      </w:rPr>
      <w:t>\ITU-R\CONF-R\CMR19\000\024ADD24ADD04</w:t>
    </w:r>
    <w:r w:rsidR="00CB0206">
      <w:rPr>
        <w:lang w:val="en-US"/>
      </w:rPr>
      <w:t>S</w:t>
    </w:r>
    <w:r w:rsidR="00CB0206" w:rsidRPr="00CB0206">
      <w:rPr>
        <w:lang w:val="en-US"/>
      </w:rPr>
      <w:t>.docx</w:t>
    </w:r>
    <w:r w:rsidR="00CB0206" w:rsidRPr="00CB0206">
      <w:rPr>
        <w:lang w:val="fr-FR"/>
      </w:rPr>
      <w:fldChar w:fldCharType="end"/>
    </w:r>
    <w:r w:rsidR="00CB0206" w:rsidRPr="00CB0206">
      <w:rPr>
        <w:lang w:val="en-US"/>
      </w:rPr>
      <w:t xml:space="preserve"> (461091)</w:t>
    </w:r>
    <w:r w:rsidR="00CB0206">
      <w:rPr>
        <w:lang w:val="fr-FR"/>
      </w:rP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606FE" w14:textId="77777777" w:rsidR="00C55D02" w:rsidRDefault="00C55D02">
      <w:r>
        <w:rPr>
          <w:b/>
        </w:rPr>
        <w:t>_______________</w:t>
      </w:r>
    </w:p>
  </w:footnote>
  <w:footnote w:type="continuationSeparator" w:id="0">
    <w:p w14:paraId="0930C31E" w14:textId="77777777" w:rsidR="00C55D02" w:rsidRDefault="00C5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45ED" w14:textId="77777777" w:rsidR="00C55D02" w:rsidRDefault="00C55D0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68485" w14:textId="77777777" w:rsidR="00C55D02" w:rsidRDefault="00C55D02" w:rsidP="00C44E9E">
    <w:pPr>
      <w:pStyle w:val="Header"/>
      <w:rPr>
        <w:lang w:val="en-US"/>
      </w:rPr>
    </w:pPr>
    <w:r>
      <w:rPr>
        <w:lang w:val="en-US"/>
      </w:rPr>
      <w:t>CMR19/</w:t>
    </w:r>
    <w:r>
      <w:t>24(Add.24)(Add.4)-</w:t>
    </w:r>
    <w:r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54EB0034"/>
    <w:multiLevelType w:val="hybridMultilevel"/>
    <w:tmpl w:val="0C50D58C"/>
    <w:lvl w:ilvl="0" w:tplc="C0646C62">
      <w:start w:val="40"/>
      <w:numFmt w:val="bullet"/>
      <w:lvlText w:val="-"/>
      <w:lvlJc w:val="left"/>
      <w:pPr>
        <w:ind w:left="10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68153848"/>
    <w:multiLevelType w:val="hybridMultilevel"/>
    <w:tmpl w:val="AD728354"/>
    <w:lvl w:ilvl="0" w:tplc="722A45E8">
      <w:start w:val="2"/>
      <w:numFmt w:val="bullet"/>
      <w:lvlText w:val="-"/>
      <w:lvlJc w:val="left"/>
      <w:pPr>
        <w:ind w:left="480" w:hanging="480"/>
      </w:pPr>
      <w:rPr>
        <w:rFonts w:ascii="Times New Roman" w:eastAsia="GulimCh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1A68"/>
    <w:rsid w:val="00015272"/>
    <w:rsid w:val="0002785D"/>
    <w:rsid w:val="000315CA"/>
    <w:rsid w:val="000556E9"/>
    <w:rsid w:val="00055D05"/>
    <w:rsid w:val="0007266E"/>
    <w:rsid w:val="000865CC"/>
    <w:rsid w:val="00087AE8"/>
    <w:rsid w:val="000A5B9A"/>
    <w:rsid w:val="000C14DC"/>
    <w:rsid w:val="000C22D2"/>
    <w:rsid w:val="000C46F4"/>
    <w:rsid w:val="000E5BF9"/>
    <w:rsid w:val="000F0E6D"/>
    <w:rsid w:val="000F5CF8"/>
    <w:rsid w:val="000F6B8F"/>
    <w:rsid w:val="00103B26"/>
    <w:rsid w:val="001109F4"/>
    <w:rsid w:val="001118E8"/>
    <w:rsid w:val="00120F0B"/>
    <w:rsid w:val="00121170"/>
    <w:rsid w:val="00121B75"/>
    <w:rsid w:val="00123CC5"/>
    <w:rsid w:val="001242F5"/>
    <w:rsid w:val="00142D40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22BAB"/>
    <w:rsid w:val="00232FA2"/>
    <w:rsid w:val="00236D2A"/>
    <w:rsid w:val="0024569E"/>
    <w:rsid w:val="00255F12"/>
    <w:rsid w:val="00262C09"/>
    <w:rsid w:val="002A791F"/>
    <w:rsid w:val="002C1A52"/>
    <w:rsid w:val="002C1B26"/>
    <w:rsid w:val="002C5D6C"/>
    <w:rsid w:val="002D340E"/>
    <w:rsid w:val="002D548B"/>
    <w:rsid w:val="002E701F"/>
    <w:rsid w:val="002F13F3"/>
    <w:rsid w:val="00305596"/>
    <w:rsid w:val="00311895"/>
    <w:rsid w:val="003136B8"/>
    <w:rsid w:val="00316383"/>
    <w:rsid w:val="003248A9"/>
    <w:rsid w:val="00324FFA"/>
    <w:rsid w:val="0032520A"/>
    <w:rsid w:val="0032680B"/>
    <w:rsid w:val="003321E5"/>
    <w:rsid w:val="003365DA"/>
    <w:rsid w:val="0036331C"/>
    <w:rsid w:val="00363A65"/>
    <w:rsid w:val="00375673"/>
    <w:rsid w:val="003A644C"/>
    <w:rsid w:val="003B1E8C"/>
    <w:rsid w:val="003C2508"/>
    <w:rsid w:val="003C605A"/>
    <w:rsid w:val="003D0AA3"/>
    <w:rsid w:val="003E06AE"/>
    <w:rsid w:val="003E2086"/>
    <w:rsid w:val="003F7F66"/>
    <w:rsid w:val="004020AE"/>
    <w:rsid w:val="00434006"/>
    <w:rsid w:val="00440B3A"/>
    <w:rsid w:val="0044375A"/>
    <w:rsid w:val="00444081"/>
    <w:rsid w:val="0045384C"/>
    <w:rsid w:val="00454553"/>
    <w:rsid w:val="0046735A"/>
    <w:rsid w:val="00472A86"/>
    <w:rsid w:val="00477676"/>
    <w:rsid w:val="004A1187"/>
    <w:rsid w:val="004B124A"/>
    <w:rsid w:val="004B3095"/>
    <w:rsid w:val="004D2C7C"/>
    <w:rsid w:val="004D3CD0"/>
    <w:rsid w:val="004E3A34"/>
    <w:rsid w:val="00505641"/>
    <w:rsid w:val="005133B5"/>
    <w:rsid w:val="00524392"/>
    <w:rsid w:val="00532097"/>
    <w:rsid w:val="005633E0"/>
    <w:rsid w:val="0058350F"/>
    <w:rsid w:val="00583C7E"/>
    <w:rsid w:val="00584730"/>
    <w:rsid w:val="0059098E"/>
    <w:rsid w:val="005975E5"/>
    <w:rsid w:val="005A0013"/>
    <w:rsid w:val="005A38C3"/>
    <w:rsid w:val="005A6034"/>
    <w:rsid w:val="005A7F56"/>
    <w:rsid w:val="005B38F7"/>
    <w:rsid w:val="005B4C0F"/>
    <w:rsid w:val="005C59BF"/>
    <w:rsid w:val="005D16CB"/>
    <w:rsid w:val="005D268B"/>
    <w:rsid w:val="005D46FB"/>
    <w:rsid w:val="005D72C8"/>
    <w:rsid w:val="005F1266"/>
    <w:rsid w:val="005F17FF"/>
    <w:rsid w:val="005F2605"/>
    <w:rsid w:val="005F3B0E"/>
    <w:rsid w:val="005F559C"/>
    <w:rsid w:val="006005BB"/>
    <w:rsid w:val="00602857"/>
    <w:rsid w:val="006124AD"/>
    <w:rsid w:val="00623219"/>
    <w:rsid w:val="00624009"/>
    <w:rsid w:val="00626385"/>
    <w:rsid w:val="00626F36"/>
    <w:rsid w:val="00635D6B"/>
    <w:rsid w:val="00662BA0"/>
    <w:rsid w:val="00665545"/>
    <w:rsid w:val="0067344B"/>
    <w:rsid w:val="00684A94"/>
    <w:rsid w:val="00692AAE"/>
    <w:rsid w:val="006A515A"/>
    <w:rsid w:val="006C0E38"/>
    <w:rsid w:val="006D6E67"/>
    <w:rsid w:val="006E1A13"/>
    <w:rsid w:val="006F245B"/>
    <w:rsid w:val="00701C20"/>
    <w:rsid w:val="00702F3D"/>
    <w:rsid w:val="0070518E"/>
    <w:rsid w:val="0071129D"/>
    <w:rsid w:val="00716237"/>
    <w:rsid w:val="00731906"/>
    <w:rsid w:val="007354E9"/>
    <w:rsid w:val="0074579D"/>
    <w:rsid w:val="007530AD"/>
    <w:rsid w:val="00765578"/>
    <w:rsid w:val="00766333"/>
    <w:rsid w:val="0077084A"/>
    <w:rsid w:val="007952C7"/>
    <w:rsid w:val="007A00E2"/>
    <w:rsid w:val="007A50BB"/>
    <w:rsid w:val="007B7D5A"/>
    <w:rsid w:val="007C0B95"/>
    <w:rsid w:val="007C2317"/>
    <w:rsid w:val="007C3A4A"/>
    <w:rsid w:val="007D330A"/>
    <w:rsid w:val="007D6C5A"/>
    <w:rsid w:val="007F4EBB"/>
    <w:rsid w:val="00851DF5"/>
    <w:rsid w:val="00852F67"/>
    <w:rsid w:val="00861428"/>
    <w:rsid w:val="00866AE6"/>
    <w:rsid w:val="008750A8"/>
    <w:rsid w:val="0088360E"/>
    <w:rsid w:val="00884E3A"/>
    <w:rsid w:val="008960C0"/>
    <w:rsid w:val="008B08C1"/>
    <w:rsid w:val="008B2B09"/>
    <w:rsid w:val="008B5185"/>
    <w:rsid w:val="008E5AF2"/>
    <w:rsid w:val="0090121B"/>
    <w:rsid w:val="009144C9"/>
    <w:rsid w:val="00935628"/>
    <w:rsid w:val="00936B01"/>
    <w:rsid w:val="00936D52"/>
    <w:rsid w:val="0094091F"/>
    <w:rsid w:val="009530CB"/>
    <w:rsid w:val="00954C9B"/>
    <w:rsid w:val="00962171"/>
    <w:rsid w:val="00963BEA"/>
    <w:rsid w:val="00973754"/>
    <w:rsid w:val="00984C09"/>
    <w:rsid w:val="00992BE7"/>
    <w:rsid w:val="009B329F"/>
    <w:rsid w:val="009C0BED"/>
    <w:rsid w:val="009C153C"/>
    <w:rsid w:val="009C47EE"/>
    <w:rsid w:val="009E11EC"/>
    <w:rsid w:val="009E2D32"/>
    <w:rsid w:val="00A00D54"/>
    <w:rsid w:val="00A021CC"/>
    <w:rsid w:val="00A118DB"/>
    <w:rsid w:val="00A127E1"/>
    <w:rsid w:val="00A33AF6"/>
    <w:rsid w:val="00A4450C"/>
    <w:rsid w:val="00A52606"/>
    <w:rsid w:val="00A52F25"/>
    <w:rsid w:val="00A637C1"/>
    <w:rsid w:val="00A77E9B"/>
    <w:rsid w:val="00A81C0D"/>
    <w:rsid w:val="00A855A7"/>
    <w:rsid w:val="00A91316"/>
    <w:rsid w:val="00A914C8"/>
    <w:rsid w:val="00A93EC8"/>
    <w:rsid w:val="00AA5E6C"/>
    <w:rsid w:val="00AB04A2"/>
    <w:rsid w:val="00AB66EA"/>
    <w:rsid w:val="00AE5677"/>
    <w:rsid w:val="00AE658F"/>
    <w:rsid w:val="00AE66A8"/>
    <w:rsid w:val="00AF2F78"/>
    <w:rsid w:val="00AF3F8E"/>
    <w:rsid w:val="00B239FA"/>
    <w:rsid w:val="00B25D5B"/>
    <w:rsid w:val="00B35381"/>
    <w:rsid w:val="00B40AA2"/>
    <w:rsid w:val="00B42386"/>
    <w:rsid w:val="00B455A4"/>
    <w:rsid w:val="00B47331"/>
    <w:rsid w:val="00B52D55"/>
    <w:rsid w:val="00B635BA"/>
    <w:rsid w:val="00B8288C"/>
    <w:rsid w:val="00B86034"/>
    <w:rsid w:val="00B868CD"/>
    <w:rsid w:val="00BA572B"/>
    <w:rsid w:val="00BB21D2"/>
    <w:rsid w:val="00BC6528"/>
    <w:rsid w:val="00BE2E80"/>
    <w:rsid w:val="00BE5EDD"/>
    <w:rsid w:val="00BE6A1F"/>
    <w:rsid w:val="00BF3F0D"/>
    <w:rsid w:val="00BF4C21"/>
    <w:rsid w:val="00C06805"/>
    <w:rsid w:val="00C126C4"/>
    <w:rsid w:val="00C442B7"/>
    <w:rsid w:val="00C44E9E"/>
    <w:rsid w:val="00C5076C"/>
    <w:rsid w:val="00C55D02"/>
    <w:rsid w:val="00C63EB5"/>
    <w:rsid w:val="00C87DA7"/>
    <w:rsid w:val="00C91D05"/>
    <w:rsid w:val="00CA2421"/>
    <w:rsid w:val="00CB0206"/>
    <w:rsid w:val="00CC01E0"/>
    <w:rsid w:val="00CD5FEE"/>
    <w:rsid w:val="00CE60D2"/>
    <w:rsid w:val="00CE7431"/>
    <w:rsid w:val="00D0288A"/>
    <w:rsid w:val="00D37E6B"/>
    <w:rsid w:val="00D67A38"/>
    <w:rsid w:val="00D71A07"/>
    <w:rsid w:val="00D72A5D"/>
    <w:rsid w:val="00D83C80"/>
    <w:rsid w:val="00DA71A3"/>
    <w:rsid w:val="00DC1CE3"/>
    <w:rsid w:val="00DC629B"/>
    <w:rsid w:val="00DE11B0"/>
    <w:rsid w:val="00DE1C31"/>
    <w:rsid w:val="00E05BFF"/>
    <w:rsid w:val="00E2100C"/>
    <w:rsid w:val="00E25738"/>
    <w:rsid w:val="00E262F1"/>
    <w:rsid w:val="00E3176A"/>
    <w:rsid w:val="00E3596F"/>
    <w:rsid w:val="00E41ECC"/>
    <w:rsid w:val="00E54754"/>
    <w:rsid w:val="00E56BD3"/>
    <w:rsid w:val="00E71D14"/>
    <w:rsid w:val="00E86DB5"/>
    <w:rsid w:val="00EA77F0"/>
    <w:rsid w:val="00EF608A"/>
    <w:rsid w:val="00F056AE"/>
    <w:rsid w:val="00F0761A"/>
    <w:rsid w:val="00F1664D"/>
    <w:rsid w:val="00F2507F"/>
    <w:rsid w:val="00F32316"/>
    <w:rsid w:val="00F66597"/>
    <w:rsid w:val="00F675D0"/>
    <w:rsid w:val="00F71816"/>
    <w:rsid w:val="00F8150C"/>
    <w:rsid w:val="00FC0E88"/>
    <w:rsid w:val="00FD03C4"/>
    <w:rsid w:val="00FE263B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012715C"/>
  <w15:docId w15:val="{7CF20BA3-FA16-49F4-9C69-68DCE019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5076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076C"/>
    <w:rPr>
      <w:rFonts w:ascii="Segoe UI" w:hAnsi="Segoe UI" w:cs="Segoe UI"/>
      <w:sz w:val="18"/>
      <w:szCs w:val="18"/>
      <w:lang w:val="es-ES_tradnl" w:eastAsia="en-US"/>
    </w:rPr>
  </w:style>
  <w:style w:type="paragraph" w:customStyle="1" w:styleId="emu">
    <w:name w:val="emu"/>
    <w:basedOn w:val="Headingb"/>
    <w:rsid w:val="007C3A4A"/>
    <w:rPr>
      <w:b w:val="0"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R16-WRC19-C-0024!A24-A4!MSW-S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C592B-EBE5-4900-A064-9F075A8C9B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BEEE6A-6DE2-4DD8-A3E0-98F780E37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2367D-2C4C-4B33-8D2A-4D46D1E5412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99447D18-4202-4E24-B9F1-A89BB0DA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2811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R16-WRC19-C-0024!A24-A4!MSW-S</vt:lpstr>
    </vt:vector>
  </TitlesOfParts>
  <Manager>Secretaría General - Pool</Manager>
  <Company>Unión Internacional de Telecomunicaciones (UIT)</Company>
  <LinksUpToDate>false</LinksUpToDate>
  <CharactersWithSpaces>17279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R16-WRC19-C-0024!A24-A4!MSW-S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34</cp:revision>
  <cp:lastPrinted>2019-10-03T08:27:00Z</cp:lastPrinted>
  <dcterms:created xsi:type="dcterms:W3CDTF">2019-10-04T06:27:00Z</dcterms:created>
  <dcterms:modified xsi:type="dcterms:W3CDTF">2019-10-04T14:17:00Z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