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7AFEFCC9" w14:textId="77777777" w:rsidTr="00F55E63">
        <w:trPr>
          <w:cantSplit/>
          <w:trHeight w:val="20"/>
        </w:trPr>
        <w:tc>
          <w:tcPr>
            <w:tcW w:w="6619" w:type="dxa"/>
          </w:tcPr>
          <w:p w14:paraId="264528D1"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463BB0EB" w14:textId="77777777" w:rsidR="00280E04" w:rsidRDefault="00A375BD" w:rsidP="00D44350">
            <w:pPr>
              <w:rPr>
                <w:rtl/>
                <w:lang w:bidi="ar-EG"/>
              </w:rPr>
            </w:pPr>
            <w:bookmarkStart w:id="0" w:name="ditulogo"/>
            <w:bookmarkEnd w:id="0"/>
            <w:r>
              <w:rPr>
                <w:noProof/>
                <w:lang w:eastAsia="zh-CN"/>
              </w:rPr>
              <w:drawing>
                <wp:inline distT="0" distB="0" distL="0" distR="0" wp14:anchorId="2237B946" wp14:editId="4ECB8753">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B08D590" w14:textId="77777777" w:rsidTr="00F55E63">
        <w:trPr>
          <w:cantSplit/>
          <w:trHeight w:val="20"/>
        </w:trPr>
        <w:tc>
          <w:tcPr>
            <w:tcW w:w="6619" w:type="dxa"/>
            <w:tcBorders>
              <w:bottom w:val="single" w:sz="12" w:space="0" w:color="auto"/>
            </w:tcBorders>
          </w:tcPr>
          <w:p w14:paraId="2334ADEC" w14:textId="77777777" w:rsidR="00280E04" w:rsidRPr="00960962" w:rsidRDefault="00280E04" w:rsidP="00E52ADA">
            <w:pPr>
              <w:spacing w:line="240" w:lineRule="exact"/>
              <w:rPr>
                <w:rtl/>
                <w:lang w:bidi="ar-EG"/>
              </w:rPr>
            </w:pPr>
          </w:p>
        </w:tc>
        <w:tc>
          <w:tcPr>
            <w:tcW w:w="3053" w:type="dxa"/>
            <w:tcBorders>
              <w:bottom w:val="single" w:sz="12" w:space="0" w:color="auto"/>
            </w:tcBorders>
          </w:tcPr>
          <w:p w14:paraId="3700F6CD" w14:textId="77777777" w:rsidR="00280E04" w:rsidRPr="00A9645C" w:rsidRDefault="00280E04" w:rsidP="00E52ADA">
            <w:pPr>
              <w:spacing w:line="240" w:lineRule="exact"/>
              <w:rPr>
                <w:lang w:bidi="ar-EG"/>
              </w:rPr>
            </w:pPr>
          </w:p>
        </w:tc>
      </w:tr>
      <w:tr w:rsidR="00280E04" w14:paraId="319C94C7" w14:textId="77777777" w:rsidTr="00F55E63">
        <w:trPr>
          <w:cantSplit/>
          <w:trHeight w:val="20"/>
        </w:trPr>
        <w:tc>
          <w:tcPr>
            <w:tcW w:w="6619" w:type="dxa"/>
            <w:tcBorders>
              <w:top w:val="single" w:sz="12" w:space="0" w:color="auto"/>
            </w:tcBorders>
          </w:tcPr>
          <w:p w14:paraId="5CF5CCE7" w14:textId="77777777" w:rsidR="00280E04" w:rsidRPr="00BD6EF3" w:rsidRDefault="00280E04" w:rsidP="00E52ADA">
            <w:pPr>
              <w:pStyle w:val="Adress"/>
              <w:framePr w:hSpace="0" w:wrap="auto" w:xAlign="left" w:yAlign="inline"/>
              <w:spacing w:before="0" w:after="20"/>
              <w:rPr>
                <w:rtl/>
              </w:rPr>
            </w:pPr>
          </w:p>
        </w:tc>
        <w:tc>
          <w:tcPr>
            <w:tcW w:w="3053" w:type="dxa"/>
            <w:tcBorders>
              <w:top w:val="single" w:sz="12" w:space="0" w:color="auto"/>
            </w:tcBorders>
          </w:tcPr>
          <w:p w14:paraId="5CC2A0B8" w14:textId="77777777" w:rsidR="00280E04" w:rsidRPr="00BD6EF3" w:rsidRDefault="00280E04" w:rsidP="00E52ADA">
            <w:pPr>
              <w:pStyle w:val="Adress"/>
              <w:framePr w:hSpace="0" w:wrap="auto" w:xAlign="left" w:yAlign="inline"/>
              <w:spacing w:before="0" w:after="20"/>
            </w:pPr>
          </w:p>
        </w:tc>
      </w:tr>
      <w:tr w:rsidR="00EF37C6" w:rsidRPr="00F545E4" w14:paraId="289388EB" w14:textId="77777777" w:rsidTr="00F55E63">
        <w:trPr>
          <w:cantSplit/>
        </w:trPr>
        <w:tc>
          <w:tcPr>
            <w:tcW w:w="6619" w:type="dxa"/>
          </w:tcPr>
          <w:p w14:paraId="5F045947" w14:textId="77777777" w:rsidR="00EF37C6" w:rsidRPr="00F545E4" w:rsidRDefault="00EF37C6" w:rsidP="00E52ADA">
            <w:pPr>
              <w:pStyle w:val="Committee"/>
              <w:framePr w:hSpace="0" w:wrap="auto" w:hAnchor="text" w:yAlign="inline"/>
              <w:bidi/>
              <w:spacing w:before="0" w:after="2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44E1E178" w14:textId="30B2DE92" w:rsidR="00EF37C6" w:rsidRPr="000767CA" w:rsidRDefault="00EF37C6" w:rsidP="00E52ADA">
            <w:pPr>
              <w:pStyle w:val="Adress"/>
              <w:framePr w:hSpace="0" w:wrap="auto" w:xAlign="left" w:yAlign="inline"/>
              <w:spacing w:before="0" w:after="20"/>
              <w:rPr>
                <w:rtl/>
              </w:rPr>
            </w:pPr>
            <w:r w:rsidRPr="000767CA">
              <w:rPr>
                <w:rFonts w:hint="cs"/>
                <w:rtl/>
              </w:rPr>
              <w:t xml:space="preserve">الإضافة </w:t>
            </w:r>
            <w:r w:rsidRPr="000767CA">
              <w:t>4</w:t>
            </w:r>
            <w:r w:rsidRPr="000767CA">
              <w:br/>
            </w:r>
            <w:r w:rsidRPr="000767CA">
              <w:rPr>
                <w:rFonts w:eastAsia="SimSun" w:hint="cs"/>
                <w:rtl/>
              </w:rPr>
              <w:t xml:space="preserve">للوثيقة </w:t>
            </w:r>
            <w:r w:rsidRPr="000767CA">
              <w:rPr>
                <w:rFonts w:eastAsia="SimSun"/>
              </w:rPr>
              <w:t>24(Add.24)-A</w:t>
            </w:r>
          </w:p>
        </w:tc>
      </w:tr>
      <w:tr w:rsidR="00EF37C6" w:rsidRPr="00F545E4" w14:paraId="2E170605" w14:textId="77777777" w:rsidTr="00F55E63">
        <w:trPr>
          <w:cantSplit/>
        </w:trPr>
        <w:tc>
          <w:tcPr>
            <w:tcW w:w="6619" w:type="dxa"/>
          </w:tcPr>
          <w:p w14:paraId="3EF86E6C" w14:textId="77777777" w:rsidR="00EF37C6" w:rsidRPr="00F545E4" w:rsidRDefault="00EF37C6" w:rsidP="00E52ADA">
            <w:pPr>
              <w:pStyle w:val="Adress"/>
              <w:framePr w:hSpace="0" w:wrap="auto" w:xAlign="left" w:yAlign="inline"/>
              <w:spacing w:before="0" w:after="20"/>
              <w:rPr>
                <w:rtl/>
              </w:rPr>
            </w:pPr>
          </w:p>
        </w:tc>
        <w:tc>
          <w:tcPr>
            <w:tcW w:w="3053" w:type="dxa"/>
            <w:vAlign w:val="center"/>
          </w:tcPr>
          <w:p w14:paraId="5BB0F0E9" w14:textId="2E1320EA" w:rsidR="00EF37C6" w:rsidRPr="00F545E4" w:rsidRDefault="00EF37C6" w:rsidP="00E52ADA">
            <w:pPr>
              <w:pStyle w:val="Adress"/>
              <w:framePr w:hSpace="0" w:wrap="auto" w:xAlign="left" w:yAlign="inline"/>
              <w:spacing w:before="0" w:after="20"/>
              <w:rPr>
                <w:rtl/>
              </w:rPr>
            </w:pPr>
            <w:r>
              <w:rPr>
                <w:rFonts w:eastAsia="SimSun"/>
              </w:rPr>
              <w:t>20</w:t>
            </w:r>
            <w:r w:rsidRPr="004A28F2">
              <w:rPr>
                <w:rFonts w:eastAsia="SimSun"/>
                <w:rtl/>
              </w:rPr>
              <w:t xml:space="preserve"> سبتمبر </w:t>
            </w:r>
            <w:r w:rsidRPr="004A28F2">
              <w:rPr>
                <w:rFonts w:eastAsia="SimSun"/>
              </w:rPr>
              <w:t>2019</w:t>
            </w:r>
          </w:p>
        </w:tc>
      </w:tr>
      <w:tr w:rsidR="00EF37C6" w:rsidRPr="00F545E4" w14:paraId="01963179" w14:textId="77777777" w:rsidTr="00F55E63">
        <w:trPr>
          <w:cantSplit/>
        </w:trPr>
        <w:tc>
          <w:tcPr>
            <w:tcW w:w="6619" w:type="dxa"/>
          </w:tcPr>
          <w:p w14:paraId="444EAC75" w14:textId="77777777" w:rsidR="00EF37C6" w:rsidRPr="00F545E4" w:rsidRDefault="00EF37C6" w:rsidP="00E52ADA">
            <w:pPr>
              <w:pStyle w:val="Adress"/>
              <w:framePr w:hSpace="0" w:wrap="auto" w:xAlign="left" w:yAlign="inline"/>
              <w:spacing w:before="0" w:after="20"/>
              <w:rPr>
                <w:rFonts w:eastAsia="SimSun" w:hint="eastAsia"/>
              </w:rPr>
            </w:pPr>
          </w:p>
        </w:tc>
        <w:tc>
          <w:tcPr>
            <w:tcW w:w="3053" w:type="dxa"/>
            <w:vAlign w:val="center"/>
          </w:tcPr>
          <w:p w14:paraId="193AD8A7" w14:textId="32254F82" w:rsidR="00EF37C6" w:rsidRPr="00F545E4" w:rsidRDefault="00EF37C6" w:rsidP="00E52ADA">
            <w:pPr>
              <w:pStyle w:val="Adress"/>
              <w:framePr w:hSpace="0" w:wrap="auto" w:xAlign="left" w:yAlign="inline"/>
              <w:spacing w:before="0" w:after="20"/>
              <w:rPr>
                <w:rFonts w:eastAsia="SimSun" w:hint="eastAsia"/>
              </w:rPr>
            </w:pPr>
            <w:r w:rsidRPr="00F55E63">
              <w:rPr>
                <w:rtl/>
              </w:rPr>
              <w:t>الأصل: بالإنكليزية</w:t>
            </w:r>
          </w:p>
        </w:tc>
      </w:tr>
      <w:tr w:rsidR="00764079" w14:paraId="39E883E9" w14:textId="77777777" w:rsidTr="00F55E63">
        <w:trPr>
          <w:cantSplit/>
        </w:trPr>
        <w:tc>
          <w:tcPr>
            <w:tcW w:w="9672" w:type="dxa"/>
            <w:gridSpan w:val="2"/>
          </w:tcPr>
          <w:p w14:paraId="79F4A846" w14:textId="77777777" w:rsidR="00764079" w:rsidRDefault="00764079" w:rsidP="00E52ADA">
            <w:pPr>
              <w:pStyle w:val="Adress"/>
              <w:framePr w:hSpace="0" w:wrap="auto" w:xAlign="left" w:yAlign="inline"/>
              <w:spacing w:before="0" w:after="20"/>
              <w:rPr>
                <w:rFonts w:eastAsia="SimSun" w:hint="eastAsia"/>
              </w:rPr>
            </w:pPr>
          </w:p>
        </w:tc>
      </w:tr>
      <w:tr w:rsidR="00764079" w14:paraId="6F533BAA" w14:textId="77777777" w:rsidTr="00F55E63">
        <w:trPr>
          <w:cantSplit/>
        </w:trPr>
        <w:tc>
          <w:tcPr>
            <w:tcW w:w="9672" w:type="dxa"/>
            <w:gridSpan w:val="2"/>
          </w:tcPr>
          <w:p w14:paraId="2819580A"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0DA27BC6" w14:textId="77777777" w:rsidTr="00F55E63">
        <w:trPr>
          <w:cantSplit/>
        </w:trPr>
        <w:tc>
          <w:tcPr>
            <w:tcW w:w="9672" w:type="dxa"/>
            <w:gridSpan w:val="2"/>
          </w:tcPr>
          <w:p w14:paraId="6724E643" w14:textId="5E82BBDE" w:rsidR="00764079" w:rsidRPr="00BD6EF3" w:rsidRDefault="00180353" w:rsidP="00F55E63">
            <w:pPr>
              <w:pStyle w:val="Title1"/>
              <w:spacing w:before="240"/>
              <w:rPr>
                <w:rtl/>
              </w:rPr>
            </w:pPr>
            <w:r w:rsidRPr="003053D4">
              <w:rPr>
                <w:rFonts w:hint="cs"/>
                <w:rtl/>
              </w:rPr>
              <w:t>مقترحات بشأن أعمال المؤتمر</w:t>
            </w:r>
          </w:p>
        </w:tc>
      </w:tr>
      <w:tr w:rsidR="00764079" w14:paraId="32331AFF" w14:textId="77777777" w:rsidTr="00F55E63">
        <w:trPr>
          <w:cantSplit/>
        </w:trPr>
        <w:tc>
          <w:tcPr>
            <w:tcW w:w="9672" w:type="dxa"/>
            <w:gridSpan w:val="2"/>
          </w:tcPr>
          <w:p w14:paraId="2D730FD5" w14:textId="77777777" w:rsidR="00764079" w:rsidRPr="00BD6EF3" w:rsidRDefault="00764079" w:rsidP="00F55E63">
            <w:pPr>
              <w:pStyle w:val="Title2"/>
              <w:rPr>
                <w:rtl/>
              </w:rPr>
            </w:pPr>
          </w:p>
        </w:tc>
      </w:tr>
      <w:tr w:rsidR="00764079" w14:paraId="1B0FB77D" w14:textId="77777777" w:rsidTr="00F55E63">
        <w:trPr>
          <w:cantSplit/>
        </w:trPr>
        <w:tc>
          <w:tcPr>
            <w:tcW w:w="9672" w:type="dxa"/>
            <w:gridSpan w:val="2"/>
          </w:tcPr>
          <w:p w14:paraId="6D9F8073" w14:textId="0B62EDCE" w:rsidR="00764079" w:rsidRPr="0012545F" w:rsidRDefault="009254C7" w:rsidP="009254C7">
            <w:pPr>
              <w:pStyle w:val="Agendaitem"/>
              <w:rPr>
                <w:lang w:val="en-US"/>
              </w:rPr>
            </w:pPr>
            <w:r>
              <w:rPr>
                <w:rFonts w:hint="cs"/>
                <w:rtl/>
                <w:lang w:val="en-US" w:bidi="ar-SY"/>
              </w:rPr>
              <w:t>ال</w:t>
            </w:r>
            <w:r w:rsidR="00DB4CC9">
              <w:rPr>
                <w:rtl/>
                <w:lang w:val="en-US"/>
              </w:rPr>
              <w:t xml:space="preserve">بند </w:t>
            </w:r>
            <w:r w:rsidRPr="009254C7">
              <w:rPr>
                <w:lang w:val="en-US"/>
              </w:rPr>
              <w:t>10</w:t>
            </w:r>
            <w:r>
              <w:rPr>
                <w:rFonts w:hint="cs"/>
                <w:rtl/>
                <w:lang w:val="en-US"/>
              </w:rPr>
              <w:t xml:space="preserve"> من </w:t>
            </w:r>
            <w:r w:rsidR="00DB4CC9">
              <w:rPr>
                <w:rtl/>
                <w:lang w:val="en-US"/>
              </w:rPr>
              <w:t>جدول الأعمال</w:t>
            </w:r>
          </w:p>
        </w:tc>
      </w:tr>
    </w:tbl>
    <w:p w14:paraId="44FEE5B1" w14:textId="77777777" w:rsidR="009378B3" w:rsidRDefault="00180353" w:rsidP="009378B3">
      <w:pPr>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p>
    <w:p w14:paraId="01BE8262" w14:textId="3B326CEC" w:rsidR="009378B3" w:rsidRDefault="00820703" w:rsidP="00EF37C6">
      <w:pPr>
        <w:pStyle w:val="Headingb"/>
        <w:rPr>
          <w:rFonts w:eastAsia="SimSun"/>
          <w:rtl/>
          <w:lang w:eastAsia="zh-CN" w:bidi="ar-SY"/>
        </w:rPr>
      </w:pPr>
      <w:r>
        <w:rPr>
          <w:rFonts w:eastAsia="SimSun" w:hint="cs"/>
          <w:rtl/>
          <w:lang w:eastAsia="zh-CN" w:bidi="ar-SY"/>
        </w:rPr>
        <w:t>مقدمة</w:t>
      </w:r>
    </w:p>
    <w:p w14:paraId="049C9D3B" w14:textId="1540386C" w:rsidR="009378B3" w:rsidRDefault="00463376" w:rsidP="009378B3">
      <w:pPr>
        <w:rPr>
          <w:rFonts w:eastAsia="SimSun"/>
          <w:lang w:eastAsia="zh-CN"/>
        </w:rPr>
      </w:pPr>
      <w:r>
        <w:rPr>
          <w:rFonts w:eastAsia="SimSun" w:hint="cs"/>
          <w:rtl/>
          <w:lang w:eastAsia="zh-CN"/>
        </w:rPr>
        <w:t>يؤيد أعضاء جماعة آسيا والمحيط الهادئ للاتصالات إدراج البند التالي في جدول أعمال المؤتمر العالمي للاتصالات الراديوية لعام</w:t>
      </w:r>
      <w:r w:rsidR="000767CA">
        <w:rPr>
          <w:rFonts w:eastAsia="SimSun" w:hint="eastAsia"/>
          <w:rtl/>
          <w:lang w:eastAsia="zh-CN"/>
        </w:rPr>
        <w:t> </w:t>
      </w:r>
      <w:r>
        <w:rPr>
          <w:rFonts w:eastAsia="SimSun"/>
          <w:lang w:val="fr-CH" w:eastAsia="zh-CN"/>
        </w:rPr>
        <w:t>2023</w:t>
      </w:r>
      <w:r w:rsidR="00EF37C6">
        <w:rPr>
          <w:rFonts w:eastAsia="SimSun" w:hint="cs"/>
          <w:rtl/>
          <w:lang w:eastAsia="zh-CN"/>
        </w:rPr>
        <w:t>:</w:t>
      </w:r>
    </w:p>
    <w:p w14:paraId="073C905B" w14:textId="65E4CF84" w:rsidR="002F3E46" w:rsidRPr="003C421C" w:rsidRDefault="00EF37C6" w:rsidP="00EF37C6">
      <w:pPr>
        <w:pStyle w:val="enumlev1"/>
        <w:rPr>
          <w:sz w:val="20"/>
          <w:szCs w:val="28"/>
          <w:rtl/>
          <w:lang w:bidi="ar-SY"/>
        </w:rPr>
      </w:pPr>
      <w:r>
        <w:rPr>
          <w:rFonts w:hint="cs"/>
          <w:rtl/>
        </w:rPr>
        <w:t>-</w:t>
      </w:r>
      <w:r>
        <w:rPr>
          <w:rtl/>
        </w:rPr>
        <w:tab/>
      </w:r>
      <w:r w:rsidR="00463376">
        <w:rPr>
          <w:rFonts w:hint="cs"/>
          <w:rtl/>
        </w:rPr>
        <w:t xml:space="preserve">النظر في تحديد بعض نطاقات التردد دون </w:t>
      </w:r>
      <w:r w:rsidR="00463376">
        <w:rPr>
          <w:lang w:val="fr-CH"/>
        </w:rPr>
        <w:t>2,7</w:t>
      </w:r>
      <w:r w:rsidR="00463376">
        <w:rPr>
          <w:rFonts w:hint="cs"/>
          <w:rtl/>
          <w:lang w:bidi="ar-SY"/>
        </w:rPr>
        <w:t xml:space="preserve"> </w:t>
      </w:r>
      <w:r w:rsidR="00463376">
        <w:rPr>
          <w:lang w:val="fr-CH" w:bidi="ar-SY"/>
        </w:rPr>
        <w:t>GHz</w:t>
      </w:r>
      <w:r w:rsidR="00463376">
        <w:rPr>
          <w:rFonts w:hint="cs"/>
          <w:rtl/>
          <w:lang w:bidi="ar-SY"/>
        </w:rPr>
        <w:t xml:space="preserve"> للاتصالات المتنقلة الدولية </w:t>
      </w:r>
      <w:r w:rsidR="009254C7">
        <w:rPr>
          <w:rFonts w:hint="cs"/>
          <w:rtl/>
          <w:lang w:bidi="ar-SY"/>
        </w:rPr>
        <w:t xml:space="preserve">لتستعملها </w:t>
      </w:r>
      <w:r w:rsidR="00463376">
        <w:rPr>
          <w:rFonts w:hint="cs"/>
          <w:rtl/>
          <w:lang w:bidi="ar-SY"/>
        </w:rPr>
        <w:t xml:space="preserve">محطات المنصات عالية الارتفاع </w:t>
      </w:r>
      <w:r w:rsidR="005405AD">
        <w:rPr>
          <w:rFonts w:hint="cs"/>
          <w:rtl/>
          <w:lang w:bidi="ar-SY"/>
        </w:rPr>
        <w:t>ك</w:t>
      </w:r>
      <w:r w:rsidR="00463376">
        <w:rPr>
          <w:rFonts w:hint="cs"/>
          <w:rtl/>
          <w:lang w:bidi="ar-SY"/>
        </w:rPr>
        <w:t xml:space="preserve">محطات قاعدة للاتصالات المتنقلة الدولية </w:t>
      </w:r>
      <w:r w:rsidR="00463376">
        <w:rPr>
          <w:lang w:bidi="ar-SY"/>
        </w:rPr>
        <w:t>(HIBS)</w:t>
      </w:r>
      <w:r w:rsidR="00463376">
        <w:rPr>
          <w:rFonts w:hint="cs"/>
          <w:rtl/>
          <w:lang w:bidi="ar-SY"/>
        </w:rPr>
        <w:t xml:space="preserve">، </w:t>
      </w:r>
      <w:r w:rsidR="003C421C">
        <w:rPr>
          <w:rFonts w:hint="cs"/>
          <w:rtl/>
          <w:lang w:bidi="ar-SY"/>
        </w:rPr>
        <w:t>و</w:t>
      </w:r>
      <w:r w:rsidR="005405AD">
        <w:rPr>
          <w:rFonts w:hint="cs"/>
          <w:rtl/>
          <w:lang w:bidi="ar-SY"/>
        </w:rPr>
        <w:t>النظر في</w:t>
      </w:r>
      <w:r w:rsidR="003C421C">
        <w:rPr>
          <w:rFonts w:hint="cs"/>
          <w:rtl/>
          <w:lang w:bidi="ar-SY"/>
        </w:rPr>
        <w:t xml:space="preserve">ما إذا يلزم إدخال تغييرات على مجموعة نطاقات التردد </w:t>
      </w:r>
      <w:r w:rsidR="001D5B31">
        <w:rPr>
          <w:rFonts w:hint="cs"/>
          <w:rtl/>
          <w:lang w:bidi="ar-SY"/>
        </w:rPr>
        <w:t xml:space="preserve">القائمة </w:t>
      </w:r>
      <w:r w:rsidR="003C421C">
        <w:rPr>
          <w:rFonts w:hint="cs"/>
          <w:rtl/>
          <w:lang w:bidi="ar-SY"/>
        </w:rPr>
        <w:t>المحددة ل</w:t>
      </w:r>
      <w:r w:rsidR="001D5B31">
        <w:rPr>
          <w:rFonts w:hint="cs"/>
          <w:rtl/>
          <w:lang w:bidi="ar-SY"/>
        </w:rPr>
        <w:t>تستعملها ا</w:t>
      </w:r>
      <w:r w:rsidR="003C421C">
        <w:rPr>
          <w:rFonts w:hint="cs"/>
          <w:rtl/>
          <w:lang w:bidi="ar-SY"/>
        </w:rPr>
        <w:t>لمحطات القاعدة</w:t>
      </w:r>
      <w:r w:rsidR="00361720">
        <w:rPr>
          <w:rFonts w:hint="cs"/>
          <w:rtl/>
          <w:lang w:bidi="ar-SY"/>
        </w:rPr>
        <w:t xml:space="preserve"> هذه</w:t>
      </w:r>
      <w:r w:rsidR="003C421C">
        <w:rPr>
          <w:rFonts w:hint="cs"/>
          <w:sz w:val="20"/>
          <w:szCs w:val="28"/>
          <w:rtl/>
          <w:lang w:bidi="ar-SY"/>
        </w:rPr>
        <w:t>.</w:t>
      </w:r>
    </w:p>
    <w:p w14:paraId="37FAC070" w14:textId="29B56D51" w:rsidR="000767CA" w:rsidRDefault="000767CA">
      <w:pPr>
        <w:tabs>
          <w:tab w:val="clear" w:pos="1134"/>
          <w:tab w:val="clear" w:pos="1871"/>
          <w:tab w:val="clear" w:pos="2268"/>
        </w:tabs>
        <w:bidi w:val="0"/>
        <w:spacing w:before="0" w:line="240" w:lineRule="auto"/>
        <w:jc w:val="left"/>
        <w:rPr>
          <w:rFonts w:eastAsia="SimSun"/>
          <w:rtl/>
          <w:lang w:eastAsia="zh-CN"/>
        </w:rPr>
      </w:pPr>
      <w:r>
        <w:rPr>
          <w:rFonts w:eastAsia="SimSun"/>
          <w:rtl/>
          <w:lang w:eastAsia="zh-CN"/>
        </w:rPr>
        <w:br w:type="page"/>
      </w:r>
    </w:p>
    <w:p w14:paraId="397AA9B6" w14:textId="506D3FC1" w:rsidR="0012545F" w:rsidRDefault="004E742A" w:rsidP="000767CA">
      <w:pPr>
        <w:pStyle w:val="Headingb"/>
      </w:pPr>
      <w:r>
        <w:rPr>
          <w:rFonts w:eastAsia="SimSun" w:hint="cs"/>
          <w:rtl/>
          <w:lang w:eastAsia="zh-CN"/>
        </w:rPr>
        <w:lastRenderedPageBreak/>
        <w:t>ال</w:t>
      </w:r>
      <w:r w:rsidR="00340413">
        <w:rPr>
          <w:rFonts w:eastAsia="SimSun" w:hint="cs"/>
          <w:rtl/>
          <w:lang w:eastAsia="zh-CN"/>
        </w:rPr>
        <w:t>مقترحات</w:t>
      </w:r>
    </w:p>
    <w:p w14:paraId="1E5C9969" w14:textId="77777777" w:rsidR="007A76F0" w:rsidRDefault="00180353">
      <w:pPr>
        <w:pStyle w:val="Proposal"/>
      </w:pPr>
      <w:r>
        <w:t>ADD</w:t>
      </w:r>
      <w:r>
        <w:tab/>
        <w:t>ACP/24A24A4/1</w:t>
      </w:r>
    </w:p>
    <w:p w14:paraId="6176042B" w14:textId="513D7FBE" w:rsidR="007A76F0" w:rsidRDefault="00EF37C6">
      <w:pPr>
        <w:pStyle w:val="ResNo"/>
        <w:rPr>
          <w:rtl/>
        </w:rPr>
      </w:pPr>
      <w:r>
        <w:rPr>
          <w:rFonts w:hint="cs"/>
          <w:rtl/>
        </w:rPr>
        <w:t xml:space="preserve">مشروع قرار جديد </w:t>
      </w:r>
      <w:r w:rsidR="00180353">
        <w:t>[ACP-A10-WRC23]</w:t>
      </w:r>
      <w:r>
        <w:t xml:space="preserve"> (WRC-19)</w:t>
      </w:r>
    </w:p>
    <w:p w14:paraId="078ADA37" w14:textId="68A748B6" w:rsidR="007A76F0" w:rsidRPr="00040CE5" w:rsidRDefault="00040CE5">
      <w:pPr>
        <w:pStyle w:val="Restitle"/>
        <w:rPr>
          <w:rtl/>
          <w:lang w:bidi="ar-SY"/>
        </w:rPr>
      </w:pPr>
      <w:r>
        <w:rPr>
          <w:rFonts w:hint="cs"/>
          <w:rtl/>
        </w:rPr>
        <w:t xml:space="preserve">جدول أعمال المؤتمر العالمي للاتصالات الراديوية لعام </w:t>
      </w:r>
      <w:r>
        <w:rPr>
          <w:lang w:val="fr-CH"/>
        </w:rPr>
        <w:t>2023</w:t>
      </w:r>
    </w:p>
    <w:p w14:paraId="655E5838" w14:textId="77777777" w:rsidR="00040CE5" w:rsidRPr="00040CE5" w:rsidRDefault="00040CE5" w:rsidP="00040CE5">
      <w:pPr>
        <w:rPr>
          <w:rtl/>
          <w:lang w:bidi="ar-EG"/>
        </w:rPr>
      </w:pPr>
      <w:r w:rsidRPr="00040CE5">
        <w:rPr>
          <w:rFonts w:hint="cs"/>
          <w:rtl/>
          <w:lang w:bidi="ar-EG"/>
        </w:rPr>
        <w:t xml:space="preserve">إن جمعية الاتصالات الراديوية (شرم الشيخ، </w:t>
      </w:r>
      <w:r w:rsidRPr="00040CE5">
        <w:t>2019</w:t>
      </w:r>
      <w:r w:rsidRPr="00040CE5">
        <w:rPr>
          <w:rFonts w:hint="cs"/>
          <w:rtl/>
          <w:lang w:bidi="ar-EG"/>
        </w:rPr>
        <w:t>)،</w:t>
      </w:r>
    </w:p>
    <w:p w14:paraId="780411D5" w14:textId="100124A1" w:rsidR="00EF37C6" w:rsidRDefault="00040CE5" w:rsidP="00040CE5">
      <w:pPr>
        <w:rPr>
          <w:rtl/>
          <w:lang w:bidi="ar-EG"/>
        </w:rPr>
      </w:pPr>
      <w:r>
        <w:rPr>
          <w:rFonts w:hint="cs"/>
          <w:rtl/>
          <w:lang w:bidi="ar-EG"/>
        </w:rPr>
        <w:t>...</w:t>
      </w:r>
    </w:p>
    <w:p w14:paraId="53E2813A" w14:textId="5CE4B10B" w:rsidR="00EF37C6" w:rsidRDefault="00EF37C6" w:rsidP="005405AD">
      <w:pPr>
        <w:rPr>
          <w:rtl/>
          <w:lang w:bidi="ar-EG"/>
        </w:rPr>
      </w:pPr>
      <w:r>
        <w:rPr>
          <w:lang w:bidi="ar-EG"/>
        </w:rPr>
        <w:t>x.1</w:t>
      </w:r>
      <w:r>
        <w:rPr>
          <w:rtl/>
          <w:lang w:bidi="ar-EG"/>
        </w:rPr>
        <w:tab/>
      </w:r>
      <w:r w:rsidR="005405AD" w:rsidRPr="005405AD">
        <w:rPr>
          <w:rFonts w:hint="cs"/>
          <w:rtl/>
        </w:rPr>
        <w:t xml:space="preserve">النظر في تحديد بعض نطاقات التردد دون </w:t>
      </w:r>
      <w:r w:rsidR="005405AD" w:rsidRPr="005405AD">
        <w:rPr>
          <w:lang w:val="fr-CH"/>
        </w:rPr>
        <w:t>2,7</w:t>
      </w:r>
      <w:r w:rsidR="005405AD" w:rsidRPr="005405AD">
        <w:rPr>
          <w:rFonts w:hint="cs"/>
          <w:rtl/>
          <w:lang w:bidi="ar-SY"/>
        </w:rPr>
        <w:t xml:space="preserve"> </w:t>
      </w:r>
      <w:r w:rsidR="005405AD" w:rsidRPr="005405AD">
        <w:rPr>
          <w:lang w:val="fr-CH"/>
        </w:rPr>
        <w:t>GHz</w:t>
      </w:r>
      <w:r w:rsidR="005405AD" w:rsidRPr="005405AD">
        <w:rPr>
          <w:rFonts w:hint="cs"/>
          <w:rtl/>
          <w:lang w:bidi="ar-SY"/>
        </w:rPr>
        <w:t xml:space="preserve"> للاتصالات المتنقلة الدولية لتستعملها محطات المنصات عالية الارتفاع </w:t>
      </w:r>
      <w:r w:rsidR="005405AD">
        <w:rPr>
          <w:rFonts w:hint="cs"/>
          <w:rtl/>
          <w:lang w:bidi="ar-SY"/>
        </w:rPr>
        <w:t>ك</w:t>
      </w:r>
      <w:r w:rsidR="005405AD" w:rsidRPr="005405AD">
        <w:rPr>
          <w:rFonts w:hint="cs"/>
          <w:rtl/>
          <w:lang w:bidi="ar-SY"/>
        </w:rPr>
        <w:t xml:space="preserve">محطات قاعدة للاتصالات المتنقلة الدولية </w:t>
      </w:r>
      <w:r w:rsidR="005405AD" w:rsidRPr="005405AD">
        <w:t>(HIBS)</w:t>
      </w:r>
      <w:r w:rsidR="005405AD" w:rsidRPr="005405AD">
        <w:rPr>
          <w:rFonts w:hint="cs"/>
          <w:rtl/>
          <w:lang w:bidi="ar-SY"/>
        </w:rPr>
        <w:t>، والنظر فيما إذا يلزم إدخال تغييرات على مجموعة نطاقات التردد القائمة المحددة لتستعملها المحطات القاعدة للاتصالات المتنقلة الدولية</w:t>
      </w:r>
      <w:r w:rsidR="005405AD">
        <w:rPr>
          <w:rFonts w:hint="cs"/>
          <w:rtl/>
          <w:lang w:bidi="ar-SY"/>
        </w:rPr>
        <w:t xml:space="preserve"> </w:t>
      </w:r>
      <w:r w:rsidR="00DE5239">
        <w:rPr>
          <w:rFonts w:hint="cs"/>
          <w:rtl/>
          <w:lang w:bidi="ar-SY"/>
        </w:rPr>
        <w:t xml:space="preserve">وفقاً للقرار </w:t>
      </w:r>
      <w:r w:rsidR="00DE5239" w:rsidRPr="00DE5239">
        <w:rPr>
          <w:b/>
          <w:bCs/>
          <w:lang w:bidi="ar-SY"/>
        </w:rPr>
        <w:t>[ASP</w:t>
      </w:r>
      <w:r w:rsidR="00DE5239" w:rsidRPr="00DE5239">
        <w:rPr>
          <w:rFonts w:hint="eastAsia"/>
          <w:b/>
          <w:bCs/>
          <w:lang w:bidi="ar-SY"/>
        </w:rPr>
        <w:t>-</w:t>
      </w:r>
      <w:r w:rsidR="00DE5239" w:rsidRPr="00DE5239">
        <w:rPr>
          <w:b/>
          <w:bCs/>
          <w:lang w:bidi="ar-SY"/>
        </w:rPr>
        <w:t>D10</w:t>
      </w:r>
      <w:r w:rsidR="00DE5239" w:rsidRPr="00DE5239">
        <w:rPr>
          <w:rFonts w:hint="eastAsia"/>
          <w:b/>
          <w:bCs/>
          <w:lang w:bidi="ar-SY"/>
        </w:rPr>
        <w:t>-</w:t>
      </w:r>
      <w:r w:rsidR="00DE5239" w:rsidRPr="00DE5239">
        <w:rPr>
          <w:b/>
          <w:bCs/>
          <w:lang w:bidi="ar-SY"/>
        </w:rPr>
        <w:t>HIBS]</w:t>
      </w:r>
      <w:r w:rsidR="00DE5239" w:rsidRPr="00DE5239">
        <w:rPr>
          <w:lang w:val="en-GB" w:bidi="ar-SY"/>
        </w:rPr>
        <w:t xml:space="preserve"> </w:t>
      </w:r>
      <w:r w:rsidR="00DE5239" w:rsidRPr="00DE5239">
        <w:rPr>
          <w:b/>
          <w:bCs/>
          <w:lang w:val="en-GB" w:bidi="ar-SY"/>
        </w:rPr>
        <w:t>(WRC-19)</w:t>
      </w:r>
      <w:r>
        <w:rPr>
          <w:rFonts w:hint="cs"/>
          <w:rtl/>
          <w:lang w:bidi="ar-EG"/>
        </w:rPr>
        <w:t>؛</w:t>
      </w:r>
    </w:p>
    <w:p w14:paraId="205AA97E" w14:textId="26FBF1A3" w:rsidR="007A76F0" w:rsidRPr="000767CA" w:rsidRDefault="00180353" w:rsidP="00DE5239">
      <w:pPr>
        <w:pStyle w:val="Reasons"/>
        <w:rPr>
          <w:rFonts w:ascii="Times New Roman" w:hAnsi="Times New Roman"/>
          <w:b w:val="0"/>
          <w:bCs w:val="0"/>
        </w:rPr>
      </w:pPr>
      <w:r>
        <w:rPr>
          <w:rtl/>
        </w:rPr>
        <w:t>الأسباب:</w:t>
      </w:r>
      <w:r>
        <w:tab/>
      </w:r>
      <w:r w:rsidR="005405AD" w:rsidRPr="000767CA">
        <w:rPr>
          <w:rFonts w:ascii="Times New Roman" w:hAnsi="Times New Roman" w:hint="cs"/>
          <w:b w:val="0"/>
          <w:bCs w:val="0"/>
          <w:rtl/>
        </w:rPr>
        <w:t>إنه</w:t>
      </w:r>
      <w:r w:rsidR="009B1FCA" w:rsidRPr="000767CA">
        <w:rPr>
          <w:rFonts w:ascii="Times New Roman" w:hAnsi="Times New Roman" w:hint="cs"/>
          <w:b w:val="0"/>
          <w:bCs w:val="0"/>
          <w:rtl/>
        </w:rPr>
        <w:t xml:space="preserve"> مقترح ل</w:t>
      </w:r>
      <w:r w:rsidR="005405AD" w:rsidRPr="000767CA">
        <w:rPr>
          <w:rFonts w:ascii="Times New Roman" w:hAnsi="Times New Roman" w:hint="cs"/>
          <w:b w:val="0"/>
          <w:bCs w:val="0"/>
          <w:rtl/>
        </w:rPr>
        <w:t xml:space="preserve">إدراج بند جديد في </w:t>
      </w:r>
      <w:r w:rsidR="009B1FCA" w:rsidRPr="000767CA">
        <w:rPr>
          <w:rFonts w:ascii="Times New Roman" w:hAnsi="Times New Roman" w:hint="cs"/>
          <w:b w:val="0"/>
          <w:bCs w:val="0"/>
          <w:rtl/>
        </w:rPr>
        <w:t xml:space="preserve">جدول أعمال المؤتمر العالمي للاتصالات الراديوية لعام </w:t>
      </w:r>
      <w:r w:rsidR="009B1FCA" w:rsidRPr="000767CA">
        <w:rPr>
          <w:rFonts w:ascii="Times New Roman" w:hAnsi="Times New Roman"/>
          <w:b w:val="0"/>
          <w:bCs w:val="0"/>
        </w:rPr>
        <w:t>2023</w:t>
      </w:r>
      <w:r w:rsidR="009B1FCA" w:rsidRPr="000767CA">
        <w:rPr>
          <w:rFonts w:ascii="Times New Roman" w:hAnsi="Times New Roman" w:hint="cs"/>
          <w:b w:val="0"/>
          <w:bCs w:val="0"/>
          <w:rtl/>
        </w:rPr>
        <w:t xml:space="preserve"> للنظر في تحديد بعض نطاقات التردد دون </w:t>
      </w:r>
      <w:r w:rsidR="009B1FCA" w:rsidRPr="000767CA">
        <w:rPr>
          <w:rFonts w:ascii="Times New Roman" w:hAnsi="Times New Roman"/>
          <w:b w:val="0"/>
          <w:bCs w:val="0"/>
        </w:rPr>
        <w:t>2,7</w:t>
      </w:r>
      <w:r w:rsidR="009B1FCA" w:rsidRPr="000767CA">
        <w:rPr>
          <w:rFonts w:ascii="Times New Roman" w:hAnsi="Times New Roman" w:hint="cs"/>
          <w:b w:val="0"/>
          <w:bCs w:val="0"/>
          <w:rtl/>
        </w:rPr>
        <w:t xml:space="preserve"> المحددة للاتصالات المتنقلة الدولية </w:t>
      </w:r>
      <w:r w:rsidR="005405AD" w:rsidRPr="000767CA">
        <w:rPr>
          <w:rFonts w:ascii="Times New Roman" w:hAnsi="Times New Roman" w:hint="cs"/>
          <w:b w:val="0"/>
          <w:bCs w:val="0"/>
          <w:rtl/>
        </w:rPr>
        <w:t>لتستعملها</w:t>
      </w:r>
      <w:r w:rsidR="009B1FCA" w:rsidRPr="000767CA">
        <w:rPr>
          <w:rFonts w:ascii="Times New Roman" w:hAnsi="Times New Roman" w:hint="cs"/>
          <w:b w:val="0"/>
          <w:bCs w:val="0"/>
          <w:rtl/>
        </w:rPr>
        <w:t xml:space="preserve"> المحطات القاعدة للاتصالات المتنقلة الدولية</w:t>
      </w:r>
      <w:r w:rsidR="00EF37C6" w:rsidRPr="000767CA">
        <w:rPr>
          <w:rFonts w:ascii="Times New Roman" w:hAnsi="Times New Roman" w:hint="cs"/>
          <w:b w:val="0"/>
          <w:bCs w:val="0"/>
          <w:rtl/>
        </w:rPr>
        <w:t>.</w:t>
      </w:r>
    </w:p>
    <w:p w14:paraId="51250171" w14:textId="77777777" w:rsidR="007A76F0" w:rsidRDefault="00180353">
      <w:pPr>
        <w:pStyle w:val="Proposal"/>
      </w:pPr>
      <w:r>
        <w:t>ADD</w:t>
      </w:r>
      <w:r>
        <w:tab/>
        <w:t>ACP/24A24A4/2</w:t>
      </w:r>
    </w:p>
    <w:p w14:paraId="13B52E82" w14:textId="3F8F38B6" w:rsidR="007A76F0" w:rsidRPr="00EF37C6" w:rsidRDefault="00EF37C6">
      <w:pPr>
        <w:pStyle w:val="ResNo"/>
      </w:pPr>
      <w:r>
        <w:rPr>
          <w:rFonts w:hint="cs"/>
          <w:rtl/>
        </w:rPr>
        <w:t xml:space="preserve">مشروع قرار جديد </w:t>
      </w:r>
      <w:r w:rsidR="00180353">
        <w:t>[ACP-D10-HIBS]</w:t>
      </w:r>
      <w:r>
        <w:t xml:space="preserve"> (WRC-19)</w:t>
      </w:r>
    </w:p>
    <w:p w14:paraId="28C5FEA1" w14:textId="49084C89" w:rsidR="007A76F0" w:rsidRPr="00740ECC" w:rsidRDefault="00740ECC">
      <w:pPr>
        <w:pStyle w:val="Restitle"/>
        <w:rPr>
          <w:rtl/>
          <w:lang w:bidi="ar-SY"/>
        </w:rPr>
      </w:pPr>
      <w:r>
        <w:rPr>
          <w:rFonts w:hint="cs"/>
          <w:rtl/>
        </w:rPr>
        <w:t xml:space="preserve">تسهيل التوصيلية المتنقلة باستعمال محطات المنصات عالية الارتفاع </w:t>
      </w:r>
      <w:r w:rsidR="001F53C0">
        <w:br/>
      </w:r>
      <w:r>
        <w:rPr>
          <w:rFonts w:hint="cs"/>
          <w:rtl/>
        </w:rPr>
        <w:t xml:space="preserve">كمحطات قاعدة للاتصالات المتنقلة الدولية </w:t>
      </w:r>
      <w:r>
        <w:t>(HIBS)</w:t>
      </w:r>
    </w:p>
    <w:p w14:paraId="447E32B0" w14:textId="77777777" w:rsidR="00EF37C6" w:rsidRDefault="00EF37C6" w:rsidP="00EF37C6">
      <w:pPr>
        <w:pStyle w:val="Normalaftertitle"/>
        <w:rPr>
          <w:rtl/>
          <w:lang w:bidi="ar-EG"/>
        </w:rPr>
      </w:pPr>
      <w:r w:rsidRPr="00740ECC">
        <w:rPr>
          <w:rFonts w:hint="cs"/>
          <w:rtl/>
        </w:rPr>
        <w:t xml:space="preserve">إن المؤتمر العالمي للاتصالات الراديوية </w:t>
      </w:r>
      <w:r w:rsidRPr="00740ECC">
        <w:rPr>
          <w:rFonts w:hint="cs"/>
          <w:rtl/>
          <w:lang w:bidi="ar-EG"/>
        </w:rPr>
        <w:t xml:space="preserve">(شرم الشيخ، </w:t>
      </w:r>
      <w:r w:rsidRPr="00740ECC">
        <w:rPr>
          <w:lang w:bidi="ar-EG"/>
        </w:rPr>
        <w:t>2019</w:t>
      </w:r>
      <w:r w:rsidRPr="00740ECC">
        <w:rPr>
          <w:rFonts w:hint="cs"/>
          <w:rtl/>
          <w:lang w:bidi="ar-EG"/>
        </w:rPr>
        <w:t>)،</w:t>
      </w:r>
    </w:p>
    <w:p w14:paraId="4EC63251" w14:textId="5E6D094C" w:rsidR="007A76F0" w:rsidRDefault="00740ECC" w:rsidP="00EF37C6">
      <w:pPr>
        <w:pStyle w:val="Call"/>
        <w:rPr>
          <w:rtl/>
          <w:lang w:bidi="ar-EG"/>
        </w:rPr>
      </w:pPr>
      <w:r>
        <w:rPr>
          <w:rFonts w:hint="cs"/>
          <w:rtl/>
          <w:lang w:bidi="ar-EG"/>
        </w:rPr>
        <w:t>إذ يضع في اعتباره</w:t>
      </w:r>
    </w:p>
    <w:p w14:paraId="17C9679E" w14:textId="3298EA18" w:rsidR="001A01FA" w:rsidRPr="00D73886" w:rsidRDefault="00EF37C6" w:rsidP="000767CA">
      <w:pPr>
        <w:rPr>
          <w:rtl/>
          <w:lang w:bidi="ar-EG"/>
        </w:rPr>
      </w:pPr>
      <w:r w:rsidRPr="00D73886">
        <w:rPr>
          <w:iCs/>
          <w:rtl/>
        </w:rPr>
        <w:t> ﺃ )</w:t>
      </w:r>
      <w:r w:rsidRPr="00D73886">
        <w:rPr>
          <w:iCs/>
          <w:rtl/>
        </w:rPr>
        <w:tab/>
      </w:r>
      <w:r w:rsidR="009172D9" w:rsidRPr="00D73886">
        <w:rPr>
          <w:rFonts w:hint="cs"/>
          <w:rtl/>
        </w:rPr>
        <w:t>أن</w:t>
      </w:r>
      <w:r w:rsidR="00314C99" w:rsidRPr="00D73886">
        <w:rPr>
          <w:rFonts w:hint="cs"/>
          <w:rtl/>
        </w:rPr>
        <w:t xml:space="preserve"> </w:t>
      </w:r>
      <w:r w:rsidR="009172D9" w:rsidRPr="00D73886">
        <w:rPr>
          <w:rFonts w:hint="cs"/>
          <w:rtl/>
        </w:rPr>
        <w:t xml:space="preserve">الدراسات بشأن طريقة </w:t>
      </w:r>
      <w:r w:rsidR="00314C99" w:rsidRPr="00D73886">
        <w:rPr>
          <w:rFonts w:hint="cs"/>
          <w:rtl/>
        </w:rPr>
        <w:t xml:space="preserve">تسهيل النفاذ إلى تطبيقات النطاق العريض العالمي التي تتيحها محطات المنصات عالية الارتفاع في الخدمة </w:t>
      </w:r>
      <w:r w:rsidR="00EA31BF">
        <w:rPr>
          <w:rFonts w:hint="cs"/>
          <w:rtl/>
        </w:rPr>
        <w:t>الثابتة</w:t>
      </w:r>
      <w:r w:rsidR="00314C99" w:rsidRPr="00D73886">
        <w:rPr>
          <w:rFonts w:hint="cs"/>
          <w:rtl/>
        </w:rPr>
        <w:t xml:space="preserve"> قد أجريت </w:t>
      </w:r>
      <w:r w:rsidR="000E12C1">
        <w:rPr>
          <w:rFonts w:hint="cs"/>
          <w:rtl/>
        </w:rPr>
        <w:t>في إطار</w:t>
      </w:r>
      <w:r w:rsidR="00314C99" w:rsidRPr="00D73886">
        <w:rPr>
          <w:rFonts w:hint="cs"/>
          <w:rtl/>
        </w:rPr>
        <w:t xml:space="preserve"> البند </w:t>
      </w:r>
      <w:r w:rsidR="00314C99" w:rsidRPr="00D73886">
        <w:rPr>
          <w:lang w:val="fr-CH"/>
        </w:rPr>
        <w:t>14.1</w:t>
      </w:r>
      <w:r w:rsidR="00314C99" w:rsidRPr="00D73886">
        <w:rPr>
          <w:rFonts w:hint="cs"/>
          <w:rtl/>
          <w:lang w:bidi="ar-SY"/>
        </w:rPr>
        <w:t xml:space="preserve"> من جدول أعمال المؤتمر العالمي للاتصالات الراديوية لعام </w:t>
      </w:r>
      <w:r w:rsidR="00314C99" w:rsidRPr="00D73886">
        <w:rPr>
          <w:lang w:val="fr-CH"/>
        </w:rPr>
        <w:t>2019</w:t>
      </w:r>
      <w:r w:rsidR="001A4294">
        <w:rPr>
          <w:rFonts w:hint="cs"/>
          <w:rtl/>
          <w:lang w:val="fr-CH"/>
        </w:rPr>
        <w:t xml:space="preserve"> </w:t>
      </w:r>
      <w:r w:rsidR="001A4294" w:rsidRPr="001A4294">
        <w:rPr>
          <w:rFonts w:hint="cs"/>
          <w:rtl/>
          <w:lang w:val="fr-CH" w:bidi="ar-SY"/>
        </w:rPr>
        <w:t>في</w:t>
      </w:r>
      <w:r w:rsidR="000767CA">
        <w:rPr>
          <w:rFonts w:hint="eastAsia"/>
          <w:rtl/>
          <w:lang w:val="fr-CH" w:bidi="ar-SY"/>
        </w:rPr>
        <w:t> </w:t>
      </w:r>
      <w:r w:rsidR="001A4294" w:rsidRPr="001A4294">
        <w:rPr>
          <w:rFonts w:hint="cs"/>
          <w:rtl/>
          <w:lang w:val="fr-CH" w:bidi="ar-SY"/>
        </w:rPr>
        <w:t xml:space="preserve">نطاقات التردد دون </w:t>
      </w:r>
      <w:r w:rsidR="001A4294" w:rsidRPr="001A4294">
        <w:rPr>
          <w:lang w:val="fr-CH"/>
        </w:rPr>
        <w:t>GHz</w:t>
      </w:r>
      <w:r w:rsidR="000767CA">
        <w:rPr>
          <w:lang w:val="fr-CH"/>
        </w:rPr>
        <w:t> </w:t>
      </w:r>
      <w:r w:rsidR="000767CA" w:rsidRPr="001A4294">
        <w:rPr>
          <w:lang w:val="fr-CH"/>
        </w:rPr>
        <w:t>6</w:t>
      </w:r>
      <w:r w:rsidR="00314C99" w:rsidRPr="00D73886">
        <w:rPr>
          <w:rFonts w:hint="cs"/>
          <w:rtl/>
          <w:lang w:val="fr-CH" w:bidi="ar-SY"/>
        </w:rPr>
        <w:t xml:space="preserve">، استناداً إلى القرار </w:t>
      </w:r>
      <w:r w:rsidR="000E12C1" w:rsidRPr="000E12C1">
        <w:rPr>
          <w:b/>
          <w:lang w:val="en-GB" w:bidi="ar-SY"/>
        </w:rPr>
        <w:t>160 (WRC-15)</w:t>
      </w:r>
      <w:r w:rsidR="001A01FA" w:rsidRPr="00D73886">
        <w:rPr>
          <w:rFonts w:hint="cs"/>
          <w:rtl/>
          <w:lang w:bidi="ar-EG"/>
        </w:rPr>
        <w:t>؛</w:t>
      </w:r>
    </w:p>
    <w:p w14:paraId="0481E79B" w14:textId="13F460AC" w:rsidR="001A01FA" w:rsidRPr="00D73886" w:rsidRDefault="00EF37C6" w:rsidP="00E52ADA">
      <w:pPr>
        <w:rPr>
          <w:rtl/>
          <w:lang w:bidi="ar-EG"/>
        </w:rPr>
      </w:pPr>
      <w:r w:rsidRPr="00D73886">
        <w:rPr>
          <w:iCs/>
          <w:rtl/>
        </w:rPr>
        <w:t>ﺏ)</w:t>
      </w:r>
      <w:r w:rsidRPr="00D73886">
        <w:rPr>
          <w:iCs/>
          <w:rtl/>
        </w:rPr>
        <w:tab/>
      </w:r>
      <w:r w:rsidR="001538BE" w:rsidRPr="00D73886">
        <w:rPr>
          <w:rFonts w:hint="cs"/>
          <w:rtl/>
        </w:rPr>
        <w:t xml:space="preserve">أنه يمكن </w:t>
      </w:r>
      <w:r w:rsidR="00AF03A8">
        <w:rPr>
          <w:rFonts w:hint="cs"/>
          <w:rtl/>
        </w:rPr>
        <w:t xml:space="preserve">أيضاً </w:t>
      </w:r>
      <w:r w:rsidR="001538BE" w:rsidRPr="00D73886">
        <w:rPr>
          <w:rFonts w:hint="cs"/>
          <w:rtl/>
        </w:rPr>
        <w:t>استعمال محطات المنصات عالية الارتفاع كمحطات قاعدة للاتصالات المتنقلة الدولية</w:t>
      </w:r>
      <w:r w:rsidR="00E14A46">
        <w:rPr>
          <w:rFonts w:hint="eastAsia"/>
          <w:rtl/>
        </w:rPr>
        <w:t> </w:t>
      </w:r>
      <w:r w:rsidR="001538BE" w:rsidRPr="00D73886">
        <w:rPr>
          <w:iCs/>
          <w:lang w:val="fr-CH"/>
        </w:rPr>
        <w:t>(HIBS)</w:t>
      </w:r>
      <w:r w:rsidR="001538BE" w:rsidRPr="00D73886">
        <w:rPr>
          <w:rFonts w:hint="cs"/>
          <w:rtl/>
          <w:lang w:bidi="ar-SY"/>
        </w:rPr>
        <w:t xml:space="preserve"> في</w:t>
      </w:r>
      <w:r w:rsidR="000767CA">
        <w:rPr>
          <w:rFonts w:hint="eastAsia"/>
          <w:rtl/>
          <w:lang w:bidi="ar-SY"/>
        </w:rPr>
        <w:t> </w:t>
      </w:r>
      <w:r w:rsidR="001538BE" w:rsidRPr="00D73886">
        <w:rPr>
          <w:rFonts w:hint="cs"/>
          <w:rtl/>
          <w:lang w:bidi="ar-SY"/>
        </w:rPr>
        <w:t xml:space="preserve">الخدمة المتنقلة في نطاقات التردد دون </w:t>
      </w:r>
      <w:r w:rsidR="001D5689">
        <w:rPr>
          <w:lang w:bidi="ar-SY"/>
        </w:rPr>
        <w:t>GHz </w:t>
      </w:r>
      <w:r w:rsidR="001538BE" w:rsidRPr="00D73886">
        <w:rPr>
          <w:lang w:val="fr-CH" w:bidi="ar-SY"/>
        </w:rPr>
        <w:t>2,7</w:t>
      </w:r>
      <w:r w:rsidR="001538BE" w:rsidRPr="00D73886">
        <w:rPr>
          <w:rFonts w:hint="cs"/>
          <w:rtl/>
          <w:lang w:bidi="ar-SY"/>
        </w:rPr>
        <w:t xml:space="preserve"> من أجل توسيع رقعة التوصيلية المتنقلة</w:t>
      </w:r>
      <w:r w:rsidR="00AF03A8">
        <w:rPr>
          <w:rFonts w:hint="cs"/>
          <w:rtl/>
          <w:lang w:bidi="ar-SY"/>
        </w:rPr>
        <w:t>،</w:t>
      </w:r>
      <w:r w:rsidR="001538BE" w:rsidRPr="00D73886">
        <w:rPr>
          <w:rFonts w:hint="cs"/>
          <w:rtl/>
          <w:lang w:bidi="ar-SY"/>
        </w:rPr>
        <w:t xml:space="preserve"> </w:t>
      </w:r>
      <w:r w:rsidR="00AF03A8">
        <w:rPr>
          <w:rFonts w:hint="cs"/>
          <w:rtl/>
          <w:lang w:bidi="ar-SY"/>
        </w:rPr>
        <w:t xml:space="preserve">وذلك بالاستفادة من </w:t>
      </w:r>
      <w:r w:rsidR="001538BE" w:rsidRPr="00D73886">
        <w:rPr>
          <w:rFonts w:hint="cs"/>
          <w:rtl/>
          <w:lang w:bidi="ar-SY"/>
        </w:rPr>
        <w:t xml:space="preserve">قدرتها </w:t>
      </w:r>
      <w:r w:rsidR="00AF03A8">
        <w:rPr>
          <w:rFonts w:hint="cs"/>
          <w:rtl/>
          <w:lang w:bidi="ar-SY"/>
        </w:rPr>
        <w:t xml:space="preserve">على </w:t>
      </w:r>
      <w:r w:rsidR="001538BE" w:rsidRPr="00D73886">
        <w:rPr>
          <w:rFonts w:hint="cs"/>
          <w:rtl/>
          <w:lang w:bidi="ar-SY"/>
        </w:rPr>
        <w:t xml:space="preserve">توفير الخدمة </w:t>
      </w:r>
      <w:r w:rsidR="00AF03A8">
        <w:rPr>
          <w:rFonts w:hint="cs"/>
          <w:rtl/>
          <w:lang w:bidi="ar-SY"/>
        </w:rPr>
        <w:t xml:space="preserve">لمساحة </w:t>
      </w:r>
      <w:r w:rsidR="001538BE" w:rsidRPr="00D73886">
        <w:rPr>
          <w:rFonts w:hint="cs"/>
          <w:rtl/>
          <w:lang w:bidi="ar-SY"/>
        </w:rPr>
        <w:t xml:space="preserve">كبيرة </w:t>
      </w:r>
      <w:r w:rsidR="00AF03A8">
        <w:rPr>
          <w:rFonts w:hint="cs"/>
          <w:rtl/>
          <w:lang w:bidi="ar-SY"/>
        </w:rPr>
        <w:t>و</w:t>
      </w:r>
      <w:r w:rsidR="001538BE" w:rsidRPr="00D73886">
        <w:rPr>
          <w:rFonts w:hint="cs"/>
          <w:rtl/>
          <w:lang w:bidi="ar-SY"/>
        </w:rPr>
        <w:t>بكمون منخفض</w:t>
      </w:r>
      <w:r w:rsidR="001A01FA" w:rsidRPr="00D73886">
        <w:rPr>
          <w:rFonts w:hint="cs"/>
          <w:rtl/>
          <w:lang w:bidi="ar-EG"/>
        </w:rPr>
        <w:t>؛</w:t>
      </w:r>
    </w:p>
    <w:p w14:paraId="178AA1B6" w14:textId="7EB16E52" w:rsidR="001A01FA" w:rsidRPr="00D73886" w:rsidRDefault="00EF37C6" w:rsidP="00740ECC">
      <w:pPr>
        <w:rPr>
          <w:rtl/>
          <w:lang w:bidi="ar-EG"/>
        </w:rPr>
      </w:pPr>
      <w:r w:rsidRPr="00D73886">
        <w:rPr>
          <w:iCs/>
          <w:rtl/>
        </w:rPr>
        <w:t>ﺝ)</w:t>
      </w:r>
      <w:r w:rsidRPr="00D73886">
        <w:rPr>
          <w:iCs/>
          <w:rtl/>
        </w:rPr>
        <w:tab/>
      </w:r>
      <w:r w:rsidR="001538BE" w:rsidRPr="00D73886">
        <w:rPr>
          <w:rFonts w:hint="cs"/>
          <w:rtl/>
        </w:rPr>
        <w:t>أن</w:t>
      </w:r>
      <w:r w:rsidR="001F0EF6">
        <w:rPr>
          <w:rFonts w:hint="cs"/>
          <w:rtl/>
        </w:rPr>
        <w:t>ه</w:t>
      </w:r>
      <w:r w:rsidR="001538BE" w:rsidRPr="00D73886">
        <w:rPr>
          <w:rFonts w:hint="cs"/>
          <w:rtl/>
        </w:rPr>
        <w:t xml:space="preserve"> مع التطورات التكنولوجية الأخيرة (من قبيل البطاريات وتكنولوجيات الطاقة الشمسية) </w:t>
      </w:r>
      <w:r w:rsidR="000677F0" w:rsidRPr="00D73886">
        <w:rPr>
          <w:rFonts w:hint="cs"/>
          <w:rtl/>
        </w:rPr>
        <w:t>أصبح</w:t>
      </w:r>
      <w:r w:rsidR="001F0EF6">
        <w:rPr>
          <w:rFonts w:hint="cs"/>
          <w:rtl/>
        </w:rPr>
        <w:t xml:space="preserve"> من الممكن استعمال محطات المنصات عالية الارتفاع ك</w:t>
      </w:r>
      <w:r w:rsidR="000677F0" w:rsidRPr="00D73886">
        <w:rPr>
          <w:rFonts w:hint="cs"/>
          <w:rtl/>
        </w:rPr>
        <w:t>محطات قاعدة للاتصالات المتنقلة الدولية</w:t>
      </w:r>
      <w:r w:rsidR="001A01FA" w:rsidRPr="00D73886">
        <w:rPr>
          <w:rFonts w:hint="cs"/>
          <w:rtl/>
          <w:lang w:bidi="ar-EG"/>
        </w:rPr>
        <w:t>؛</w:t>
      </w:r>
    </w:p>
    <w:p w14:paraId="4CCE6009" w14:textId="263F0A76" w:rsidR="001A01FA" w:rsidRPr="00D73886" w:rsidRDefault="00EF37C6" w:rsidP="00740ECC">
      <w:pPr>
        <w:rPr>
          <w:rtl/>
          <w:lang w:bidi="ar-EG"/>
        </w:rPr>
      </w:pPr>
      <w:r w:rsidRPr="00D73886">
        <w:rPr>
          <w:iCs/>
          <w:rtl/>
        </w:rPr>
        <w:t>ﺩ )</w:t>
      </w:r>
      <w:r w:rsidRPr="00D73886">
        <w:rPr>
          <w:iCs/>
          <w:rtl/>
        </w:rPr>
        <w:tab/>
      </w:r>
      <w:r w:rsidR="000B3BB2" w:rsidRPr="00D73886">
        <w:rPr>
          <w:rFonts w:hint="cs"/>
          <w:rtl/>
        </w:rPr>
        <w:t xml:space="preserve">أن </w:t>
      </w:r>
      <w:r w:rsidR="009B4866">
        <w:rPr>
          <w:rFonts w:hint="cs"/>
          <w:rtl/>
        </w:rPr>
        <w:t>محطات المنصات عالية الارتفاع ك</w:t>
      </w:r>
      <w:r w:rsidR="000B3BB2" w:rsidRPr="00D73886">
        <w:rPr>
          <w:rFonts w:hint="cs"/>
          <w:rtl/>
        </w:rPr>
        <w:t xml:space="preserve">محطات قاعدة للاتصالات المتنقلة الدولية قد تستعمل </w:t>
      </w:r>
      <w:r w:rsidR="00DE0FB1">
        <w:rPr>
          <w:rFonts w:hint="cs"/>
          <w:rtl/>
        </w:rPr>
        <w:t xml:space="preserve">في إطار </w:t>
      </w:r>
      <w:r w:rsidR="000B3BB2" w:rsidRPr="00D73886">
        <w:rPr>
          <w:rFonts w:hint="cs"/>
          <w:rtl/>
        </w:rPr>
        <w:t xml:space="preserve">شبكات </w:t>
      </w:r>
      <w:r w:rsidR="009B4866">
        <w:rPr>
          <w:rFonts w:hint="cs"/>
          <w:rtl/>
        </w:rPr>
        <w:t>ا</w:t>
      </w:r>
      <w:r w:rsidR="000B3BB2" w:rsidRPr="00D73886">
        <w:rPr>
          <w:rFonts w:hint="cs"/>
          <w:rtl/>
        </w:rPr>
        <w:t xml:space="preserve">لاتصالات المتنقلة الدولية </w:t>
      </w:r>
      <w:r w:rsidR="009B4866">
        <w:rPr>
          <w:rFonts w:hint="cs"/>
          <w:rtl/>
        </w:rPr>
        <w:t xml:space="preserve">للأرض </w:t>
      </w:r>
      <w:r w:rsidR="000B3BB2" w:rsidRPr="00D73886">
        <w:rPr>
          <w:rFonts w:hint="cs"/>
          <w:rtl/>
        </w:rPr>
        <w:t xml:space="preserve">من أجل توفير التوصيلية المتنقلة للمجتمعات </w:t>
      </w:r>
      <w:r w:rsidR="001D5689">
        <w:rPr>
          <w:rFonts w:hint="cs"/>
          <w:rtl/>
        </w:rPr>
        <w:t>شحيحة الخدمات</w:t>
      </w:r>
      <w:r w:rsidR="000B3BB2" w:rsidRPr="00D73886">
        <w:rPr>
          <w:rFonts w:hint="cs"/>
          <w:rtl/>
        </w:rPr>
        <w:t xml:space="preserve"> و</w:t>
      </w:r>
      <w:r w:rsidR="00DE0FB1">
        <w:rPr>
          <w:rFonts w:hint="cs"/>
          <w:rtl/>
        </w:rPr>
        <w:t>في ا</w:t>
      </w:r>
      <w:r w:rsidR="000B3BB2" w:rsidRPr="00D73886">
        <w:rPr>
          <w:rFonts w:hint="cs"/>
          <w:rtl/>
        </w:rPr>
        <w:t xml:space="preserve">لمناطق الريفية والنائية حيث يصعب توفير التغطية </w:t>
      </w:r>
      <w:r w:rsidR="003B2F32" w:rsidRPr="00D73886">
        <w:rPr>
          <w:rFonts w:hint="cs"/>
          <w:rtl/>
        </w:rPr>
        <w:t xml:space="preserve">بكلفة معقولة </w:t>
      </w:r>
      <w:r w:rsidR="000B3BB2" w:rsidRPr="00D73886">
        <w:rPr>
          <w:rFonts w:hint="cs"/>
          <w:rtl/>
        </w:rPr>
        <w:t>باستعمال المحطات القاعدة المنصوبة على الأرض للاتصالات المتنقلة الدولية</w:t>
      </w:r>
      <w:r w:rsidR="001A01FA" w:rsidRPr="00D73886">
        <w:rPr>
          <w:rFonts w:hint="cs"/>
          <w:rtl/>
          <w:lang w:bidi="ar-EG"/>
        </w:rPr>
        <w:t>؛</w:t>
      </w:r>
    </w:p>
    <w:p w14:paraId="7325A87D" w14:textId="0A339EC4" w:rsidR="001A01FA" w:rsidRPr="00D73886" w:rsidRDefault="000767CA" w:rsidP="004E742A">
      <w:pPr>
        <w:rPr>
          <w:rtl/>
          <w:lang w:bidi="ar-EG"/>
        </w:rPr>
      </w:pPr>
      <w:r>
        <w:rPr>
          <w:rFonts w:hint="cs"/>
          <w:iCs/>
          <w:rtl/>
        </w:rPr>
        <w:lastRenderedPageBreak/>
        <w:t xml:space="preserve">ه‍ </w:t>
      </w:r>
      <w:r w:rsidR="00EF37C6" w:rsidRPr="00D73886">
        <w:rPr>
          <w:iCs/>
          <w:rtl/>
        </w:rPr>
        <w:t>)</w:t>
      </w:r>
      <w:r w:rsidR="00EF37C6" w:rsidRPr="00D73886">
        <w:rPr>
          <w:iCs/>
          <w:rtl/>
        </w:rPr>
        <w:tab/>
      </w:r>
      <w:r w:rsidR="003B2F32" w:rsidRPr="00D73886">
        <w:rPr>
          <w:rFonts w:hint="cs"/>
          <w:rtl/>
        </w:rPr>
        <w:t>أن مطار</w:t>
      </w:r>
      <w:r w:rsidR="00616137">
        <w:rPr>
          <w:rFonts w:hint="cs"/>
          <w:rtl/>
        </w:rPr>
        <w:t>ي</w:t>
      </w:r>
      <w:r w:rsidR="003B2F32" w:rsidRPr="00D73886">
        <w:rPr>
          <w:rFonts w:hint="cs"/>
          <w:rtl/>
        </w:rPr>
        <w:t xml:space="preserve">ف المستعمل يمكن أن توصل بالمحطات القاعدة للاتصالات المتنقلة الدولية المنصوبة على </w:t>
      </w:r>
      <w:r w:rsidR="00464673">
        <w:rPr>
          <w:rFonts w:hint="cs"/>
          <w:rtl/>
        </w:rPr>
        <w:t>محطات ال</w:t>
      </w:r>
      <w:r w:rsidR="003B2F32" w:rsidRPr="00D73886">
        <w:rPr>
          <w:rFonts w:hint="cs"/>
          <w:rtl/>
        </w:rPr>
        <w:t xml:space="preserve">منصات عالية الارتفاع أو المنصوبة على الأرض باستعمال نطاقات التردد ذاتها مع تقاسم الطيف بين المحطات القاعدة </w:t>
      </w:r>
      <w:r w:rsidR="00464673">
        <w:rPr>
          <w:rFonts w:hint="cs"/>
          <w:rtl/>
        </w:rPr>
        <w:t>هذه</w:t>
      </w:r>
      <w:r w:rsidR="001A01FA" w:rsidRPr="00D73886">
        <w:rPr>
          <w:rFonts w:hint="cs"/>
          <w:rtl/>
          <w:lang w:bidi="ar-EG"/>
        </w:rPr>
        <w:t>؛</w:t>
      </w:r>
    </w:p>
    <w:p w14:paraId="786477A3" w14:textId="0E462D33" w:rsidR="001A01FA" w:rsidRPr="00D73886" w:rsidRDefault="00EF37C6" w:rsidP="00740ECC">
      <w:pPr>
        <w:rPr>
          <w:rtl/>
          <w:lang w:bidi="ar-EG"/>
        </w:rPr>
      </w:pPr>
      <w:r w:rsidRPr="00D73886">
        <w:rPr>
          <w:iCs/>
          <w:rtl/>
        </w:rPr>
        <w:t>ﻭ )</w:t>
      </w:r>
      <w:r w:rsidRPr="00D73886">
        <w:rPr>
          <w:iCs/>
          <w:rtl/>
        </w:rPr>
        <w:tab/>
      </w:r>
      <w:r w:rsidR="003B2F32" w:rsidRPr="00D73886">
        <w:rPr>
          <w:rFonts w:hint="cs"/>
          <w:rtl/>
        </w:rPr>
        <w:t xml:space="preserve">أن العديد من </w:t>
      </w:r>
      <w:r w:rsidR="00274AB9" w:rsidRPr="00D73886">
        <w:rPr>
          <w:rFonts w:hint="cs"/>
          <w:rtl/>
        </w:rPr>
        <w:t xml:space="preserve">شبكات </w:t>
      </w:r>
      <w:r w:rsidR="00F339C2">
        <w:rPr>
          <w:rFonts w:hint="cs"/>
          <w:rtl/>
        </w:rPr>
        <w:t>ا</w:t>
      </w:r>
      <w:r w:rsidR="00274AB9" w:rsidRPr="00D73886">
        <w:rPr>
          <w:rFonts w:hint="cs"/>
          <w:rtl/>
        </w:rPr>
        <w:t xml:space="preserve">لاتصالات المتنقلة الدولية </w:t>
      </w:r>
      <w:r w:rsidR="00F339C2">
        <w:rPr>
          <w:rFonts w:hint="cs"/>
          <w:rtl/>
        </w:rPr>
        <w:t xml:space="preserve">للأرض </w:t>
      </w:r>
      <w:r w:rsidR="00274AB9" w:rsidRPr="00D73886">
        <w:rPr>
          <w:rFonts w:hint="cs"/>
          <w:rtl/>
        </w:rPr>
        <w:t xml:space="preserve">تستعمل نطاقات تردد متعددة، </w:t>
      </w:r>
      <w:r w:rsidR="00F339C2">
        <w:rPr>
          <w:rFonts w:hint="cs"/>
          <w:rtl/>
        </w:rPr>
        <w:t>وبالتالي</w:t>
      </w:r>
      <w:r w:rsidR="00274AB9" w:rsidRPr="00D73886">
        <w:rPr>
          <w:rFonts w:hint="cs"/>
          <w:rtl/>
        </w:rPr>
        <w:t xml:space="preserve"> </w:t>
      </w:r>
      <w:r w:rsidR="00F339C2">
        <w:rPr>
          <w:rFonts w:hint="cs"/>
          <w:rtl/>
        </w:rPr>
        <w:t>ي</w:t>
      </w:r>
      <w:r w:rsidR="00274AB9" w:rsidRPr="00D73886">
        <w:rPr>
          <w:rFonts w:hint="cs"/>
          <w:rtl/>
        </w:rPr>
        <w:t>دعم العديد من مطاريف المستعملين نطاقات متعددة</w:t>
      </w:r>
      <w:r w:rsidR="001A01FA" w:rsidRPr="00D73886">
        <w:rPr>
          <w:rFonts w:hint="cs"/>
          <w:rtl/>
          <w:lang w:bidi="ar-EG"/>
        </w:rPr>
        <w:t>؛</w:t>
      </w:r>
    </w:p>
    <w:p w14:paraId="1F0584DA" w14:textId="5326FA05" w:rsidR="001A01FA" w:rsidRPr="00D73886" w:rsidRDefault="00EF37C6" w:rsidP="00A26868">
      <w:pPr>
        <w:rPr>
          <w:rtl/>
          <w:lang w:bidi="ar-EG"/>
        </w:rPr>
      </w:pPr>
      <w:r w:rsidRPr="00D73886">
        <w:rPr>
          <w:iCs/>
          <w:rtl/>
        </w:rPr>
        <w:t>ﺯ )</w:t>
      </w:r>
      <w:r w:rsidRPr="00D73886">
        <w:rPr>
          <w:iCs/>
          <w:rtl/>
        </w:rPr>
        <w:tab/>
      </w:r>
      <w:r w:rsidR="0070210F" w:rsidRPr="00D73886">
        <w:rPr>
          <w:rFonts w:hint="cs"/>
          <w:rtl/>
        </w:rPr>
        <w:t>أنه</w:t>
      </w:r>
      <w:r w:rsidR="00A26868">
        <w:rPr>
          <w:rFonts w:hint="cs"/>
          <w:rtl/>
        </w:rPr>
        <w:t xml:space="preserve"> من اللازم إجراء دراسات بشأن </w:t>
      </w:r>
      <w:r w:rsidR="00A26868" w:rsidRPr="00A26868">
        <w:rPr>
          <w:rFonts w:hint="cs"/>
          <w:rtl/>
        </w:rPr>
        <w:t xml:space="preserve">الخصائص التقنية والتشغيلية </w:t>
      </w:r>
      <w:r w:rsidR="00A26868">
        <w:rPr>
          <w:rFonts w:hint="cs"/>
          <w:rtl/>
        </w:rPr>
        <w:t>ل</w:t>
      </w:r>
      <w:r w:rsidR="00A26868" w:rsidRPr="00A26868">
        <w:rPr>
          <w:rFonts w:hint="cs"/>
          <w:rtl/>
        </w:rPr>
        <w:t xml:space="preserve">محطات المنصات عالية الارتفاع كمحطات قاعدة للاتصالات المتنقلة الدولية </w:t>
      </w:r>
      <w:r w:rsidR="0070210F" w:rsidRPr="00D73886">
        <w:rPr>
          <w:rFonts w:hint="cs"/>
          <w:rtl/>
        </w:rPr>
        <w:t xml:space="preserve">نظراً إلى عدم تحديد </w:t>
      </w:r>
      <w:r w:rsidR="007179D2">
        <w:rPr>
          <w:rFonts w:hint="cs"/>
          <w:rtl/>
        </w:rPr>
        <w:t xml:space="preserve">هذه </w:t>
      </w:r>
      <w:r w:rsidR="0070210F" w:rsidRPr="00D73886">
        <w:rPr>
          <w:rFonts w:hint="cs"/>
          <w:rtl/>
        </w:rPr>
        <w:t>الخصائص في الخدمة المتنقلة</w:t>
      </w:r>
      <w:r w:rsidR="001A01FA" w:rsidRPr="00D73886">
        <w:rPr>
          <w:rFonts w:hint="cs"/>
          <w:rtl/>
          <w:lang w:bidi="ar-EG"/>
        </w:rPr>
        <w:t>؛</w:t>
      </w:r>
    </w:p>
    <w:p w14:paraId="6EF1EA84" w14:textId="7821ABD9" w:rsidR="001A01FA" w:rsidRPr="00D73886" w:rsidRDefault="00EF37C6" w:rsidP="00740ECC">
      <w:pPr>
        <w:rPr>
          <w:rtl/>
          <w:lang w:bidi="ar-EG"/>
        </w:rPr>
      </w:pPr>
      <w:r w:rsidRPr="00D73886">
        <w:rPr>
          <w:iCs/>
          <w:rtl/>
        </w:rPr>
        <w:t>ﺡ)</w:t>
      </w:r>
      <w:r w:rsidRPr="00D73886">
        <w:rPr>
          <w:iCs/>
          <w:rtl/>
        </w:rPr>
        <w:tab/>
      </w:r>
      <w:r w:rsidR="00D842F7" w:rsidRPr="00D73886">
        <w:rPr>
          <w:rFonts w:hint="cs"/>
          <w:rtl/>
        </w:rPr>
        <w:t xml:space="preserve">أن </w:t>
      </w:r>
      <w:r w:rsidR="00EB1A40" w:rsidRPr="00D73886">
        <w:rPr>
          <w:rFonts w:hint="cs"/>
          <w:rtl/>
        </w:rPr>
        <w:t xml:space="preserve">التداخلات عبر الحدود قد تحصل عند </w:t>
      </w:r>
      <w:r w:rsidR="00A93FB0">
        <w:rPr>
          <w:rFonts w:hint="cs"/>
          <w:rtl/>
        </w:rPr>
        <w:t xml:space="preserve">نشر المحطات القاعدة للاتصالات المتنقلة الدولية </w:t>
      </w:r>
      <w:r w:rsidR="00CB49B4">
        <w:rPr>
          <w:rFonts w:hint="cs"/>
          <w:rtl/>
        </w:rPr>
        <w:t xml:space="preserve">باستعمال </w:t>
      </w:r>
      <w:r w:rsidR="00EB1A40" w:rsidRPr="00D73886">
        <w:rPr>
          <w:rFonts w:hint="cs"/>
          <w:rtl/>
        </w:rPr>
        <w:t xml:space="preserve">نطاقات </w:t>
      </w:r>
      <w:r w:rsidR="00CB49B4">
        <w:rPr>
          <w:rFonts w:hint="cs"/>
          <w:rtl/>
        </w:rPr>
        <w:t xml:space="preserve">التردد </w:t>
      </w:r>
      <w:r w:rsidR="00EB1A40" w:rsidRPr="00D73886">
        <w:rPr>
          <w:rFonts w:hint="cs"/>
          <w:rtl/>
        </w:rPr>
        <w:t xml:space="preserve">ذاتها أو نطاقات </w:t>
      </w:r>
      <w:r w:rsidR="00CB49B4">
        <w:rPr>
          <w:rFonts w:hint="cs"/>
          <w:rtl/>
        </w:rPr>
        <w:t xml:space="preserve">التردد </w:t>
      </w:r>
      <w:r w:rsidR="00EB1A40" w:rsidRPr="00D73886">
        <w:rPr>
          <w:rFonts w:hint="cs"/>
          <w:rtl/>
        </w:rPr>
        <w:t>المجاورة</w:t>
      </w:r>
      <w:r w:rsidR="001A01FA" w:rsidRPr="00D73886">
        <w:rPr>
          <w:rFonts w:hint="cs"/>
          <w:rtl/>
          <w:lang w:bidi="ar-EG"/>
        </w:rPr>
        <w:t>؛</w:t>
      </w:r>
    </w:p>
    <w:p w14:paraId="57992E3C" w14:textId="69B9C3C5" w:rsidR="00EF37C6" w:rsidRPr="00D73886" w:rsidRDefault="00EF37C6" w:rsidP="005A37C9">
      <w:pPr>
        <w:rPr>
          <w:rtl/>
          <w:lang w:bidi="ar-EG"/>
        </w:rPr>
      </w:pPr>
      <w:r w:rsidRPr="00D73886">
        <w:rPr>
          <w:iCs/>
          <w:rtl/>
        </w:rPr>
        <w:t>ﻁ)</w:t>
      </w:r>
      <w:r w:rsidRPr="00D73886">
        <w:rPr>
          <w:iCs/>
          <w:rtl/>
        </w:rPr>
        <w:tab/>
      </w:r>
      <w:r w:rsidR="005A37C9" w:rsidRPr="00D73886">
        <w:rPr>
          <w:rFonts w:hint="cs"/>
          <w:rtl/>
        </w:rPr>
        <w:t>أن</w:t>
      </w:r>
      <w:r w:rsidR="0014072D">
        <w:rPr>
          <w:rFonts w:hint="cs"/>
          <w:rtl/>
        </w:rPr>
        <w:t xml:space="preserve">ه قد </w:t>
      </w:r>
      <w:r w:rsidR="00965C3D">
        <w:rPr>
          <w:rFonts w:hint="cs"/>
          <w:rtl/>
        </w:rPr>
        <w:t>ت</w:t>
      </w:r>
      <w:r w:rsidR="0014072D">
        <w:rPr>
          <w:rFonts w:hint="cs"/>
          <w:rtl/>
        </w:rPr>
        <w:t>حصل</w:t>
      </w:r>
      <w:r w:rsidR="005A37C9" w:rsidRPr="00D73886">
        <w:rPr>
          <w:rFonts w:hint="cs"/>
          <w:rtl/>
        </w:rPr>
        <w:t xml:space="preserve"> تداخلات ضارة على الخدمة المتنقلة الساتلية</w:t>
      </w:r>
      <w:r w:rsidR="005A37C9" w:rsidRPr="00D73886">
        <w:rPr>
          <w:rFonts w:hint="cs"/>
          <w:rtl/>
          <w:lang w:bidi="ar-SY"/>
        </w:rPr>
        <w:t xml:space="preserve"> (أرض-فضاء) </w:t>
      </w:r>
      <w:r w:rsidR="00965C3D">
        <w:rPr>
          <w:rFonts w:hint="cs"/>
          <w:rtl/>
        </w:rPr>
        <w:t>من</w:t>
      </w:r>
      <w:r w:rsidR="005A37C9" w:rsidRPr="00D73886">
        <w:rPr>
          <w:rFonts w:hint="cs"/>
          <w:rtl/>
        </w:rPr>
        <w:t xml:space="preserve"> </w:t>
      </w:r>
      <w:r w:rsidR="00965C3D">
        <w:rPr>
          <w:rFonts w:hint="cs"/>
          <w:rtl/>
        </w:rPr>
        <w:t xml:space="preserve">المحطات القاعدة للاتصالات المتنقلة الدولية المنشورة </w:t>
      </w:r>
      <w:r w:rsidR="005A37C9" w:rsidRPr="00D73886">
        <w:rPr>
          <w:rFonts w:hint="cs"/>
          <w:rtl/>
        </w:rPr>
        <w:t xml:space="preserve">في بلدان غير </w:t>
      </w:r>
      <w:r w:rsidR="00D73886" w:rsidRPr="00D73886">
        <w:rPr>
          <w:rFonts w:hint="cs"/>
          <w:rtl/>
        </w:rPr>
        <w:t xml:space="preserve">البلدان المجاورة مباشرة </w:t>
      </w:r>
      <w:r w:rsidR="00E1775C">
        <w:rPr>
          <w:rFonts w:hint="cs"/>
          <w:rtl/>
        </w:rPr>
        <w:t>و</w:t>
      </w:r>
      <w:r w:rsidR="00D73886" w:rsidRPr="00D73886">
        <w:rPr>
          <w:rFonts w:hint="cs"/>
          <w:rtl/>
        </w:rPr>
        <w:t xml:space="preserve">التي تستعمل أيضاً نطاقات </w:t>
      </w:r>
      <w:r w:rsidR="00E1775C">
        <w:rPr>
          <w:rFonts w:hint="cs"/>
          <w:rtl/>
        </w:rPr>
        <w:t xml:space="preserve">التردد </w:t>
      </w:r>
      <w:r w:rsidR="00D73886" w:rsidRPr="00D73886">
        <w:rPr>
          <w:rFonts w:hint="cs"/>
          <w:rtl/>
        </w:rPr>
        <w:t xml:space="preserve">ذاتها أو نطاقات </w:t>
      </w:r>
      <w:r w:rsidR="00E1775C">
        <w:rPr>
          <w:rFonts w:hint="cs"/>
          <w:rtl/>
        </w:rPr>
        <w:t xml:space="preserve">التردد </w:t>
      </w:r>
      <w:r w:rsidR="00D73886" w:rsidRPr="00D73886">
        <w:rPr>
          <w:rFonts w:hint="cs"/>
          <w:rtl/>
        </w:rPr>
        <w:t>المجاورة</w:t>
      </w:r>
      <w:r w:rsidR="001A01FA" w:rsidRPr="00D73886">
        <w:rPr>
          <w:rFonts w:hint="cs"/>
          <w:rtl/>
          <w:lang w:bidi="ar-EG"/>
        </w:rPr>
        <w:t>؛</w:t>
      </w:r>
    </w:p>
    <w:p w14:paraId="2A8F87F1" w14:textId="04561EAE" w:rsidR="00EF37C6" w:rsidRPr="00D73886" w:rsidRDefault="00EF37C6" w:rsidP="002D733D">
      <w:pPr>
        <w:rPr>
          <w:rtl/>
          <w:lang w:bidi="ar-EG"/>
        </w:rPr>
      </w:pPr>
      <w:r w:rsidRPr="00D73886">
        <w:rPr>
          <w:iCs/>
          <w:rtl/>
        </w:rPr>
        <w:t>ﻱ)</w:t>
      </w:r>
      <w:r w:rsidRPr="00D73886">
        <w:rPr>
          <w:iCs/>
          <w:rtl/>
        </w:rPr>
        <w:tab/>
      </w:r>
      <w:r w:rsidR="00D73886" w:rsidRPr="00D73886">
        <w:rPr>
          <w:rFonts w:hint="cs"/>
          <w:rtl/>
        </w:rPr>
        <w:t xml:space="preserve">أن بعض الإدارات في الإقليم </w:t>
      </w:r>
      <w:r w:rsidR="00D73886" w:rsidRPr="00D73886">
        <w:rPr>
          <w:lang w:val="fr-CH"/>
        </w:rPr>
        <w:t>3</w:t>
      </w:r>
      <w:r w:rsidR="00D73886" w:rsidRPr="00D73886">
        <w:rPr>
          <w:rFonts w:hint="cs"/>
          <w:rtl/>
          <w:lang w:bidi="ar-SY"/>
        </w:rPr>
        <w:t xml:space="preserve"> تستعمل نطاقات تردد معينة </w:t>
      </w:r>
      <w:r w:rsidR="002D733D" w:rsidRPr="002D733D">
        <w:rPr>
          <w:rFonts w:hint="cs"/>
          <w:rtl/>
          <w:lang w:bidi="ar-SY"/>
        </w:rPr>
        <w:t xml:space="preserve">دون </w:t>
      </w:r>
      <w:r w:rsidR="002D733D" w:rsidRPr="002D733D">
        <w:rPr>
          <w:lang w:val="fr-CH" w:bidi="ar-SY"/>
        </w:rPr>
        <w:t>GHz</w:t>
      </w:r>
      <w:r w:rsidR="000767CA">
        <w:rPr>
          <w:lang w:val="fr-CH" w:bidi="ar-SY"/>
        </w:rPr>
        <w:t> </w:t>
      </w:r>
      <w:r w:rsidR="000767CA" w:rsidRPr="002D733D">
        <w:rPr>
          <w:lang w:val="fr-CH" w:bidi="ar-SY"/>
        </w:rPr>
        <w:t>2,7</w:t>
      </w:r>
      <w:r w:rsidR="002D733D" w:rsidRPr="002D733D">
        <w:rPr>
          <w:rFonts w:hint="cs"/>
          <w:rtl/>
          <w:lang w:bidi="ar-SY"/>
        </w:rPr>
        <w:t xml:space="preserve"> </w:t>
      </w:r>
      <w:r w:rsidR="00D73886" w:rsidRPr="00D73886">
        <w:rPr>
          <w:rFonts w:hint="cs"/>
          <w:rtl/>
          <w:lang w:bidi="ar-SY"/>
        </w:rPr>
        <w:t xml:space="preserve">محددة عالمياً أو إقليمياً للاتصالات المتنقلة الدولية، </w:t>
      </w:r>
      <w:r w:rsidR="002D733D">
        <w:rPr>
          <w:rFonts w:hint="cs"/>
          <w:rtl/>
          <w:lang w:bidi="ar-SY"/>
        </w:rPr>
        <w:t>من أجل ا</w:t>
      </w:r>
      <w:r w:rsidR="00B652A9">
        <w:rPr>
          <w:rFonts w:hint="cs"/>
          <w:rtl/>
          <w:lang w:bidi="ar-SY"/>
        </w:rPr>
        <w:t>لأنظمة ذات الأهمية الحاسمة للعمليات، من قبيل السلامة العامة أو الإغاثة في حالات الطوارئ، وأن هذه الخدمات القائمة وتطورها المخطط له تتطلب الحماية المناسبة</w:t>
      </w:r>
      <w:r w:rsidR="001D5689">
        <w:rPr>
          <w:rFonts w:hint="cs"/>
          <w:rtl/>
          <w:lang w:bidi="ar-EG"/>
        </w:rPr>
        <w:t>،</w:t>
      </w:r>
    </w:p>
    <w:p w14:paraId="77A395BA" w14:textId="25F76B44" w:rsidR="00EF37C6" w:rsidRPr="00D73886" w:rsidRDefault="000A77A5" w:rsidP="00EF37C6">
      <w:pPr>
        <w:pStyle w:val="Call"/>
        <w:rPr>
          <w:rFonts w:ascii="Times New Roman" w:hAnsi="Times New Roman"/>
          <w:i w:val="0"/>
          <w:rtl/>
          <w:lang w:bidi="ar-EG"/>
        </w:rPr>
      </w:pPr>
      <w:r>
        <w:rPr>
          <w:rFonts w:ascii="Times New Roman" w:hAnsi="Times New Roman" w:hint="cs"/>
          <w:i w:val="0"/>
          <w:rtl/>
          <w:lang w:bidi="ar-EG"/>
        </w:rPr>
        <w:t>وإذ يدرك</w:t>
      </w:r>
    </w:p>
    <w:p w14:paraId="23E49C62" w14:textId="6B3A8DBE" w:rsidR="001A01FA" w:rsidRPr="00D73886" w:rsidRDefault="001A01FA" w:rsidP="00F8425A">
      <w:pPr>
        <w:rPr>
          <w:rtl/>
        </w:rPr>
      </w:pPr>
      <w:r w:rsidRPr="00D73886">
        <w:rPr>
          <w:iCs/>
          <w:rtl/>
        </w:rPr>
        <w:t> </w:t>
      </w:r>
      <w:r w:rsidRPr="004A1510">
        <w:rPr>
          <w:iCs/>
          <w:rtl/>
        </w:rPr>
        <w:t>ﺃ )</w:t>
      </w:r>
      <w:r w:rsidRPr="004A1510">
        <w:rPr>
          <w:iCs/>
          <w:rtl/>
        </w:rPr>
        <w:tab/>
      </w:r>
      <w:r w:rsidRPr="004A1510">
        <w:rPr>
          <w:rtl/>
        </w:rPr>
        <w:t xml:space="preserve">أن </w:t>
      </w:r>
      <w:r w:rsidR="00F8425A" w:rsidRPr="00F8425A">
        <w:rPr>
          <w:rtl/>
        </w:rPr>
        <w:t xml:space="preserve">الرقم </w:t>
      </w:r>
      <w:r w:rsidR="00F8425A" w:rsidRPr="00F8425A">
        <w:rPr>
          <w:b/>
        </w:rPr>
        <w:t>66A.1</w:t>
      </w:r>
      <w:r w:rsidR="00F8425A" w:rsidRPr="00F8425A">
        <w:rPr>
          <w:rtl/>
        </w:rPr>
        <w:t xml:space="preserve"> </w:t>
      </w:r>
      <w:r w:rsidR="00F8425A">
        <w:rPr>
          <w:rFonts w:hint="cs"/>
          <w:rtl/>
        </w:rPr>
        <w:t xml:space="preserve">من لوائح الراديو يعرّف </w:t>
      </w:r>
      <w:r w:rsidRPr="004A1510">
        <w:rPr>
          <w:rtl/>
        </w:rPr>
        <w:t>محطات المنصات عالية الارتفاع على أنها محطة توجد على جسم واقع على</w:t>
      </w:r>
      <w:r w:rsidRPr="004A1510">
        <w:rPr>
          <w:rFonts w:hint="cs"/>
          <w:rtl/>
        </w:rPr>
        <w:t> </w:t>
      </w:r>
      <w:r w:rsidRPr="004A1510">
        <w:rPr>
          <w:rtl/>
        </w:rPr>
        <w:t xml:space="preserve">ارتفاع يتراوح بين </w:t>
      </w:r>
      <w:r w:rsidRPr="004A1510">
        <w:t>20</w:t>
      </w:r>
      <w:r w:rsidRPr="004A1510">
        <w:rPr>
          <w:rtl/>
        </w:rPr>
        <w:t xml:space="preserve"> و</w:t>
      </w:r>
      <w:r w:rsidRPr="004A1510">
        <w:t>km 50</w:t>
      </w:r>
      <w:r w:rsidRPr="004A1510">
        <w:rPr>
          <w:rtl/>
        </w:rPr>
        <w:t>، عند نقطة اسمية محددة ثابتة بالنسبة إلى الأرض</w:t>
      </w:r>
      <w:r w:rsidRPr="004A1510">
        <w:rPr>
          <w:rFonts w:hint="cs"/>
          <w:rtl/>
        </w:rPr>
        <w:t>؛</w:t>
      </w:r>
    </w:p>
    <w:p w14:paraId="1595EDF6" w14:textId="356DCE71" w:rsidR="001A01FA" w:rsidRPr="006D7639" w:rsidRDefault="001A01FA" w:rsidP="00FD07BF">
      <w:pPr>
        <w:rPr>
          <w:rtl/>
        </w:rPr>
      </w:pPr>
      <w:r w:rsidRPr="006D7639">
        <w:rPr>
          <w:iCs/>
          <w:rtl/>
        </w:rPr>
        <w:t>ﺏ)</w:t>
      </w:r>
      <w:r w:rsidRPr="006D7639">
        <w:rPr>
          <w:iCs/>
          <w:rtl/>
        </w:rPr>
        <w:tab/>
      </w:r>
      <w:r w:rsidR="00A54EEB" w:rsidRPr="006D7639">
        <w:rPr>
          <w:rFonts w:hint="cs"/>
          <w:rtl/>
        </w:rPr>
        <w:t>أن</w:t>
      </w:r>
      <w:r w:rsidR="00CA6ACD">
        <w:rPr>
          <w:rFonts w:hint="cs"/>
          <w:rtl/>
        </w:rPr>
        <w:t xml:space="preserve"> </w:t>
      </w:r>
      <w:r w:rsidR="00A54EEB" w:rsidRPr="006D7639">
        <w:rPr>
          <w:rFonts w:hint="cs"/>
          <w:rtl/>
        </w:rPr>
        <w:t>الإرسالات الصادرة عن محطات المنصات عالية الارتفاع</w:t>
      </w:r>
      <w:r w:rsidR="006D7639" w:rsidRPr="006D7639">
        <w:rPr>
          <w:rFonts w:hint="cs"/>
          <w:rtl/>
        </w:rPr>
        <w:t xml:space="preserve"> أو إليها </w:t>
      </w:r>
      <w:r w:rsidR="00CA6ACD">
        <w:rPr>
          <w:rFonts w:hint="cs"/>
          <w:rtl/>
        </w:rPr>
        <w:t xml:space="preserve">يجب أن تقتصر على </w:t>
      </w:r>
      <w:r w:rsidR="006D7639" w:rsidRPr="006D7639">
        <w:rPr>
          <w:rFonts w:hint="cs"/>
          <w:rtl/>
        </w:rPr>
        <w:t xml:space="preserve">النطاقات المحددة بشكل خاص في المادة </w:t>
      </w:r>
      <w:r w:rsidR="006D7639" w:rsidRPr="00CA6ACD">
        <w:rPr>
          <w:b/>
          <w:bCs/>
          <w:lang w:val="fr-CH"/>
        </w:rPr>
        <w:t>5</w:t>
      </w:r>
      <w:r w:rsidR="006D7639" w:rsidRPr="006D7639">
        <w:rPr>
          <w:rFonts w:hint="cs"/>
          <w:rtl/>
          <w:lang w:bidi="ar-SY"/>
        </w:rPr>
        <w:t xml:space="preserve"> وفقاً للرقم </w:t>
      </w:r>
      <w:r w:rsidR="006D7639" w:rsidRPr="0019643F">
        <w:rPr>
          <w:b/>
          <w:bCs/>
          <w:lang w:val="fr-CH" w:bidi="ar-SY"/>
        </w:rPr>
        <w:t>23</w:t>
      </w:r>
      <w:r w:rsidR="001D5689">
        <w:rPr>
          <w:b/>
          <w:bCs/>
          <w:lang w:bidi="ar-SY"/>
        </w:rPr>
        <w:t>.4</w:t>
      </w:r>
      <w:r w:rsidRPr="006D7639">
        <w:rPr>
          <w:rFonts w:hint="cs"/>
          <w:rtl/>
          <w:lang w:bidi="ar-EG"/>
        </w:rPr>
        <w:t>؛</w:t>
      </w:r>
    </w:p>
    <w:p w14:paraId="57F4C065" w14:textId="0B85B017" w:rsidR="001A01FA" w:rsidRPr="00B62B8A" w:rsidRDefault="001A01FA" w:rsidP="00C11047">
      <w:pPr>
        <w:rPr>
          <w:rtl/>
          <w:lang w:val="fr-CH" w:bidi="ar-SY"/>
        </w:rPr>
      </w:pPr>
      <w:r w:rsidRPr="00B62B8A">
        <w:rPr>
          <w:i/>
          <w:iCs/>
          <w:rtl/>
        </w:rPr>
        <w:t>ﺝ)</w:t>
      </w:r>
      <w:r w:rsidRPr="00B62B8A">
        <w:rPr>
          <w:rtl/>
        </w:rPr>
        <w:tab/>
      </w:r>
      <w:r w:rsidR="00B62B8A" w:rsidRPr="00B62B8A">
        <w:rPr>
          <w:rFonts w:hint="cs"/>
          <w:rtl/>
        </w:rPr>
        <w:t xml:space="preserve">أن </w:t>
      </w:r>
      <w:r w:rsidR="00205913">
        <w:rPr>
          <w:rFonts w:hint="cs"/>
          <w:rtl/>
        </w:rPr>
        <w:t>ال</w:t>
      </w:r>
      <w:r w:rsidR="00B62B8A" w:rsidRPr="00B62B8A">
        <w:rPr>
          <w:rFonts w:hint="cs"/>
          <w:rtl/>
        </w:rPr>
        <w:t>نطاق</w:t>
      </w:r>
      <w:r w:rsidR="00B62B8A">
        <w:rPr>
          <w:rFonts w:hint="cs"/>
          <w:rtl/>
        </w:rPr>
        <w:t>ات</w:t>
      </w:r>
      <w:r w:rsidR="00B62B8A" w:rsidRPr="00B62B8A">
        <w:rPr>
          <w:rFonts w:hint="cs"/>
          <w:rtl/>
        </w:rPr>
        <w:t xml:space="preserve"> </w:t>
      </w:r>
      <w:r w:rsidR="00B62B8A">
        <w:rPr>
          <w:lang w:val="fr-CH"/>
        </w:rPr>
        <w:t>1</w:t>
      </w:r>
      <w:r w:rsidR="001D5689">
        <w:rPr>
          <w:lang w:val="fr-CH"/>
        </w:rPr>
        <w:t> </w:t>
      </w:r>
      <w:r w:rsidR="00B62B8A">
        <w:rPr>
          <w:lang w:val="fr-CH"/>
        </w:rPr>
        <w:t>980-1</w:t>
      </w:r>
      <w:r w:rsidR="001D5689">
        <w:rPr>
          <w:lang w:val="fr-CH"/>
        </w:rPr>
        <w:t> </w:t>
      </w:r>
      <w:r w:rsidR="00B62B8A">
        <w:rPr>
          <w:lang w:val="fr-CH"/>
        </w:rPr>
        <w:t>885</w:t>
      </w:r>
      <w:r w:rsidR="00B62B8A">
        <w:rPr>
          <w:rFonts w:hint="cs"/>
          <w:rtl/>
          <w:lang w:bidi="ar-SY"/>
        </w:rPr>
        <w:t xml:space="preserve"> </w:t>
      </w:r>
      <w:r w:rsidR="00B62B8A">
        <w:rPr>
          <w:lang w:val="fr-CH" w:bidi="ar-SY"/>
        </w:rPr>
        <w:t>MHz</w:t>
      </w:r>
      <w:r w:rsidR="00B62B8A">
        <w:rPr>
          <w:rFonts w:hint="cs"/>
          <w:rtl/>
        </w:rPr>
        <w:t xml:space="preserve"> </w:t>
      </w:r>
      <w:r w:rsidR="00B62B8A">
        <w:rPr>
          <w:rFonts w:hint="cs"/>
          <w:rtl/>
          <w:lang w:bidi="ar-SY"/>
        </w:rPr>
        <w:t>و</w:t>
      </w:r>
      <w:r w:rsidR="00B62B8A">
        <w:rPr>
          <w:lang w:val="fr-CH" w:bidi="ar-SY"/>
        </w:rPr>
        <w:t>2</w:t>
      </w:r>
      <w:r w:rsidR="001D5689">
        <w:rPr>
          <w:lang w:val="fr-CH"/>
        </w:rPr>
        <w:t> </w:t>
      </w:r>
      <w:r w:rsidR="00B62B8A">
        <w:rPr>
          <w:lang w:val="fr-CH" w:bidi="ar-SY"/>
        </w:rPr>
        <w:t>025-2</w:t>
      </w:r>
      <w:r w:rsidR="001D5689">
        <w:rPr>
          <w:lang w:val="fr-CH"/>
        </w:rPr>
        <w:t> </w:t>
      </w:r>
      <w:r w:rsidR="00B62B8A">
        <w:rPr>
          <w:lang w:val="fr-CH" w:bidi="ar-SY"/>
        </w:rPr>
        <w:t>010</w:t>
      </w:r>
      <w:r w:rsidR="00B62B8A">
        <w:rPr>
          <w:rFonts w:hint="cs"/>
          <w:rtl/>
          <w:lang w:bidi="ar-SY"/>
        </w:rPr>
        <w:t xml:space="preserve"> </w:t>
      </w:r>
      <w:r w:rsidR="00B62B8A">
        <w:rPr>
          <w:lang w:val="fr-CH" w:bidi="ar-SY"/>
        </w:rPr>
        <w:t>MHz</w:t>
      </w:r>
      <w:r w:rsidR="00B62B8A">
        <w:rPr>
          <w:rFonts w:hint="cs"/>
          <w:rtl/>
          <w:lang w:bidi="ar-SY"/>
        </w:rPr>
        <w:t xml:space="preserve"> و</w:t>
      </w:r>
      <w:r w:rsidR="00C11047">
        <w:rPr>
          <w:lang w:val="fr-CH" w:bidi="ar-SY"/>
        </w:rPr>
        <w:t>2</w:t>
      </w:r>
      <w:r w:rsidR="001D5689">
        <w:rPr>
          <w:lang w:val="fr-CH"/>
        </w:rPr>
        <w:t> </w:t>
      </w:r>
      <w:r w:rsidR="00C11047">
        <w:rPr>
          <w:lang w:val="fr-CH" w:bidi="ar-SY"/>
        </w:rPr>
        <w:t>170-2</w:t>
      </w:r>
      <w:r w:rsidR="001D5689">
        <w:rPr>
          <w:lang w:val="fr-CH"/>
        </w:rPr>
        <w:t> </w:t>
      </w:r>
      <w:r w:rsidR="00C11047">
        <w:rPr>
          <w:lang w:val="fr-CH" w:bidi="ar-SY"/>
        </w:rPr>
        <w:t>110</w:t>
      </w:r>
      <w:r w:rsidR="00C11047">
        <w:rPr>
          <w:rFonts w:hint="cs"/>
          <w:rtl/>
          <w:lang w:bidi="ar-SY"/>
        </w:rPr>
        <w:t xml:space="preserve"> </w:t>
      </w:r>
      <w:r w:rsidR="00C11047">
        <w:rPr>
          <w:lang w:val="fr-CH" w:bidi="ar-SY"/>
        </w:rPr>
        <w:t>MHz</w:t>
      </w:r>
      <w:r w:rsidR="00B62B8A">
        <w:rPr>
          <w:rFonts w:hint="cs"/>
          <w:rtl/>
          <w:lang w:bidi="ar-SY"/>
        </w:rPr>
        <w:t xml:space="preserve"> في الإقليمين </w:t>
      </w:r>
      <w:r w:rsidR="00B62B8A">
        <w:rPr>
          <w:lang w:val="fr-CH" w:bidi="ar-SY"/>
        </w:rPr>
        <w:t>1</w:t>
      </w:r>
      <w:r w:rsidR="00B62B8A">
        <w:rPr>
          <w:rFonts w:hint="cs"/>
          <w:rtl/>
          <w:lang w:bidi="ar-SY"/>
        </w:rPr>
        <w:t xml:space="preserve"> و</w:t>
      </w:r>
      <w:r w:rsidR="00B62B8A">
        <w:rPr>
          <w:lang w:val="fr-CH" w:bidi="ar-SY"/>
        </w:rPr>
        <w:t>3</w:t>
      </w:r>
      <w:r w:rsidR="00B62B8A">
        <w:rPr>
          <w:rFonts w:hint="cs"/>
          <w:rtl/>
          <w:lang w:bidi="ar-SY"/>
        </w:rPr>
        <w:t xml:space="preserve"> والنطاقين </w:t>
      </w:r>
      <w:r w:rsidR="000767CA">
        <w:rPr>
          <w:lang w:val="fr-CH" w:bidi="ar-SY"/>
        </w:rPr>
        <w:t>MHz </w:t>
      </w:r>
      <w:r w:rsidR="00C11047">
        <w:rPr>
          <w:lang w:bidi="ar-SY"/>
        </w:rPr>
        <w:t>1</w:t>
      </w:r>
      <w:r w:rsidR="00275558">
        <w:rPr>
          <w:lang w:bidi="ar-SY"/>
        </w:rPr>
        <w:t> </w:t>
      </w:r>
      <w:r w:rsidR="00C11047">
        <w:rPr>
          <w:lang w:bidi="ar-SY"/>
        </w:rPr>
        <w:t>980</w:t>
      </w:r>
      <w:r w:rsidR="000767CA">
        <w:rPr>
          <w:lang w:bidi="ar-SY"/>
        </w:rPr>
        <w:noBreakHyphen/>
      </w:r>
      <w:r w:rsidR="00C11047">
        <w:rPr>
          <w:lang w:bidi="ar-SY"/>
        </w:rPr>
        <w:t>1</w:t>
      </w:r>
      <w:r w:rsidR="00275558">
        <w:rPr>
          <w:lang w:bidi="ar-SY"/>
        </w:rPr>
        <w:t> </w:t>
      </w:r>
      <w:r w:rsidR="00C11047">
        <w:rPr>
          <w:lang w:bidi="ar-SY"/>
        </w:rPr>
        <w:t>885</w:t>
      </w:r>
      <w:r w:rsidR="000767CA">
        <w:rPr>
          <w:rFonts w:hint="cs"/>
          <w:rtl/>
          <w:lang w:bidi="ar-SY"/>
        </w:rPr>
        <w:t xml:space="preserve"> </w:t>
      </w:r>
      <w:r w:rsidR="00B62B8A">
        <w:rPr>
          <w:rFonts w:hint="cs"/>
          <w:rtl/>
          <w:lang w:bidi="ar-SY"/>
        </w:rPr>
        <w:t>و</w:t>
      </w:r>
      <w:r w:rsidR="00C11047" w:rsidRPr="00C11047">
        <w:rPr>
          <w:lang w:val="fr-CH" w:bidi="ar-SY"/>
        </w:rPr>
        <w:t>MHz</w:t>
      </w:r>
      <w:r w:rsidR="000767CA">
        <w:rPr>
          <w:lang w:val="fr-CH" w:bidi="ar-SY"/>
        </w:rPr>
        <w:t> </w:t>
      </w:r>
      <w:r w:rsidR="000767CA">
        <w:rPr>
          <w:lang w:bidi="ar-SY"/>
        </w:rPr>
        <w:t>2</w:t>
      </w:r>
      <w:r w:rsidR="00275558">
        <w:rPr>
          <w:lang w:bidi="ar-SY"/>
        </w:rPr>
        <w:t> </w:t>
      </w:r>
      <w:r w:rsidR="000767CA">
        <w:rPr>
          <w:lang w:bidi="ar-SY"/>
        </w:rPr>
        <w:t>160-2</w:t>
      </w:r>
      <w:r w:rsidR="00275558">
        <w:rPr>
          <w:lang w:bidi="ar-SY"/>
        </w:rPr>
        <w:t> </w:t>
      </w:r>
      <w:r w:rsidR="000767CA">
        <w:rPr>
          <w:lang w:bidi="ar-SY"/>
        </w:rPr>
        <w:t>110</w:t>
      </w:r>
      <w:r w:rsidR="00C11047">
        <w:rPr>
          <w:rFonts w:hint="cs"/>
          <w:rtl/>
          <w:lang w:bidi="ar-SY"/>
        </w:rPr>
        <w:t xml:space="preserve"> </w:t>
      </w:r>
      <w:r w:rsidR="00B62B8A">
        <w:rPr>
          <w:rFonts w:hint="cs"/>
          <w:rtl/>
          <w:lang w:bidi="ar-SY"/>
        </w:rPr>
        <w:t xml:space="preserve">في الإقليم </w:t>
      </w:r>
      <w:r w:rsidR="00B62B8A">
        <w:rPr>
          <w:lang w:val="fr-CH" w:bidi="ar-SY"/>
        </w:rPr>
        <w:t>2</w:t>
      </w:r>
      <w:r w:rsidR="00B62B8A">
        <w:rPr>
          <w:rFonts w:hint="cs"/>
          <w:rtl/>
          <w:lang w:bidi="ar-SY"/>
        </w:rPr>
        <w:t xml:space="preserve"> </w:t>
      </w:r>
      <w:r w:rsidR="00205913">
        <w:rPr>
          <w:rFonts w:hint="cs"/>
          <w:rtl/>
          <w:lang w:bidi="ar-SY"/>
        </w:rPr>
        <w:t>تم تحديدها</w:t>
      </w:r>
      <w:r w:rsidR="00B62B8A">
        <w:rPr>
          <w:rFonts w:hint="cs"/>
          <w:rtl/>
          <w:lang w:bidi="ar-SY"/>
        </w:rPr>
        <w:t xml:space="preserve"> في الرقم </w:t>
      </w:r>
      <w:r w:rsidR="00B62B8A" w:rsidRPr="00205913">
        <w:rPr>
          <w:b/>
          <w:bCs/>
          <w:lang w:val="fr-CH" w:bidi="ar-SY"/>
        </w:rPr>
        <w:t>388A.5</w:t>
      </w:r>
      <w:r w:rsidR="00B62B8A">
        <w:rPr>
          <w:rFonts w:hint="cs"/>
          <w:rtl/>
          <w:lang w:bidi="ar-SY"/>
        </w:rPr>
        <w:t xml:space="preserve"> لمحطات </w:t>
      </w:r>
      <w:r w:rsidR="00205913">
        <w:rPr>
          <w:rFonts w:hint="cs"/>
          <w:rtl/>
          <w:lang w:bidi="ar-SY"/>
        </w:rPr>
        <w:t xml:space="preserve">المنصات عالية الارتفاع </w:t>
      </w:r>
      <w:r w:rsidR="004C6DC3">
        <w:rPr>
          <w:rFonts w:hint="cs"/>
          <w:rtl/>
          <w:lang w:bidi="ar-SY"/>
        </w:rPr>
        <w:t xml:space="preserve">كمحطات قاعدة للاتصالات المتنقلة الدولية ويمكن استعمالها </w:t>
      </w:r>
      <w:r w:rsidR="00B62B8A">
        <w:rPr>
          <w:rFonts w:hint="cs"/>
          <w:rtl/>
          <w:lang w:bidi="ar-SY"/>
        </w:rPr>
        <w:t xml:space="preserve">وفقاً للقرار </w:t>
      </w:r>
      <w:r w:rsidR="00B62B8A" w:rsidRPr="00B62B8A">
        <w:rPr>
          <w:b/>
          <w:lang w:bidi="ar-SY"/>
        </w:rPr>
        <w:t>221 (Rev.WRC-07)</w:t>
      </w:r>
      <w:r w:rsidRPr="00B62B8A">
        <w:rPr>
          <w:rFonts w:hint="cs"/>
          <w:rtl/>
          <w:lang w:bidi="ar-EG"/>
        </w:rPr>
        <w:t>؛</w:t>
      </w:r>
    </w:p>
    <w:p w14:paraId="78331719" w14:textId="66F1C0BB" w:rsidR="001A01FA" w:rsidRPr="00B62B8A" w:rsidRDefault="001A01FA" w:rsidP="00C11047">
      <w:pPr>
        <w:rPr>
          <w:rtl/>
          <w:lang w:bidi="ar-SY"/>
        </w:rPr>
      </w:pPr>
      <w:r w:rsidRPr="00B62B8A">
        <w:rPr>
          <w:i/>
          <w:iCs/>
          <w:rtl/>
        </w:rPr>
        <w:t>ﺩ )</w:t>
      </w:r>
      <w:r w:rsidRPr="00B62B8A">
        <w:rPr>
          <w:rtl/>
        </w:rPr>
        <w:tab/>
      </w:r>
      <w:r w:rsidRPr="00C11047">
        <w:rPr>
          <w:rFonts w:hint="cs"/>
          <w:rtl/>
          <w:lang w:bidi="ar-SY"/>
        </w:rPr>
        <w:t>أن</w:t>
      </w:r>
      <w:r w:rsidR="00C11047">
        <w:rPr>
          <w:rFonts w:hint="cs"/>
          <w:rtl/>
          <w:lang w:bidi="ar-SY"/>
        </w:rPr>
        <w:t xml:space="preserve"> استعمال نطاقات التردد المشار إليه</w:t>
      </w:r>
      <w:r w:rsidR="00CE627F">
        <w:rPr>
          <w:rFonts w:hint="cs"/>
          <w:rtl/>
          <w:lang w:bidi="ar-SY"/>
        </w:rPr>
        <w:t>ا</w:t>
      </w:r>
      <w:r w:rsidR="00C11047">
        <w:rPr>
          <w:rFonts w:hint="cs"/>
          <w:rtl/>
          <w:lang w:bidi="ar-SY"/>
        </w:rPr>
        <w:t xml:space="preserve"> في الفقرة </w:t>
      </w:r>
      <w:r w:rsidR="00C11047" w:rsidRPr="00E20116">
        <w:rPr>
          <w:rFonts w:hint="cs"/>
          <w:i/>
          <w:iCs/>
          <w:rtl/>
          <w:lang w:bidi="ar-SY"/>
        </w:rPr>
        <w:t>ج</w:t>
      </w:r>
      <w:r w:rsidR="00E20116" w:rsidRPr="00E20116">
        <w:rPr>
          <w:rFonts w:hint="cs"/>
          <w:i/>
          <w:iCs/>
          <w:rtl/>
          <w:lang w:bidi="ar-SY"/>
        </w:rPr>
        <w:t>)</w:t>
      </w:r>
      <w:r w:rsidR="00C11047">
        <w:rPr>
          <w:rFonts w:hint="cs"/>
          <w:rtl/>
          <w:lang w:bidi="ar-SY"/>
        </w:rPr>
        <w:t xml:space="preserve"> من </w:t>
      </w:r>
      <w:r w:rsidR="00C11047" w:rsidRPr="00E20116">
        <w:rPr>
          <w:rFonts w:hint="cs"/>
          <w:i/>
          <w:iCs/>
          <w:rtl/>
          <w:lang w:bidi="ar-SY"/>
        </w:rPr>
        <w:t>وإذ يدرك</w:t>
      </w:r>
      <w:r w:rsidR="000A59F2" w:rsidRPr="000A59F2">
        <w:rPr>
          <w:rFonts w:hint="cs"/>
          <w:rtl/>
          <w:lang w:bidi="ar-SY"/>
        </w:rPr>
        <w:t>،</w:t>
      </w:r>
      <w:r w:rsidR="00C11047">
        <w:rPr>
          <w:rFonts w:hint="cs"/>
          <w:rtl/>
          <w:lang w:bidi="ar-SY"/>
        </w:rPr>
        <w:t xml:space="preserve"> من قبل تطبيقات الاتصالات المتنقلة الدولية التي تستعمل محطات المنصات عالية الارتفاع </w:t>
      </w:r>
      <w:r w:rsidRPr="00C11047">
        <w:rPr>
          <w:rFonts w:hint="cs"/>
          <w:rtl/>
          <w:lang w:bidi="ar-SY"/>
        </w:rPr>
        <w:t>كمحطات قاعدة</w:t>
      </w:r>
      <w:r w:rsidR="000A59F2">
        <w:rPr>
          <w:rFonts w:hint="cs"/>
          <w:rtl/>
          <w:lang w:bidi="ar-SY"/>
        </w:rPr>
        <w:t>،</w:t>
      </w:r>
      <w:r w:rsidRPr="00C11047">
        <w:rPr>
          <w:rFonts w:hint="cs"/>
          <w:rtl/>
          <w:lang w:bidi="ar-SY"/>
        </w:rPr>
        <w:t xml:space="preserve"> لا يحول دون استعمال هذه النطاقات من جانب أي محطة في</w:t>
      </w:r>
      <w:r w:rsidR="00E14A46">
        <w:rPr>
          <w:rFonts w:hint="eastAsia"/>
          <w:rtl/>
          <w:lang w:bidi="ar-SY"/>
        </w:rPr>
        <w:t> </w:t>
      </w:r>
      <w:r w:rsidRPr="00C11047">
        <w:rPr>
          <w:rFonts w:hint="cs"/>
          <w:rtl/>
          <w:lang w:bidi="ar-SY"/>
        </w:rPr>
        <w:t xml:space="preserve">الخدمات </w:t>
      </w:r>
      <w:r w:rsidR="000A59F2">
        <w:rPr>
          <w:rFonts w:hint="cs"/>
          <w:rtl/>
          <w:lang w:bidi="ar-SY"/>
        </w:rPr>
        <w:t>التي وُزع</w:t>
      </w:r>
      <w:r w:rsidR="00A73EB8">
        <w:rPr>
          <w:rFonts w:hint="cs"/>
          <w:rtl/>
          <w:lang w:bidi="ar-SY"/>
        </w:rPr>
        <w:t>ت</w:t>
      </w:r>
      <w:r w:rsidRPr="00C11047">
        <w:rPr>
          <w:rFonts w:hint="cs"/>
          <w:rtl/>
          <w:lang w:bidi="ar-SY"/>
        </w:rPr>
        <w:t xml:space="preserve"> عليها هذه النطاقات ولا يعطي أولوية في لوائح الراديو</w:t>
      </w:r>
      <w:r w:rsidR="00D03EB7">
        <w:rPr>
          <w:rFonts w:hint="cs"/>
          <w:rtl/>
          <w:lang w:bidi="ar-SY"/>
        </w:rPr>
        <w:t xml:space="preserve"> وفقاً للرقم </w:t>
      </w:r>
      <w:r w:rsidR="00D03EB7" w:rsidRPr="00D03EB7">
        <w:rPr>
          <w:b/>
          <w:bCs/>
          <w:lang w:val="fr-CH" w:bidi="ar-SY"/>
        </w:rPr>
        <w:t>388A.5</w:t>
      </w:r>
      <w:r w:rsidRPr="00C11047">
        <w:rPr>
          <w:rFonts w:hint="cs"/>
          <w:rtl/>
          <w:lang w:bidi="ar-SY"/>
        </w:rPr>
        <w:t>؛</w:t>
      </w:r>
    </w:p>
    <w:p w14:paraId="07BDBB92" w14:textId="395E8FDC" w:rsidR="001A01FA" w:rsidRPr="00500D47" w:rsidRDefault="001A01FA" w:rsidP="00B957E8">
      <w:pPr>
        <w:rPr>
          <w:rtl/>
          <w:lang w:bidi="ar-SY"/>
        </w:rPr>
      </w:pPr>
      <w:r w:rsidRPr="00B62B8A">
        <w:rPr>
          <w:i/>
          <w:iCs/>
          <w:rtl/>
        </w:rPr>
        <w:t>ﻫ )</w:t>
      </w:r>
      <w:r w:rsidRPr="00B62B8A">
        <w:rPr>
          <w:i/>
          <w:iCs/>
          <w:rtl/>
        </w:rPr>
        <w:tab/>
      </w:r>
      <w:r w:rsidR="00B957E8" w:rsidRPr="00B957E8">
        <w:rPr>
          <w:rFonts w:hint="cs"/>
          <w:rtl/>
        </w:rPr>
        <w:t>أن القرار</w:t>
      </w:r>
      <w:r w:rsidR="00B957E8" w:rsidRPr="00B957E8">
        <w:rPr>
          <w:b/>
        </w:rPr>
        <w:t xml:space="preserve">221 (Rev.WRC-07) </w:t>
      </w:r>
      <w:r w:rsidR="00B957E8">
        <w:rPr>
          <w:rFonts w:hint="cs"/>
          <w:rtl/>
          <w:lang w:bidi="ar-SY"/>
        </w:rPr>
        <w:t xml:space="preserve"> ينص على الشروط التقنية </w:t>
      </w:r>
      <w:r w:rsidR="00684349">
        <w:rPr>
          <w:rFonts w:hint="cs"/>
          <w:rtl/>
          <w:lang w:bidi="ar-SY"/>
        </w:rPr>
        <w:t>لمحطات المنصات عالية الارتفاع ك</w:t>
      </w:r>
      <w:r w:rsidR="00B957E8">
        <w:rPr>
          <w:rFonts w:hint="cs"/>
          <w:rtl/>
          <w:lang w:bidi="ar-SY"/>
        </w:rPr>
        <w:t>محطات قاعدة</w:t>
      </w:r>
      <w:r w:rsidR="00176B27">
        <w:rPr>
          <w:rFonts w:hint="cs"/>
          <w:rtl/>
          <w:lang w:bidi="ar-SY"/>
        </w:rPr>
        <w:t xml:space="preserve"> للاتصالات المتنقلة الدولية</w:t>
      </w:r>
      <w:r w:rsidR="00684349">
        <w:rPr>
          <w:rFonts w:hint="cs"/>
          <w:rtl/>
          <w:lang w:bidi="ar-SY"/>
        </w:rPr>
        <w:t xml:space="preserve"> </w:t>
      </w:r>
      <w:r w:rsidR="00B957E8">
        <w:rPr>
          <w:rFonts w:hint="cs"/>
          <w:rtl/>
          <w:lang w:bidi="ar-SY"/>
        </w:rPr>
        <w:t xml:space="preserve">من أجل حماية المحطات </w:t>
      </w:r>
      <w:r w:rsidR="00684349">
        <w:rPr>
          <w:rFonts w:hint="cs"/>
          <w:rtl/>
          <w:lang w:bidi="ar-SY"/>
        </w:rPr>
        <w:t xml:space="preserve">القاعدة </w:t>
      </w:r>
      <w:r w:rsidR="00B957E8">
        <w:rPr>
          <w:rFonts w:hint="cs"/>
          <w:rtl/>
          <w:lang w:bidi="ar-SY"/>
        </w:rPr>
        <w:t xml:space="preserve">المنصوبة على الأرض للاتصالات المتنقلة الدولية </w:t>
      </w:r>
      <w:r w:rsidR="00684349">
        <w:rPr>
          <w:rFonts w:hint="cs"/>
          <w:rtl/>
          <w:lang w:bidi="ar-SY"/>
        </w:rPr>
        <w:t xml:space="preserve">في البلدان المجاورة، وحماية الخدمات الأخرى بناءً على </w:t>
      </w:r>
      <w:r w:rsidR="00F32C49">
        <w:rPr>
          <w:rFonts w:hint="cs"/>
          <w:rtl/>
          <w:lang w:bidi="ar-SY"/>
        </w:rPr>
        <w:t>دراسات التقاسم والتوافق مع الاتصالات المتنقلة الدولي</w:t>
      </w:r>
      <w:r w:rsidR="000767CA">
        <w:rPr>
          <w:rFonts w:hint="cs"/>
          <w:rtl/>
          <w:lang w:bidi="ar-EG"/>
        </w:rPr>
        <w:t>ة-</w:t>
      </w:r>
      <w:r w:rsidR="00F32C49">
        <w:rPr>
          <w:lang w:val="fr-CH" w:bidi="ar-SY"/>
        </w:rPr>
        <w:t>2000</w:t>
      </w:r>
      <w:r w:rsidRPr="00B62B8A">
        <w:rPr>
          <w:rFonts w:hint="cs"/>
          <w:rtl/>
          <w:lang w:bidi="ar-EG"/>
        </w:rPr>
        <w:t>؛</w:t>
      </w:r>
    </w:p>
    <w:p w14:paraId="43D1DA95" w14:textId="6435E0A3" w:rsidR="001A01FA" w:rsidRPr="004C5E84" w:rsidRDefault="001A01FA" w:rsidP="004C5E84">
      <w:pPr>
        <w:rPr>
          <w:rtl/>
          <w:lang w:val="fr-CH" w:bidi="ar-EG"/>
        </w:rPr>
      </w:pPr>
      <w:r w:rsidRPr="00B62B8A">
        <w:rPr>
          <w:i/>
          <w:iCs/>
          <w:rtl/>
        </w:rPr>
        <w:t>ﻭ )</w:t>
      </w:r>
      <w:r w:rsidRPr="000767CA">
        <w:rPr>
          <w:spacing w:val="-2"/>
          <w:rtl/>
        </w:rPr>
        <w:tab/>
      </w:r>
      <w:r w:rsidR="003B0F44" w:rsidRPr="000767CA">
        <w:rPr>
          <w:rFonts w:hint="cs"/>
          <w:spacing w:val="-2"/>
          <w:rtl/>
          <w:lang w:bidi="ar-EG"/>
        </w:rPr>
        <w:t xml:space="preserve">أن بعض نطاقات التردد دون </w:t>
      </w:r>
      <w:r w:rsidR="003B0F44" w:rsidRPr="000767CA">
        <w:rPr>
          <w:spacing w:val="-2"/>
          <w:lang w:val="fr-CH" w:bidi="ar-EG"/>
        </w:rPr>
        <w:t>2,7</w:t>
      </w:r>
      <w:r w:rsidR="003B0F44" w:rsidRPr="000767CA">
        <w:rPr>
          <w:rFonts w:hint="cs"/>
          <w:spacing w:val="-2"/>
          <w:rtl/>
          <w:lang w:bidi="ar-SY"/>
        </w:rPr>
        <w:t xml:space="preserve"> </w:t>
      </w:r>
      <w:r w:rsidR="003B0F44" w:rsidRPr="000767CA">
        <w:rPr>
          <w:spacing w:val="-2"/>
          <w:lang w:val="fr-CH" w:bidi="ar-SY"/>
        </w:rPr>
        <w:t>GHz</w:t>
      </w:r>
      <w:r w:rsidR="003B0F44" w:rsidRPr="000767CA">
        <w:rPr>
          <w:rFonts w:hint="cs"/>
          <w:spacing w:val="-2"/>
          <w:rtl/>
          <w:lang w:bidi="ar-SY"/>
        </w:rPr>
        <w:t xml:space="preserve"> محددة للاتصالات المتنقلة الدولية وفقاً للأرقام </w:t>
      </w:r>
      <w:r w:rsidR="003B0F44" w:rsidRPr="000767CA">
        <w:rPr>
          <w:b/>
          <w:spacing w:val="-2"/>
          <w:lang w:val="fr-CH" w:bidi="ar-SY"/>
        </w:rPr>
        <w:t>286AA.5</w:t>
      </w:r>
      <w:r w:rsidR="003B0F44" w:rsidRPr="000767CA">
        <w:rPr>
          <w:rFonts w:hint="cs"/>
          <w:b/>
          <w:spacing w:val="-2"/>
          <w:rtl/>
          <w:lang w:bidi="ar-SY"/>
        </w:rPr>
        <w:t xml:space="preserve"> و</w:t>
      </w:r>
      <w:r w:rsidR="003B0F44" w:rsidRPr="000767CA">
        <w:rPr>
          <w:b/>
          <w:spacing w:val="-2"/>
          <w:lang w:bidi="ar-SY"/>
        </w:rPr>
        <w:t>295.5</w:t>
      </w:r>
      <w:r w:rsidR="003B0F44" w:rsidRPr="000767CA">
        <w:rPr>
          <w:rFonts w:hint="cs"/>
          <w:b/>
          <w:spacing w:val="-2"/>
          <w:rtl/>
          <w:lang w:bidi="ar-SY"/>
        </w:rPr>
        <w:t xml:space="preserve"> و</w:t>
      </w:r>
      <w:r w:rsidR="003B0F44" w:rsidRPr="000767CA">
        <w:rPr>
          <w:b/>
          <w:spacing w:val="-2"/>
          <w:lang w:bidi="ar-SY"/>
        </w:rPr>
        <w:t>296A.5</w:t>
      </w:r>
      <w:r w:rsidR="003B0F44" w:rsidRPr="000767CA">
        <w:rPr>
          <w:rFonts w:hint="cs"/>
          <w:b/>
          <w:spacing w:val="-2"/>
          <w:rtl/>
          <w:lang w:bidi="ar-SY"/>
        </w:rPr>
        <w:t xml:space="preserve"> و</w:t>
      </w:r>
      <w:r w:rsidR="003B0F44" w:rsidRPr="000767CA">
        <w:rPr>
          <w:b/>
          <w:spacing w:val="-2"/>
          <w:lang w:bidi="ar-SY"/>
        </w:rPr>
        <w:t>308A.5</w:t>
      </w:r>
      <w:r w:rsidR="003B0F44" w:rsidRPr="000767CA">
        <w:rPr>
          <w:rFonts w:hint="cs"/>
          <w:b/>
          <w:spacing w:val="-2"/>
          <w:rtl/>
          <w:lang w:bidi="ar-SY"/>
        </w:rPr>
        <w:t xml:space="preserve"> و</w:t>
      </w:r>
      <w:r w:rsidR="003B0F44" w:rsidRPr="000767CA">
        <w:rPr>
          <w:b/>
          <w:spacing w:val="-2"/>
          <w:lang w:bidi="ar-SY"/>
        </w:rPr>
        <w:t>313A.5</w:t>
      </w:r>
      <w:r w:rsidR="003B0F44" w:rsidRPr="000767CA">
        <w:rPr>
          <w:rFonts w:hint="cs"/>
          <w:b/>
          <w:spacing w:val="-2"/>
          <w:rtl/>
          <w:lang w:bidi="ar-SY"/>
        </w:rPr>
        <w:t xml:space="preserve"> و</w:t>
      </w:r>
      <w:r w:rsidR="003B0F44" w:rsidRPr="000767CA">
        <w:rPr>
          <w:b/>
          <w:spacing w:val="-2"/>
          <w:lang w:bidi="ar-SY"/>
        </w:rPr>
        <w:t>317A.5</w:t>
      </w:r>
      <w:r w:rsidR="003B0F44" w:rsidRPr="000767CA">
        <w:rPr>
          <w:rFonts w:hint="cs"/>
          <w:b/>
          <w:spacing w:val="-2"/>
          <w:rtl/>
          <w:lang w:bidi="ar-SY"/>
        </w:rPr>
        <w:t xml:space="preserve"> و</w:t>
      </w:r>
      <w:r w:rsidR="003B0F44" w:rsidRPr="000767CA">
        <w:rPr>
          <w:b/>
          <w:spacing w:val="-2"/>
          <w:lang w:bidi="ar-SY"/>
        </w:rPr>
        <w:t>341A.5</w:t>
      </w:r>
      <w:r w:rsidR="003B0F44" w:rsidRPr="000767CA">
        <w:rPr>
          <w:rFonts w:hint="cs"/>
          <w:b/>
          <w:spacing w:val="-2"/>
          <w:rtl/>
          <w:lang w:bidi="ar-SY"/>
        </w:rPr>
        <w:t xml:space="preserve"> و</w:t>
      </w:r>
      <w:r w:rsidR="003B0F44" w:rsidRPr="000767CA">
        <w:rPr>
          <w:b/>
          <w:spacing w:val="-2"/>
          <w:lang w:bidi="ar-SY"/>
        </w:rPr>
        <w:t>341B.5</w:t>
      </w:r>
      <w:r w:rsidR="003B0F44" w:rsidRPr="000767CA">
        <w:rPr>
          <w:rFonts w:hint="cs"/>
          <w:b/>
          <w:spacing w:val="-2"/>
          <w:rtl/>
          <w:lang w:bidi="ar-SY"/>
        </w:rPr>
        <w:t xml:space="preserve"> و</w:t>
      </w:r>
      <w:r w:rsidR="003B0F44" w:rsidRPr="000767CA">
        <w:rPr>
          <w:b/>
          <w:spacing w:val="-2"/>
          <w:lang w:bidi="ar-SY"/>
        </w:rPr>
        <w:t>341C.5</w:t>
      </w:r>
      <w:r w:rsidR="003B0F44" w:rsidRPr="000767CA">
        <w:rPr>
          <w:rFonts w:hint="cs"/>
          <w:b/>
          <w:spacing w:val="-2"/>
          <w:rtl/>
          <w:lang w:bidi="ar-SY"/>
        </w:rPr>
        <w:t xml:space="preserve"> و</w:t>
      </w:r>
      <w:r w:rsidR="003B0F44" w:rsidRPr="000767CA">
        <w:rPr>
          <w:b/>
          <w:spacing w:val="-2"/>
          <w:lang w:bidi="ar-SY"/>
        </w:rPr>
        <w:t>346.5</w:t>
      </w:r>
      <w:r w:rsidR="003B0F44" w:rsidRPr="000767CA">
        <w:rPr>
          <w:rFonts w:hint="cs"/>
          <w:b/>
          <w:spacing w:val="-2"/>
          <w:rtl/>
          <w:lang w:bidi="ar-SY"/>
        </w:rPr>
        <w:t xml:space="preserve"> و</w:t>
      </w:r>
      <w:r w:rsidR="003B0F44" w:rsidRPr="000767CA">
        <w:rPr>
          <w:b/>
          <w:spacing w:val="-2"/>
          <w:lang w:val="fr-CH" w:bidi="ar-SY"/>
        </w:rPr>
        <w:t>346A.5</w:t>
      </w:r>
      <w:r w:rsidR="003B0F44" w:rsidRPr="000767CA">
        <w:rPr>
          <w:rFonts w:hint="cs"/>
          <w:b/>
          <w:spacing w:val="-2"/>
          <w:rtl/>
          <w:lang w:bidi="ar-SY"/>
        </w:rPr>
        <w:t xml:space="preserve"> و</w:t>
      </w:r>
      <w:r w:rsidR="003B0F44" w:rsidRPr="000767CA">
        <w:rPr>
          <w:b/>
          <w:spacing w:val="-2"/>
          <w:lang w:bidi="ar-SY"/>
        </w:rPr>
        <w:t>384A.5</w:t>
      </w:r>
      <w:r w:rsidR="003B0F44" w:rsidRPr="000767CA">
        <w:rPr>
          <w:rFonts w:hint="cs"/>
          <w:b/>
          <w:spacing w:val="-2"/>
          <w:rtl/>
          <w:lang w:bidi="ar-SY"/>
        </w:rPr>
        <w:t xml:space="preserve"> و</w:t>
      </w:r>
      <w:r w:rsidR="003B0F44" w:rsidRPr="000767CA">
        <w:rPr>
          <w:b/>
          <w:spacing w:val="-2"/>
          <w:lang w:bidi="ar-SY"/>
        </w:rPr>
        <w:t>388.5</w:t>
      </w:r>
      <w:r w:rsidR="003B0F44" w:rsidRPr="000767CA">
        <w:rPr>
          <w:rFonts w:hint="cs"/>
          <w:spacing w:val="-2"/>
          <w:rtl/>
          <w:lang w:bidi="ar-SY"/>
        </w:rPr>
        <w:t xml:space="preserve"> من لوائح الراديو</w:t>
      </w:r>
      <w:r w:rsidR="00275558">
        <w:rPr>
          <w:rFonts w:hint="cs"/>
          <w:spacing w:val="-2"/>
          <w:rtl/>
          <w:lang w:bidi="ar-EG"/>
        </w:rPr>
        <w:t>،</w:t>
      </w:r>
    </w:p>
    <w:p w14:paraId="0FAEC64F" w14:textId="4BB06E69" w:rsidR="00767654" w:rsidRPr="00D73886" w:rsidRDefault="00A96555" w:rsidP="00767654">
      <w:pPr>
        <w:pStyle w:val="Call"/>
        <w:rPr>
          <w:rFonts w:ascii="Times New Roman" w:hAnsi="Times New Roman"/>
          <w:i w:val="0"/>
          <w:rtl/>
          <w:lang w:bidi="ar-SY"/>
        </w:rPr>
      </w:pPr>
      <w:r>
        <w:rPr>
          <w:rFonts w:ascii="Times New Roman" w:hAnsi="Times New Roman" w:hint="cs"/>
          <w:i w:val="0"/>
          <w:rtl/>
          <w:lang w:bidi="ar-SY"/>
        </w:rPr>
        <w:t>يقرر أن يدعو قطاع الاتصالات الراديوية</w:t>
      </w:r>
    </w:p>
    <w:p w14:paraId="2963DB8F" w14:textId="0C18B207" w:rsidR="00767654" w:rsidRPr="00D73886" w:rsidRDefault="00767654" w:rsidP="00275558">
      <w:pPr>
        <w:keepNext/>
        <w:rPr>
          <w:rtl/>
          <w:lang w:bidi="ar-SY"/>
        </w:rPr>
      </w:pPr>
      <w:r w:rsidRPr="00D73886">
        <w:rPr>
          <w:lang w:bidi="ar-EG"/>
        </w:rPr>
        <w:t>1</w:t>
      </w:r>
      <w:r w:rsidRPr="00D73886">
        <w:rPr>
          <w:lang w:bidi="ar-EG"/>
        </w:rPr>
        <w:tab/>
      </w:r>
      <w:r w:rsidR="00946968">
        <w:rPr>
          <w:rFonts w:hint="cs"/>
          <w:rtl/>
          <w:lang w:bidi="ar-SY"/>
        </w:rPr>
        <w:t xml:space="preserve">إلى دراسة الاحتياجات من الطيف لمحطات </w:t>
      </w:r>
      <w:r w:rsidR="00795208">
        <w:rPr>
          <w:rFonts w:hint="cs"/>
          <w:rtl/>
          <w:lang w:bidi="ar-SY"/>
        </w:rPr>
        <w:t xml:space="preserve">المنصات عالية الارتفاع كمحطات </w:t>
      </w:r>
      <w:r w:rsidR="00946968">
        <w:rPr>
          <w:rFonts w:hint="cs"/>
          <w:rtl/>
          <w:lang w:bidi="ar-SY"/>
        </w:rPr>
        <w:t>قاعدة، حسب الاقتضاء، من أجل توفير التوصيلية المتنقلة في الخدمة المتنقلة أخذاً بعين الاعتبار ما يلي</w:t>
      </w:r>
      <w:r w:rsidRPr="00D73886">
        <w:rPr>
          <w:rFonts w:hint="cs"/>
          <w:rtl/>
          <w:lang w:bidi="ar-EG"/>
        </w:rPr>
        <w:t>:</w:t>
      </w:r>
    </w:p>
    <w:p w14:paraId="53E294DD" w14:textId="69F65661" w:rsidR="00767654" w:rsidRPr="00356F36" w:rsidRDefault="00767654" w:rsidP="000767CA">
      <w:pPr>
        <w:pStyle w:val="enumlev1"/>
        <w:rPr>
          <w:rtl/>
          <w:lang w:bidi="ar-SY"/>
        </w:rPr>
      </w:pPr>
      <w:r w:rsidRPr="00D73886">
        <w:rPr>
          <w:rFonts w:hint="cs"/>
          <w:rtl/>
          <w:lang w:bidi="ar-EG"/>
        </w:rPr>
        <w:t>-</w:t>
      </w:r>
      <w:r w:rsidRPr="00D73886">
        <w:rPr>
          <w:rtl/>
          <w:lang w:bidi="ar-EG"/>
        </w:rPr>
        <w:tab/>
      </w:r>
      <w:r w:rsidR="00356F36">
        <w:rPr>
          <w:rFonts w:hint="cs"/>
          <w:rtl/>
          <w:lang w:bidi="ar-EG"/>
        </w:rPr>
        <w:t xml:space="preserve">التحديد القائم المذكور في الفقرة </w:t>
      </w:r>
      <w:r w:rsidR="00356F36" w:rsidRPr="00356F36">
        <w:rPr>
          <w:rFonts w:hint="cs"/>
          <w:i/>
          <w:iCs/>
          <w:rtl/>
          <w:lang w:bidi="ar-SY"/>
        </w:rPr>
        <w:t>ب</w:t>
      </w:r>
      <w:r w:rsidR="00E20116">
        <w:rPr>
          <w:rFonts w:hint="cs"/>
          <w:i/>
          <w:iCs/>
          <w:rtl/>
          <w:lang w:bidi="ar-SY"/>
        </w:rPr>
        <w:t>)</w:t>
      </w:r>
      <w:r w:rsidR="00356F36">
        <w:rPr>
          <w:rFonts w:hint="cs"/>
          <w:rtl/>
          <w:lang w:bidi="ar-SY"/>
        </w:rPr>
        <w:t xml:space="preserve"> من </w:t>
      </w:r>
      <w:r w:rsidR="00356F36" w:rsidRPr="00356F36">
        <w:rPr>
          <w:rFonts w:hint="cs"/>
          <w:i/>
          <w:iCs/>
          <w:rtl/>
          <w:lang w:bidi="ar-SY"/>
        </w:rPr>
        <w:t>وإذ يدرك</w:t>
      </w:r>
      <w:r w:rsidR="00356F36">
        <w:rPr>
          <w:rFonts w:hint="cs"/>
          <w:rtl/>
          <w:lang w:bidi="ar-SY"/>
        </w:rPr>
        <w:t>؛</w:t>
      </w:r>
    </w:p>
    <w:p w14:paraId="0AD5A1C2" w14:textId="5703AA20" w:rsidR="00767654" w:rsidRPr="00D73886" w:rsidRDefault="00767654" w:rsidP="000767CA">
      <w:pPr>
        <w:pStyle w:val="enumlev1"/>
        <w:rPr>
          <w:rtl/>
          <w:lang w:bidi="ar-EG"/>
        </w:rPr>
      </w:pPr>
      <w:r w:rsidRPr="00D73886">
        <w:rPr>
          <w:rFonts w:hint="cs"/>
          <w:rtl/>
          <w:lang w:bidi="ar-EG"/>
        </w:rPr>
        <w:lastRenderedPageBreak/>
        <w:t>-</w:t>
      </w:r>
      <w:r w:rsidRPr="00D73886">
        <w:rPr>
          <w:rtl/>
          <w:lang w:bidi="ar-EG"/>
        </w:rPr>
        <w:tab/>
      </w:r>
      <w:r w:rsidR="009453E9">
        <w:rPr>
          <w:rFonts w:hint="cs"/>
          <w:rtl/>
          <w:lang w:bidi="ar-EG"/>
        </w:rPr>
        <w:t>ال</w:t>
      </w:r>
      <w:r w:rsidR="00356F36">
        <w:rPr>
          <w:rFonts w:hint="cs"/>
          <w:rtl/>
          <w:lang w:bidi="ar-EG"/>
        </w:rPr>
        <w:t xml:space="preserve">سيناريو </w:t>
      </w:r>
      <w:r w:rsidR="009453E9">
        <w:rPr>
          <w:rFonts w:hint="cs"/>
          <w:rtl/>
          <w:lang w:bidi="ar-EG"/>
        </w:rPr>
        <w:t>المتوقع ل</w:t>
      </w:r>
      <w:r w:rsidR="00356F36">
        <w:rPr>
          <w:rFonts w:hint="cs"/>
          <w:rtl/>
          <w:lang w:bidi="ar-EG"/>
        </w:rPr>
        <w:t xml:space="preserve">لاستعمال والنشر </w:t>
      </w:r>
      <w:r w:rsidR="00DD3758">
        <w:rPr>
          <w:rFonts w:hint="cs"/>
          <w:rtl/>
          <w:lang w:bidi="ar-EG"/>
        </w:rPr>
        <w:t>الخاص</w:t>
      </w:r>
      <w:r w:rsidR="009453E9">
        <w:rPr>
          <w:rFonts w:hint="cs"/>
          <w:rtl/>
          <w:lang w:bidi="ar-EG"/>
        </w:rPr>
        <w:t xml:space="preserve"> بمحطات </w:t>
      </w:r>
      <w:r w:rsidR="00356F36">
        <w:rPr>
          <w:rFonts w:hint="cs"/>
          <w:rtl/>
          <w:lang w:bidi="ar-EG"/>
        </w:rPr>
        <w:t>المنصات عالية الارتفاع</w:t>
      </w:r>
      <w:r w:rsidR="009453E9">
        <w:rPr>
          <w:rFonts w:hint="cs"/>
          <w:rtl/>
          <w:lang w:bidi="ar-EG"/>
        </w:rPr>
        <w:t xml:space="preserve"> كمحطات قاعدة</w:t>
      </w:r>
      <w:r w:rsidR="00356F36">
        <w:rPr>
          <w:rFonts w:hint="cs"/>
          <w:rtl/>
          <w:lang w:bidi="ar-EG"/>
        </w:rPr>
        <w:t xml:space="preserve">، </w:t>
      </w:r>
      <w:r w:rsidR="0019701A">
        <w:rPr>
          <w:rFonts w:hint="cs"/>
          <w:rtl/>
          <w:lang w:bidi="ar-EG"/>
        </w:rPr>
        <w:t xml:space="preserve">كتكملة لشبكات </w:t>
      </w:r>
      <w:r w:rsidR="009453E9">
        <w:rPr>
          <w:rFonts w:hint="cs"/>
          <w:rtl/>
          <w:lang w:bidi="ar-EG"/>
        </w:rPr>
        <w:t>ا</w:t>
      </w:r>
      <w:r w:rsidR="0019701A">
        <w:rPr>
          <w:rFonts w:hint="cs"/>
          <w:rtl/>
          <w:lang w:bidi="ar-EG"/>
        </w:rPr>
        <w:t>لاتصالات المتنقلة الدولية</w:t>
      </w:r>
      <w:r w:rsidR="009453E9">
        <w:rPr>
          <w:rFonts w:hint="cs"/>
          <w:rtl/>
          <w:lang w:bidi="ar-EG"/>
        </w:rPr>
        <w:t xml:space="preserve"> للأرض</w:t>
      </w:r>
      <w:r w:rsidR="0019701A">
        <w:rPr>
          <w:rFonts w:hint="cs"/>
          <w:rtl/>
          <w:lang w:bidi="ar-EG"/>
        </w:rPr>
        <w:t>؛</w:t>
      </w:r>
    </w:p>
    <w:p w14:paraId="1E873B6B" w14:textId="18635F0E" w:rsidR="00767654" w:rsidRPr="00DD3758" w:rsidRDefault="00767654" w:rsidP="000767CA">
      <w:pPr>
        <w:pStyle w:val="enumlev1"/>
        <w:rPr>
          <w:lang w:bidi="ar-EG"/>
        </w:rPr>
      </w:pPr>
      <w:r w:rsidRPr="00D73886">
        <w:rPr>
          <w:rFonts w:hint="cs"/>
          <w:rtl/>
          <w:lang w:bidi="ar-EG"/>
        </w:rPr>
        <w:t>-</w:t>
      </w:r>
      <w:r w:rsidRPr="00D73886">
        <w:rPr>
          <w:rtl/>
          <w:lang w:bidi="ar-EG"/>
        </w:rPr>
        <w:tab/>
      </w:r>
      <w:r w:rsidR="00F958A6">
        <w:rPr>
          <w:rFonts w:hint="cs"/>
          <w:rtl/>
          <w:lang w:bidi="ar-EG"/>
        </w:rPr>
        <w:t xml:space="preserve">الخصائص التقنية والتشغيلية </w:t>
      </w:r>
      <w:r w:rsidR="00DD3758" w:rsidRPr="00DD3758">
        <w:rPr>
          <w:rFonts w:hint="cs"/>
          <w:rtl/>
          <w:lang w:bidi="ar-EG"/>
        </w:rPr>
        <w:t>لمحطات المنصات عالية الارتفاع كمحطات قاعدة، ومتطلبات هذه المحطات؛</w:t>
      </w:r>
    </w:p>
    <w:p w14:paraId="7A545A36" w14:textId="7C7D471A" w:rsidR="00767654" w:rsidRPr="00D73886" w:rsidRDefault="00767654" w:rsidP="00F958A6">
      <w:pPr>
        <w:rPr>
          <w:rtl/>
          <w:lang w:bidi="ar-EG"/>
        </w:rPr>
      </w:pPr>
      <w:r w:rsidRPr="00D73886">
        <w:rPr>
          <w:lang w:bidi="ar-EG"/>
        </w:rPr>
        <w:t>2</w:t>
      </w:r>
      <w:r w:rsidRPr="00D73886">
        <w:rPr>
          <w:lang w:bidi="ar-EG"/>
        </w:rPr>
        <w:tab/>
      </w:r>
      <w:r w:rsidR="000F39DB">
        <w:rPr>
          <w:rFonts w:hint="cs"/>
          <w:rtl/>
          <w:lang w:bidi="ar-EG"/>
        </w:rPr>
        <w:t xml:space="preserve">إلى </w:t>
      </w:r>
      <w:r w:rsidR="00F958A6">
        <w:rPr>
          <w:rFonts w:hint="cs"/>
          <w:rtl/>
          <w:lang w:bidi="ar-EG"/>
        </w:rPr>
        <w:t>إجراء دراسة بشأن الخصائص التقنية والتشغيلية ل</w:t>
      </w:r>
      <w:r w:rsidR="00DD3758">
        <w:rPr>
          <w:rFonts w:hint="cs"/>
          <w:rtl/>
          <w:lang w:bidi="ar-EG"/>
        </w:rPr>
        <w:t xml:space="preserve">محطات المنصات عالية الارتفاع كمحطات قاعدة، </w:t>
      </w:r>
      <w:r w:rsidR="00F958A6">
        <w:rPr>
          <w:rFonts w:hint="cs"/>
          <w:rtl/>
          <w:lang w:bidi="ar-EG"/>
        </w:rPr>
        <w:t>ومتطلبات هذه المحطات؛</w:t>
      </w:r>
    </w:p>
    <w:p w14:paraId="06E50FAA" w14:textId="323B2CDA" w:rsidR="00767654" w:rsidRPr="00D73886" w:rsidRDefault="00767654" w:rsidP="00AB324E">
      <w:pPr>
        <w:rPr>
          <w:rtl/>
          <w:lang w:bidi="ar-EG"/>
        </w:rPr>
      </w:pPr>
      <w:r w:rsidRPr="00D73886">
        <w:rPr>
          <w:lang w:bidi="ar-EG"/>
        </w:rPr>
        <w:t>3</w:t>
      </w:r>
      <w:r w:rsidRPr="00D73886">
        <w:rPr>
          <w:rtl/>
          <w:lang w:bidi="ar-EG"/>
        </w:rPr>
        <w:tab/>
      </w:r>
      <w:r w:rsidR="000F39DB">
        <w:rPr>
          <w:rFonts w:hint="cs"/>
          <w:rtl/>
          <w:lang w:bidi="ar-EG"/>
        </w:rPr>
        <w:t xml:space="preserve">إلى إجراء </w:t>
      </w:r>
      <w:r w:rsidR="007F689F">
        <w:rPr>
          <w:rFonts w:hint="cs"/>
          <w:rtl/>
          <w:lang w:bidi="ar-EG"/>
        </w:rPr>
        <w:t xml:space="preserve">دراسات تقاسم وتوافق واستكمالها في الوقت المناسب قبل المؤتمر العالمي للاتصالات الراديوية لعام </w:t>
      </w:r>
      <w:r w:rsidR="007F689F">
        <w:rPr>
          <w:lang w:val="fr-CH" w:bidi="ar-EG"/>
        </w:rPr>
        <w:t>2023</w:t>
      </w:r>
      <w:r w:rsidR="007F689F">
        <w:rPr>
          <w:rFonts w:hint="cs"/>
          <w:rtl/>
          <w:lang w:bidi="ar-SY"/>
        </w:rPr>
        <w:t>، مع مراعاة نتائج الدراسات التي أجريت بالفعل والتي تجري في قطاع الاتصالات الراديوية</w:t>
      </w:r>
      <w:r w:rsidR="009A79F2">
        <w:rPr>
          <w:rFonts w:hint="cs"/>
          <w:rtl/>
          <w:lang w:bidi="ar-SY"/>
        </w:rPr>
        <w:t>،</w:t>
      </w:r>
      <w:r w:rsidR="007F689F">
        <w:rPr>
          <w:rFonts w:hint="cs"/>
          <w:rtl/>
          <w:lang w:bidi="ar-SY"/>
        </w:rPr>
        <w:t xml:space="preserve"> </w:t>
      </w:r>
      <w:r w:rsidR="009A79F2">
        <w:rPr>
          <w:rFonts w:hint="cs"/>
          <w:rtl/>
          <w:lang w:bidi="ar-SY"/>
        </w:rPr>
        <w:t xml:space="preserve">من أجل </w:t>
      </w:r>
      <w:r w:rsidR="007F689F">
        <w:rPr>
          <w:rFonts w:hint="cs"/>
          <w:rtl/>
          <w:lang w:bidi="ar-SY"/>
        </w:rPr>
        <w:t xml:space="preserve">ضمان حماية الأنظمة القائمة </w:t>
      </w:r>
      <w:r w:rsidR="00AB324E">
        <w:rPr>
          <w:rFonts w:hint="cs"/>
          <w:rtl/>
          <w:lang w:bidi="ar-SY"/>
        </w:rPr>
        <w:t>للخدمات الموزع عليها النطاق والأنظمة القائمة في النطاقات المجاورة</w:t>
      </w:r>
      <w:r w:rsidR="00AB324E" w:rsidRPr="00AB324E">
        <w:rPr>
          <w:rFonts w:hint="cs"/>
          <w:rtl/>
          <w:lang w:bidi="ar-SY"/>
        </w:rPr>
        <w:t xml:space="preserve">، حسب الاقتضاء، </w:t>
      </w:r>
      <w:r w:rsidR="00450DCA">
        <w:rPr>
          <w:rFonts w:hint="cs"/>
          <w:rtl/>
          <w:lang w:bidi="ar-SY"/>
        </w:rPr>
        <w:t>وحماية التطوير المستقبلي لهذه الأنظمة</w:t>
      </w:r>
      <w:r w:rsidR="007F689F">
        <w:rPr>
          <w:rFonts w:hint="cs"/>
          <w:rtl/>
          <w:lang w:bidi="ar-SY"/>
        </w:rPr>
        <w:t>، وعدم فرض قيود عليها</w:t>
      </w:r>
      <w:r w:rsidR="00AB324E">
        <w:rPr>
          <w:rFonts w:hint="cs"/>
          <w:rtl/>
          <w:lang w:bidi="ar-SY"/>
        </w:rPr>
        <w:t xml:space="preserve"> </w:t>
      </w:r>
      <w:r w:rsidR="008152D8">
        <w:rPr>
          <w:rFonts w:hint="cs"/>
          <w:rtl/>
          <w:lang w:bidi="ar-SY"/>
        </w:rPr>
        <w:t xml:space="preserve">فيما يخص </w:t>
      </w:r>
      <w:r w:rsidR="007F689F">
        <w:rPr>
          <w:rFonts w:hint="cs"/>
          <w:rtl/>
          <w:lang w:bidi="ar-SY"/>
        </w:rPr>
        <w:t>نطاقات التردد التالية</w:t>
      </w:r>
      <w:r w:rsidR="008152D8">
        <w:rPr>
          <w:rFonts w:hint="cs"/>
          <w:rtl/>
          <w:lang w:bidi="ar-SY"/>
        </w:rPr>
        <w:t>،</w:t>
      </w:r>
      <w:r w:rsidR="004C0F22">
        <w:rPr>
          <w:rFonts w:hint="cs"/>
          <w:rtl/>
          <w:lang w:bidi="ar-SY"/>
        </w:rPr>
        <w:t xml:space="preserve"> </w:t>
      </w:r>
      <w:r w:rsidR="007F689F">
        <w:rPr>
          <w:rFonts w:hint="cs"/>
          <w:rtl/>
          <w:lang w:bidi="ar-SY"/>
        </w:rPr>
        <w:t>أو أجزاء منها</w:t>
      </w:r>
      <w:r w:rsidR="004C0F22">
        <w:rPr>
          <w:rFonts w:hint="cs"/>
          <w:rtl/>
          <w:lang w:bidi="ar-SY"/>
        </w:rPr>
        <w:t>،</w:t>
      </w:r>
      <w:r w:rsidR="007F689F">
        <w:rPr>
          <w:rFonts w:hint="cs"/>
          <w:rtl/>
          <w:lang w:bidi="ar-SY"/>
        </w:rPr>
        <w:t xml:space="preserve"> </w:t>
      </w:r>
      <w:r w:rsidR="008152D8">
        <w:rPr>
          <w:rFonts w:hint="cs"/>
          <w:rtl/>
          <w:lang w:bidi="ar-SY"/>
        </w:rPr>
        <w:t>التي ذُكرت</w:t>
      </w:r>
      <w:r w:rsidR="004C0F22">
        <w:rPr>
          <w:rFonts w:hint="cs"/>
          <w:rtl/>
          <w:lang w:bidi="ar-SY"/>
        </w:rPr>
        <w:t xml:space="preserve"> </w:t>
      </w:r>
      <w:r w:rsidR="007F689F">
        <w:rPr>
          <w:rFonts w:hint="cs"/>
          <w:rtl/>
          <w:lang w:bidi="ar-SY"/>
        </w:rPr>
        <w:t xml:space="preserve">في الأرقام </w:t>
      </w:r>
      <w:r w:rsidR="007F689F" w:rsidRPr="007F689F">
        <w:rPr>
          <w:rFonts w:ascii="Times New Roman Bold" w:hAnsi="Times New Roman Bold"/>
          <w:b/>
          <w:lang w:val="fr-CH" w:bidi="ar-SY"/>
        </w:rPr>
        <w:t>286AA.5</w:t>
      </w:r>
      <w:r w:rsidR="007F689F" w:rsidRPr="007F689F">
        <w:rPr>
          <w:rFonts w:ascii="Times New Roman Bold" w:hAnsi="Times New Roman Bold" w:hint="cs"/>
          <w:b/>
          <w:rtl/>
          <w:lang w:bidi="ar-SY"/>
        </w:rPr>
        <w:t xml:space="preserve"> و</w:t>
      </w:r>
      <w:r w:rsidR="007F689F" w:rsidRPr="007F689F">
        <w:rPr>
          <w:rFonts w:ascii="Times New Roman Bold" w:hAnsi="Times New Roman Bold"/>
          <w:b/>
          <w:lang w:val="fr-CH" w:bidi="ar-SY"/>
        </w:rPr>
        <w:t>313A.5</w:t>
      </w:r>
      <w:r w:rsidR="007F689F" w:rsidRPr="007F689F">
        <w:rPr>
          <w:rFonts w:ascii="Times New Roman Bold" w:hAnsi="Times New Roman Bold" w:hint="cs"/>
          <w:b/>
          <w:rtl/>
          <w:lang w:bidi="ar-SY"/>
        </w:rPr>
        <w:t xml:space="preserve"> و</w:t>
      </w:r>
      <w:r w:rsidR="007F689F" w:rsidRPr="007F689F">
        <w:rPr>
          <w:rFonts w:ascii="Times New Roman Bold" w:hAnsi="Times New Roman Bold"/>
          <w:b/>
          <w:lang w:val="fr-CH" w:bidi="ar-SY"/>
        </w:rPr>
        <w:t>317A.5</w:t>
      </w:r>
      <w:r w:rsidR="007F689F" w:rsidRPr="007F689F">
        <w:rPr>
          <w:rFonts w:ascii="Times New Roman Bold" w:hAnsi="Times New Roman Bold" w:hint="cs"/>
          <w:b/>
          <w:rtl/>
          <w:lang w:bidi="ar-SY"/>
        </w:rPr>
        <w:t xml:space="preserve"> و</w:t>
      </w:r>
      <w:r w:rsidR="007F689F" w:rsidRPr="007F689F">
        <w:rPr>
          <w:rFonts w:ascii="Times New Roman Bold" w:hAnsi="Times New Roman Bold"/>
          <w:b/>
          <w:lang w:bidi="ar-SY"/>
        </w:rPr>
        <w:t>384A.5</w:t>
      </w:r>
      <w:r w:rsidR="007F689F">
        <w:rPr>
          <w:rFonts w:hint="cs"/>
          <w:rtl/>
          <w:lang w:bidi="ar-SY"/>
        </w:rPr>
        <w:t xml:space="preserve"> من لوائح الراديو</w:t>
      </w:r>
      <w:r w:rsidR="00275558">
        <w:rPr>
          <w:rFonts w:hint="cs"/>
          <w:rtl/>
          <w:lang w:bidi="ar-EG"/>
        </w:rPr>
        <w:t>:</w:t>
      </w:r>
    </w:p>
    <w:p w14:paraId="1C3084F8" w14:textId="7A89D85A" w:rsidR="00767654" w:rsidRPr="00D73886" w:rsidRDefault="00767654" w:rsidP="000767CA">
      <w:pPr>
        <w:pStyle w:val="enumlev1"/>
        <w:rPr>
          <w:rtl/>
          <w:lang w:bidi="ar-EG"/>
        </w:rPr>
      </w:pPr>
      <w:r w:rsidRPr="00D73886">
        <w:rPr>
          <w:rFonts w:hint="cs"/>
          <w:rtl/>
          <w:lang w:bidi="ar-EG"/>
        </w:rPr>
        <w:t>-</w:t>
      </w:r>
      <w:r w:rsidRPr="00D73886">
        <w:rPr>
          <w:rtl/>
          <w:lang w:bidi="ar-EG"/>
        </w:rPr>
        <w:tab/>
      </w:r>
      <w:r w:rsidR="00653579">
        <w:rPr>
          <w:lang w:val="fr-CH" w:bidi="ar-EG"/>
        </w:rPr>
        <w:t>MHz</w:t>
      </w:r>
      <w:r w:rsidR="00275558">
        <w:rPr>
          <w:lang w:bidi="ar-EG"/>
        </w:rPr>
        <w:t> </w:t>
      </w:r>
      <w:r w:rsidR="00653579">
        <w:rPr>
          <w:lang w:val="fr-CH" w:bidi="ar-EG"/>
        </w:rPr>
        <w:t>470-450</w:t>
      </w:r>
      <w:r w:rsidR="00653579">
        <w:rPr>
          <w:rFonts w:hint="cs"/>
          <w:rtl/>
          <w:lang w:bidi="ar-SY"/>
        </w:rPr>
        <w:t xml:space="preserve"> و</w:t>
      </w:r>
      <w:r w:rsidR="00653579" w:rsidRPr="00653579">
        <w:rPr>
          <w:lang w:val="fr-CH" w:bidi="ar-SY"/>
        </w:rPr>
        <w:t>MHz</w:t>
      </w:r>
      <w:r w:rsidR="00275558">
        <w:rPr>
          <w:lang w:bidi="ar-EG"/>
        </w:rPr>
        <w:t> </w:t>
      </w:r>
      <w:r w:rsidR="00653579">
        <w:rPr>
          <w:lang w:val="fr-CH" w:bidi="ar-SY"/>
        </w:rPr>
        <w:t>960-703</w:t>
      </w:r>
      <w:r w:rsidR="000767CA">
        <w:rPr>
          <w:rFonts w:hint="cs"/>
          <w:rtl/>
          <w:lang w:val="fr-CH" w:bidi="ar-EG"/>
        </w:rPr>
        <w:t xml:space="preserve"> </w:t>
      </w:r>
      <w:r w:rsidR="00653579">
        <w:rPr>
          <w:rFonts w:hint="cs"/>
          <w:rtl/>
          <w:lang w:bidi="ar-EG"/>
        </w:rPr>
        <w:t>و</w:t>
      </w:r>
      <w:r w:rsidR="00653579" w:rsidRPr="00653579">
        <w:rPr>
          <w:lang w:val="fr-CH" w:bidi="ar-EG"/>
        </w:rPr>
        <w:t>MHz</w:t>
      </w:r>
      <w:r w:rsidR="00275558">
        <w:rPr>
          <w:lang w:bidi="ar-EG"/>
        </w:rPr>
        <w:t> </w:t>
      </w:r>
      <w:r w:rsidR="00653579">
        <w:rPr>
          <w:lang w:val="fr-CH" w:bidi="ar-EG"/>
        </w:rPr>
        <w:t>1</w:t>
      </w:r>
      <w:r w:rsidR="00275558">
        <w:rPr>
          <w:lang w:bidi="ar-EG"/>
        </w:rPr>
        <w:t> </w:t>
      </w:r>
      <w:r w:rsidR="00653579">
        <w:rPr>
          <w:lang w:val="fr-CH" w:bidi="ar-EG"/>
        </w:rPr>
        <w:t>885-1</w:t>
      </w:r>
      <w:r w:rsidR="00275558">
        <w:rPr>
          <w:lang w:bidi="ar-EG"/>
        </w:rPr>
        <w:t> </w:t>
      </w:r>
      <w:r w:rsidR="00653579">
        <w:rPr>
          <w:lang w:val="fr-CH" w:bidi="ar-EG"/>
        </w:rPr>
        <w:t>710</w:t>
      </w:r>
      <w:r w:rsidR="000767CA">
        <w:rPr>
          <w:rFonts w:hint="cs"/>
          <w:rtl/>
          <w:lang w:val="fr-CH" w:bidi="ar-EG"/>
        </w:rPr>
        <w:t xml:space="preserve"> </w:t>
      </w:r>
      <w:r w:rsidR="00653579">
        <w:rPr>
          <w:rFonts w:hint="cs"/>
          <w:rtl/>
          <w:lang w:val="fr-CH" w:bidi="ar-EG"/>
        </w:rPr>
        <w:t>(</w:t>
      </w:r>
      <w:r w:rsidR="009B2CB3">
        <w:rPr>
          <w:rFonts w:hint="cs"/>
          <w:rtl/>
          <w:lang w:val="fr-CH" w:bidi="ar-EG"/>
        </w:rPr>
        <w:t xml:space="preserve">يقتصر استعمال النطاق </w:t>
      </w:r>
      <w:r w:rsidR="00653579" w:rsidRPr="00653579">
        <w:rPr>
          <w:lang w:val="fr-CH" w:bidi="ar-EG"/>
        </w:rPr>
        <w:t>MHz</w:t>
      </w:r>
      <w:r w:rsidR="000767CA">
        <w:rPr>
          <w:lang w:val="fr-CH" w:bidi="ar-EG"/>
        </w:rPr>
        <w:t> 1</w:t>
      </w:r>
      <w:r w:rsidR="00275558">
        <w:rPr>
          <w:lang w:bidi="ar-EG"/>
        </w:rPr>
        <w:t> </w:t>
      </w:r>
      <w:r w:rsidR="000767CA">
        <w:rPr>
          <w:lang w:val="fr-CH" w:bidi="ar-EG"/>
        </w:rPr>
        <w:t>815-1</w:t>
      </w:r>
      <w:r w:rsidR="00275558">
        <w:rPr>
          <w:lang w:bidi="ar-EG"/>
        </w:rPr>
        <w:t> </w:t>
      </w:r>
      <w:r w:rsidR="000767CA">
        <w:rPr>
          <w:lang w:val="fr-CH" w:bidi="ar-EG"/>
        </w:rPr>
        <w:t>710</w:t>
      </w:r>
      <w:r w:rsidR="009B2CB3">
        <w:rPr>
          <w:rFonts w:hint="cs"/>
          <w:rtl/>
          <w:lang w:val="fr-CH" w:bidi="ar-EG"/>
        </w:rPr>
        <w:t xml:space="preserve"> على الوصلة الصاعدة في الإقليم </w:t>
      </w:r>
      <w:r w:rsidR="009B2CB3">
        <w:rPr>
          <w:lang w:val="fr-CH" w:bidi="ar-EG"/>
        </w:rPr>
        <w:t>3</w:t>
      </w:r>
      <w:r w:rsidR="009B2CB3">
        <w:rPr>
          <w:rFonts w:hint="cs"/>
          <w:rtl/>
          <w:lang w:val="fr-CH" w:bidi="ar-EG"/>
        </w:rPr>
        <w:t>)</w:t>
      </w:r>
      <w:r w:rsidR="00653579" w:rsidRPr="00653579">
        <w:rPr>
          <w:rFonts w:hint="cs"/>
          <w:rtl/>
          <w:lang w:bidi="ar-EG"/>
        </w:rPr>
        <w:t xml:space="preserve"> </w:t>
      </w:r>
      <w:r w:rsidR="009B2CB3">
        <w:rPr>
          <w:rFonts w:hint="cs"/>
          <w:rtl/>
          <w:lang w:bidi="ar-EG"/>
        </w:rPr>
        <w:t>و</w:t>
      </w:r>
      <w:r w:rsidR="009B2CB3" w:rsidRPr="009B2CB3">
        <w:rPr>
          <w:lang w:val="fr-CH" w:bidi="ar-EG"/>
        </w:rPr>
        <w:t>MHz</w:t>
      </w:r>
      <w:r w:rsidR="000767CA">
        <w:rPr>
          <w:lang w:val="fr-CH" w:bidi="ar-EG"/>
        </w:rPr>
        <w:t> 2</w:t>
      </w:r>
      <w:r w:rsidR="00275558">
        <w:rPr>
          <w:lang w:bidi="ar-EG"/>
        </w:rPr>
        <w:t> </w:t>
      </w:r>
      <w:r w:rsidR="000767CA">
        <w:rPr>
          <w:lang w:val="fr-CH" w:bidi="ar-EG"/>
        </w:rPr>
        <w:t>690-2</w:t>
      </w:r>
      <w:r w:rsidR="00275558">
        <w:rPr>
          <w:lang w:bidi="ar-EG"/>
        </w:rPr>
        <w:t> </w:t>
      </w:r>
      <w:r w:rsidR="000767CA">
        <w:rPr>
          <w:lang w:val="fr-CH" w:bidi="ar-EG"/>
        </w:rPr>
        <w:t>500</w:t>
      </w:r>
      <w:r w:rsidR="009B2CB3" w:rsidRPr="009B2CB3">
        <w:rPr>
          <w:rFonts w:hint="cs"/>
          <w:rtl/>
          <w:lang w:bidi="ar-EG"/>
        </w:rPr>
        <w:t xml:space="preserve"> </w:t>
      </w:r>
      <w:r w:rsidR="009B2CB3">
        <w:rPr>
          <w:rFonts w:hint="cs"/>
          <w:rtl/>
          <w:lang w:bidi="ar-SY"/>
        </w:rPr>
        <w:t xml:space="preserve">(يقتصر استعمال النطاق </w:t>
      </w:r>
      <w:r w:rsidR="009B2CB3" w:rsidRPr="009B2CB3">
        <w:rPr>
          <w:lang w:val="fr-CH" w:bidi="ar-SY"/>
        </w:rPr>
        <w:t>MHz</w:t>
      </w:r>
      <w:r w:rsidR="000767CA">
        <w:rPr>
          <w:lang w:val="fr-CH" w:bidi="ar-SY"/>
        </w:rPr>
        <w:t> 2</w:t>
      </w:r>
      <w:r w:rsidR="00275558">
        <w:rPr>
          <w:lang w:bidi="ar-EG"/>
        </w:rPr>
        <w:t> </w:t>
      </w:r>
      <w:r w:rsidR="000767CA">
        <w:rPr>
          <w:lang w:val="fr-CH" w:bidi="ar-SY"/>
        </w:rPr>
        <w:t>515-2</w:t>
      </w:r>
      <w:r w:rsidR="00275558">
        <w:rPr>
          <w:lang w:bidi="ar-EG"/>
        </w:rPr>
        <w:t> </w:t>
      </w:r>
      <w:r w:rsidR="000767CA">
        <w:rPr>
          <w:lang w:val="fr-CH" w:bidi="ar-SY"/>
        </w:rPr>
        <w:t>500</w:t>
      </w:r>
      <w:r w:rsidR="009B2CB3" w:rsidRPr="009B2CB3">
        <w:rPr>
          <w:rFonts w:hint="cs"/>
          <w:rtl/>
          <w:lang w:bidi="ar-EG"/>
        </w:rPr>
        <w:t xml:space="preserve"> </w:t>
      </w:r>
      <w:r w:rsidR="009B2CB3">
        <w:rPr>
          <w:rFonts w:hint="cs"/>
          <w:rtl/>
          <w:lang w:bidi="ar-SY"/>
        </w:rPr>
        <w:t xml:space="preserve">على الوصلة الصاعدة في الإقليم </w:t>
      </w:r>
      <w:r w:rsidR="009B2CB3">
        <w:rPr>
          <w:lang w:val="fr-CH" w:bidi="ar-SY"/>
        </w:rPr>
        <w:t>3</w:t>
      </w:r>
      <w:r w:rsidR="009B2CB3">
        <w:rPr>
          <w:rFonts w:hint="cs"/>
          <w:rtl/>
          <w:lang w:val="fr-CH" w:bidi="ar-SY"/>
        </w:rPr>
        <w:t xml:space="preserve">، ولم يحدد النطاق </w:t>
      </w:r>
      <w:r w:rsidR="009B2CB3" w:rsidRPr="009B2CB3">
        <w:rPr>
          <w:lang w:val="fr-CH" w:bidi="ar-SY"/>
        </w:rPr>
        <w:t>MHz</w:t>
      </w:r>
      <w:r w:rsidR="000767CA">
        <w:rPr>
          <w:lang w:val="fr-CH" w:bidi="ar-SY"/>
        </w:rPr>
        <w:t> </w:t>
      </w:r>
      <w:r w:rsidR="000767CA" w:rsidRPr="009B2CB3">
        <w:rPr>
          <w:lang w:val="fr-CH" w:bidi="ar-SY"/>
        </w:rPr>
        <w:t>2</w:t>
      </w:r>
      <w:r w:rsidR="00275558">
        <w:rPr>
          <w:lang w:bidi="ar-EG"/>
        </w:rPr>
        <w:t> </w:t>
      </w:r>
      <w:r w:rsidR="000767CA" w:rsidRPr="009B2CB3">
        <w:rPr>
          <w:lang w:val="fr-CH" w:bidi="ar-SY"/>
        </w:rPr>
        <w:t>690-2</w:t>
      </w:r>
      <w:r w:rsidR="00275558">
        <w:rPr>
          <w:lang w:bidi="ar-EG"/>
        </w:rPr>
        <w:t> </w:t>
      </w:r>
      <w:r w:rsidR="000767CA" w:rsidRPr="009B2CB3">
        <w:rPr>
          <w:lang w:val="fr-CH" w:bidi="ar-SY"/>
        </w:rPr>
        <w:t>655</w:t>
      </w:r>
      <w:r w:rsidR="009B2CB3" w:rsidRPr="009B2CB3">
        <w:rPr>
          <w:rFonts w:hint="cs"/>
          <w:rtl/>
          <w:lang w:val="fr-CH" w:bidi="ar-EG"/>
        </w:rPr>
        <w:t xml:space="preserve"> </w:t>
      </w:r>
      <w:r w:rsidR="009B2CB3">
        <w:rPr>
          <w:rFonts w:hint="cs"/>
          <w:rtl/>
          <w:lang w:bidi="ar-SY"/>
        </w:rPr>
        <w:t xml:space="preserve">لعمليات </w:t>
      </w:r>
      <w:r w:rsidR="003E1122">
        <w:rPr>
          <w:rFonts w:hint="cs"/>
          <w:rtl/>
          <w:lang w:bidi="ar-SY"/>
        </w:rPr>
        <w:t xml:space="preserve">محطات المنصات عالية الارتفاع كمحطات قاعدة </w:t>
      </w:r>
      <w:r w:rsidR="009B2CB3">
        <w:rPr>
          <w:rFonts w:hint="cs"/>
          <w:rtl/>
          <w:lang w:bidi="ar-SY"/>
        </w:rPr>
        <w:t xml:space="preserve">في الإقليمين </w:t>
      </w:r>
      <w:r w:rsidR="009B2CB3">
        <w:rPr>
          <w:lang w:val="fr-CH" w:bidi="ar-SY"/>
        </w:rPr>
        <w:t>1</w:t>
      </w:r>
      <w:r w:rsidR="009B2CB3">
        <w:rPr>
          <w:rFonts w:hint="cs"/>
          <w:rtl/>
          <w:lang w:bidi="ar-SY"/>
        </w:rPr>
        <w:t xml:space="preserve"> و</w:t>
      </w:r>
      <w:r w:rsidR="009B2CB3">
        <w:rPr>
          <w:lang w:val="fr-CH" w:bidi="ar-SY"/>
        </w:rPr>
        <w:t>3</w:t>
      </w:r>
      <w:r w:rsidR="003E1122">
        <w:rPr>
          <w:rFonts w:hint="cs"/>
          <w:rtl/>
          <w:lang w:val="fr-CH" w:bidi="ar-SY"/>
        </w:rPr>
        <w:t>،</w:t>
      </w:r>
      <w:r w:rsidR="009B2CB3">
        <w:rPr>
          <w:rFonts w:hint="cs"/>
          <w:rtl/>
          <w:lang w:bidi="ar-SY"/>
        </w:rPr>
        <w:t xml:space="preserve"> </w:t>
      </w:r>
      <w:r w:rsidR="003E1122">
        <w:rPr>
          <w:rFonts w:hint="cs"/>
          <w:rtl/>
          <w:lang w:bidi="ar-SY"/>
        </w:rPr>
        <w:t xml:space="preserve">وبالتالي </w:t>
      </w:r>
      <w:r w:rsidR="009B2CB3">
        <w:rPr>
          <w:rFonts w:hint="cs"/>
          <w:rtl/>
          <w:lang w:bidi="ar-SY"/>
        </w:rPr>
        <w:t xml:space="preserve">يجب ألا </w:t>
      </w:r>
      <w:r w:rsidR="003E1122">
        <w:rPr>
          <w:rFonts w:hint="cs"/>
          <w:rtl/>
          <w:lang w:bidi="ar-SY"/>
        </w:rPr>
        <w:t>يُدرس من أجل</w:t>
      </w:r>
      <w:r w:rsidR="009B2CB3">
        <w:rPr>
          <w:rFonts w:hint="cs"/>
          <w:rtl/>
          <w:lang w:bidi="ar-SY"/>
        </w:rPr>
        <w:t xml:space="preserve"> الإقليمين </w:t>
      </w:r>
      <w:r w:rsidR="009B2CB3">
        <w:rPr>
          <w:lang w:val="fr-CH" w:bidi="ar-SY"/>
        </w:rPr>
        <w:t>1</w:t>
      </w:r>
      <w:r w:rsidR="009B2CB3">
        <w:rPr>
          <w:rFonts w:hint="cs"/>
          <w:rtl/>
          <w:lang w:bidi="ar-SY"/>
        </w:rPr>
        <w:t xml:space="preserve"> و</w:t>
      </w:r>
      <w:r w:rsidR="009B2CB3">
        <w:rPr>
          <w:lang w:val="fr-CH" w:bidi="ar-SY"/>
        </w:rPr>
        <w:t>3</w:t>
      </w:r>
      <w:r w:rsidR="003E1122">
        <w:rPr>
          <w:rFonts w:hint="cs"/>
          <w:rtl/>
          <w:lang w:val="fr-CH" w:bidi="ar-SY"/>
        </w:rPr>
        <w:t>)</w:t>
      </w:r>
      <w:r w:rsidRPr="00D73886">
        <w:rPr>
          <w:rFonts w:hint="cs"/>
          <w:rtl/>
          <w:lang w:bidi="ar-EG"/>
        </w:rPr>
        <w:t>؛</w:t>
      </w:r>
    </w:p>
    <w:p w14:paraId="2E85556B" w14:textId="6EAB51BD" w:rsidR="00767654" w:rsidRPr="00D73886" w:rsidRDefault="00767654" w:rsidP="00653579">
      <w:pPr>
        <w:rPr>
          <w:rtl/>
          <w:lang w:bidi="ar-EG"/>
        </w:rPr>
      </w:pPr>
      <w:r w:rsidRPr="00D73886">
        <w:rPr>
          <w:lang w:bidi="ar-EG"/>
        </w:rPr>
        <w:t>4</w:t>
      </w:r>
      <w:r w:rsidRPr="00D73886">
        <w:rPr>
          <w:lang w:bidi="ar-EG"/>
        </w:rPr>
        <w:tab/>
      </w:r>
      <w:r w:rsidR="00B64352">
        <w:rPr>
          <w:rFonts w:hint="cs"/>
          <w:rtl/>
          <w:lang w:bidi="ar-EG"/>
        </w:rPr>
        <w:t xml:space="preserve">إلى </w:t>
      </w:r>
      <w:r w:rsidR="00D8009F">
        <w:rPr>
          <w:rFonts w:hint="cs"/>
          <w:rtl/>
          <w:lang w:bidi="ar-SY"/>
        </w:rPr>
        <w:t xml:space="preserve">دراسة التعديلات المناسبة على الحاشية القائمة </w:t>
      </w:r>
      <w:r w:rsidR="00904B18">
        <w:rPr>
          <w:rFonts w:hint="cs"/>
          <w:rtl/>
          <w:lang w:bidi="ar-SY"/>
        </w:rPr>
        <w:t xml:space="preserve">والقرار المرتبط بها في التحديد المذكور في الفقرة </w:t>
      </w:r>
      <w:r w:rsidR="00904B18" w:rsidRPr="00904B18">
        <w:rPr>
          <w:rFonts w:hint="cs"/>
          <w:i/>
          <w:iCs/>
          <w:rtl/>
          <w:lang w:bidi="ar-SY"/>
        </w:rPr>
        <w:t>ب</w:t>
      </w:r>
      <w:r w:rsidR="00E20116">
        <w:rPr>
          <w:rFonts w:hint="cs"/>
          <w:i/>
          <w:iCs/>
          <w:rtl/>
          <w:lang w:bidi="ar-SY"/>
        </w:rPr>
        <w:t>)</w:t>
      </w:r>
      <w:r w:rsidR="00904B18">
        <w:rPr>
          <w:rFonts w:hint="cs"/>
          <w:rtl/>
          <w:lang w:bidi="ar-SY"/>
        </w:rPr>
        <w:t xml:space="preserve"> من </w:t>
      </w:r>
      <w:r w:rsidR="00904B18" w:rsidRPr="00904B18">
        <w:rPr>
          <w:rFonts w:hint="cs"/>
          <w:i/>
          <w:iCs/>
          <w:rtl/>
          <w:lang w:bidi="ar-SY"/>
        </w:rPr>
        <w:t>وإذ يدرك</w:t>
      </w:r>
      <w:r w:rsidR="00904B18">
        <w:rPr>
          <w:rFonts w:hint="cs"/>
          <w:rtl/>
          <w:lang w:bidi="ar-SY"/>
        </w:rPr>
        <w:t xml:space="preserve"> من أجل تسهيل استعمال </w:t>
      </w:r>
      <w:r w:rsidR="002F7C51">
        <w:rPr>
          <w:rFonts w:hint="cs"/>
          <w:rtl/>
          <w:lang w:bidi="ar-SY"/>
        </w:rPr>
        <w:t>محطات المنصات عالية الارتفاع كمحطات قاعدة</w:t>
      </w:r>
      <w:r w:rsidR="00904B18">
        <w:rPr>
          <w:rFonts w:hint="cs"/>
          <w:rtl/>
          <w:lang w:bidi="ar-SY"/>
        </w:rPr>
        <w:t xml:space="preserve"> مع أحدث تكنولوجيات السطوح البينية الراديوية للاتصالات المتنقلة الدولية</w:t>
      </w:r>
      <w:r w:rsidRPr="00D73886">
        <w:rPr>
          <w:rFonts w:hint="cs"/>
          <w:rtl/>
          <w:lang w:bidi="ar-EG"/>
        </w:rPr>
        <w:t>؛</w:t>
      </w:r>
    </w:p>
    <w:p w14:paraId="6CD744B0" w14:textId="574C42D1" w:rsidR="00767654" w:rsidRPr="00D73886" w:rsidRDefault="00767654" w:rsidP="00653579">
      <w:pPr>
        <w:rPr>
          <w:rtl/>
          <w:lang w:bidi="ar-EG"/>
        </w:rPr>
      </w:pPr>
      <w:r w:rsidRPr="00D73886">
        <w:rPr>
          <w:lang w:bidi="ar-EG"/>
        </w:rPr>
        <w:t>5</w:t>
      </w:r>
      <w:r w:rsidRPr="00D73886">
        <w:rPr>
          <w:lang w:bidi="ar-EG"/>
        </w:rPr>
        <w:tab/>
      </w:r>
      <w:r w:rsidR="00B64352">
        <w:rPr>
          <w:rFonts w:hint="cs"/>
          <w:rtl/>
          <w:lang w:bidi="ar-EG"/>
        </w:rPr>
        <w:t>إلى دراسة التحديد الخاص ب</w:t>
      </w:r>
      <w:r w:rsidR="00015C3B">
        <w:rPr>
          <w:rFonts w:hint="cs"/>
          <w:rtl/>
          <w:lang w:bidi="ar-EG"/>
        </w:rPr>
        <w:t>محطات المنصات عالية الارتفاع كمحطات قاعدة،</w:t>
      </w:r>
      <w:r w:rsidR="00B64352">
        <w:rPr>
          <w:rFonts w:hint="cs"/>
          <w:rtl/>
          <w:lang w:bidi="ar-EG"/>
        </w:rPr>
        <w:t xml:space="preserve"> بما في التعديلات الممكنة على أحكام لوائح الراديو</w:t>
      </w:r>
      <w:r w:rsidRPr="00D73886">
        <w:rPr>
          <w:rFonts w:hint="cs"/>
          <w:rtl/>
          <w:lang w:bidi="ar-EG"/>
        </w:rPr>
        <w:t>؛</w:t>
      </w:r>
    </w:p>
    <w:p w14:paraId="7B1109B3" w14:textId="11F4BC15" w:rsidR="00767654" w:rsidRPr="00D73886" w:rsidRDefault="00767654" w:rsidP="00653579">
      <w:pPr>
        <w:rPr>
          <w:rtl/>
          <w:lang w:bidi="ar-EG"/>
        </w:rPr>
      </w:pPr>
      <w:r w:rsidRPr="00D73886">
        <w:rPr>
          <w:lang w:bidi="ar-EG"/>
        </w:rPr>
        <w:t>6</w:t>
      </w:r>
      <w:r w:rsidRPr="00D73886">
        <w:rPr>
          <w:lang w:bidi="ar-EG"/>
        </w:rPr>
        <w:tab/>
      </w:r>
      <w:r w:rsidR="00015C3B">
        <w:rPr>
          <w:rFonts w:hint="cs"/>
          <w:rtl/>
          <w:lang w:bidi="ar-EG"/>
        </w:rPr>
        <w:t xml:space="preserve">إلى </w:t>
      </w:r>
      <w:r w:rsidR="005F21DE">
        <w:rPr>
          <w:rFonts w:hint="cs"/>
          <w:rtl/>
          <w:lang w:bidi="ar-EG"/>
        </w:rPr>
        <w:t>وضع توصيات وتقارير لقطاع الاتصالات الراديوية، حسب الاقتضاء، أخذاً بعين الاعتبار الفقر</w:t>
      </w:r>
      <w:r w:rsidR="00E20116">
        <w:rPr>
          <w:rFonts w:hint="cs"/>
          <w:rtl/>
          <w:lang w:bidi="ar-EG"/>
        </w:rPr>
        <w:t>ات</w:t>
      </w:r>
      <w:r w:rsidR="005F21DE">
        <w:rPr>
          <w:rFonts w:hint="cs"/>
          <w:rtl/>
          <w:lang w:bidi="ar-EG"/>
        </w:rPr>
        <w:t xml:space="preserve"> </w:t>
      </w:r>
      <w:r w:rsidR="005F21DE">
        <w:rPr>
          <w:lang w:val="fr-CH" w:bidi="ar-EG"/>
        </w:rPr>
        <w:t>1</w:t>
      </w:r>
      <w:r w:rsidR="005F21DE">
        <w:rPr>
          <w:rFonts w:hint="cs"/>
          <w:rtl/>
          <w:lang w:bidi="ar-SY"/>
        </w:rPr>
        <w:t xml:space="preserve"> و</w:t>
      </w:r>
      <w:r w:rsidR="005F21DE">
        <w:rPr>
          <w:lang w:bidi="ar-SY"/>
        </w:rPr>
        <w:t>2</w:t>
      </w:r>
      <w:r w:rsidR="005F21DE">
        <w:rPr>
          <w:rFonts w:hint="cs"/>
          <w:rtl/>
          <w:lang w:bidi="ar-SY"/>
        </w:rPr>
        <w:t xml:space="preserve"> و</w:t>
      </w:r>
      <w:r w:rsidR="005F21DE">
        <w:rPr>
          <w:lang w:bidi="ar-SY"/>
        </w:rPr>
        <w:t>3</w:t>
      </w:r>
      <w:r w:rsidR="005F21DE">
        <w:rPr>
          <w:rFonts w:hint="cs"/>
          <w:rtl/>
          <w:lang w:bidi="ar-SY"/>
        </w:rPr>
        <w:t xml:space="preserve"> و</w:t>
      </w:r>
      <w:r w:rsidR="005F21DE">
        <w:rPr>
          <w:lang w:bidi="ar-SY"/>
        </w:rPr>
        <w:t>4</w:t>
      </w:r>
      <w:r w:rsidR="005F21DE">
        <w:rPr>
          <w:rFonts w:hint="cs"/>
          <w:rtl/>
          <w:lang w:bidi="ar-SY"/>
        </w:rPr>
        <w:t xml:space="preserve"> و</w:t>
      </w:r>
      <w:r w:rsidR="005F21DE">
        <w:rPr>
          <w:lang w:bidi="ar-SY"/>
        </w:rPr>
        <w:t>5</w:t>
      </w:r>
      <w:r w:rsidR="005F21DE">
        <w:rPr>
          <w:rFonts w:hint="cs"/>
          <w:rtl/>
          <w:lang w:bidi="ar-SY"/>
        </w:rPr>
        <w:t xml:space="preserve"> أعلاه من </w:t>
      </w:r>
      <w:r w:rsidR="005F21DE" w:rsidRPr="005F21DE">
        <w:rPr>
          <w:rFonts w:hint="cs"/>
          <w:i/>
          <w:iCs/>
          <w:rtl/>
          <w:lang w:bidi="ar-SY"/>
        </w:rPr>
        <w:t>يقرر أن يدعو قطاع الاتصالات الراديوي</w:t>
      </w:r>
      <w:r w:rsidR="004B5867">
        <w:rPr>
          <w:rFonts w:hint="cs"/>
          <w:i/>
          <w:iCs/>
          <w:rtl/>
          <w:lang w:bidi="ar-SY"/>
        </w:rPr>
        <w:t>ة</w:t>
      </w:r>
      <w:r w:rsidRPr="00D73886">
        <w:rPr>
          <w:rFonts w:hint="cs"/>
          <w:rtl/>
          <w:lang w:bidi="ar-EG"/>
        </w:rPr>
        <w:t>،</w:t>
      </w:r>
    </w:p>
    <w:p w14:paraId="107654ED" w14:textId="0C6AE35E" w:rsidR="00767654" w:rsidRPr="002C6D2A" w:rsidRDefault="002C6D2A" w:rsidP="00767654">
      <w:pPr>
        <w:pStyle w:val="Call"/>
        <w:rPr>
          <w:rFonts w:ascii="Times New Roman" w:hAnsi="Times New Roman"/>
          <w:i w:val="0"/>
          <w:rtl/>
          <w:lang w:bidi="ar-SY"/>
        </w:rPr>
      </w:pPr>
      <w:r>
        <w:rPr>
          <w:rFonts w:ascii="Times New Roman" w:hAnsi="Times New Roman" w:hint="cs"/>
          <w:i w:val="0"/>
          <w:rtl/>
          <w:lang w:bidi="ar-EG"/>
        </w:rPr>
        <w:t xml:space="preserve">يقرر كذلك أن يدعو المؤتمر العالمي للاتصالات الراديوية لعام </w:t>
      </w:r>
      <w:r w:rsidRPr="002C6D2A">
        <w:rPr>
          <w:rFonts w:ascii="Times New Roman" w:hAnsi="Times New Roman"/>
          <w:iCs w:val="0"/>
          <w:lang w:val="fr-CH" w:bidi="ar-EG"/>
        </w:rPr>
        <w:t>2023</w:t>
      </w:r>
    </w:p>
    <w:p w14:paraId="3468E3B4" w14:textId="0D0FDC73" w:rsidR="00767654" w:rsidRPr="00D73886" w:rsidRDefault="00524115" w:rsidP="00A75605">
      <w:pPr>
        <w:rPr>
          <w:rtl/>
          <w:lang w:bidi="ar-EG"/>
        </w:rPr>
      </w:pPr>
      <w:r>
        <w:rPr>
          <w:rFonts w:hint="cs"/>
          <w:rtl/>
          <w:lang w:bidi="ar-EG"/>
        </w:rPr>
        <w:t xml:space="preserve">إلى </w:t>
      </w:r>
      <w:r w:rsidR="00A75605">
        <w:rPr>
          <w:rFonts w:hint="cs"/>
          <w:rtl/>
          <w:lang w:bidi="ar-EG"/>
        </w:rPr>
        <w:t xml:space="preserve">النظر في نتائج الدراسات </w:t>
      </w:r>
      <w:r w:rsidR="00C33105">
        <w:rPr>
          <w:rFonts w:hint="cs"/>
          <w:rtl/>
          <w:lang w:bidi="ar-EG"/>
        </w:rPr>
        <w:t xml:space="preserve">المذكورة </w:t>
      </w:r>
      <w:r w:rsidR="00A75605">
        <w:rPr>
          <w:rFonts w:hint="cs"/>
          <w:rtl/>
          <w:lang w:bidi="ar-EG"/>
        </w:rPr>
        <w:t xml:space="preserve">أعلاه واتخاذ إجراءات الإجراءات التنظيمية اللازمة، حسب الاقتضاء، مع مراعاة </w:t>
      </w:r>
      <w:r w:rsidR="00C33105">
        <w:rPr>
          <w:rFonts w:hint="cs"/>
          <w:rtl/>
          <w:lang w:bidi="ar-EG"/>
        </w:rPr>
        <w:t xml:space="preserve">أن </w:t>
      </w:r>
      <w:r w:rsidR="00A75605">
        <w:rPr>
          <w:rFonts w:hint="cs"/>
          <w:rtl/>
          <w:lang w:bidi="ar-EG"/>
        </w:rPr>
        <w:t xml:space="preserve">التغييرات </w:t>
      </w:r>
      <w:r w:rsidR="00C33105">
        <w:rPr>
          <w:rFonts w:hint="cs"/>
          <w:rtl/>
          <w:lang w:bidi="ar-EG"/>
        </w:rPr>
        <w:t xml:space="preserve">المدخلة </w:t>
      </w:r>
      <w:r w:rsidR="00A75605">
        <w:rPr>
          <w:rFonts w:hint="cs"/>
          <w:rtl/>
          <w:lang w:bidi="ar-EG"/>
        </w:rPr>
        <w:t xml:space="preserve">على الحواشي في الفقرة </w:t>
      </w:r>
      <w:r w:rsidR="00A75605" w:rsidRPr="00E20116">
        <w:rPr>
          <w:rFonts w:hint="cs"/>
          <w:i/>
          <w:iCs/>
          <w:rtl/>
          <w:lang w:bidi="ar-EG"/>
        </w:rPr>
        <w:t>و)</w:t>
      </w:r>
      <w:r w:rsidR="00A75605">
        <w:rPr>
          <w:rFonts w:hint="cs"/>
          <w:rtl/>
          <w:lang w:bidi="ar-EG"/>
        </w:rPr>
        <w:t xml:space="preserve"> من </w:t>
      </w:r>
      <w:r w:rsidR="00A75605" w:rsidRPr="00E20116">
        <w:rPr>
          <w:rFonts w:hint="cs"/>
          <w:i/>
          <w:iCs/>
          <w:rtl/>
          <w:lang w:bidi="ar-EG"/>
        </w:rPr>
        <w:t>وإذ يدرك</w:t>
      </w:r>
      <w:r w:rsidR="00A75605">
        <w:rPr>
          <w:rFonts w:hint="cs"/>
          <w:rtl/>
          <w:lang w:bidi="ar-EG"/>
        </w:rPr>
        <w:t xml:space="preserve"> </w:t>
      </w:r>
      <w:r w:rsidR="00C33105">
        <w:rPr>
          <w:rFonts w:hint="cs"/>
          <w:rtl/>
          <w:lang w:bidi="ar-EG"/>
        </w:rPr>
        <w:t xml:space="preserve">تقع </w:t>
      </w:r>
      <w:r w:rsidR="00E20116">
        <w:rPr>
          <w:rFonts w:hint="cs"/>
          <w:rtl/>
          <w:lang w:bidi="ar-EG"/>
        </w:rPr>
        <w:t>خارج نطاق</w:t>
      </w:r>
      <w:r w:rsidR="00671652">
        <w:rPr>
          <w:rFonts w:hint="cs"/>
          <w:rtl/>
          <w:lang w:bidi="ar-EG"/>
        </w:rPr>
        <w:t xml:space="preserve"> </w:t>
      </w:r>
      <w:r w:rsidR="00C33105">
        <w:rPr>
          <w:rFonts w:hint="cs"/>
          <w:rtl/>
          <w:lang w:bidi="ar-EG"/>
        </w:rPr>
        <w:t xml:space="preserve">هذا </w:t>
      </w:r>
      <w:r w:rsidR="00671652">
        <w:rPr>
          <w:rFonts w:hint="cs"/>
          <w:rtl/>
          <w:lang w:bidi="ar-EG"/>
        </w:rPr>
        <w:t>القرار</w:t>
      </w:r>
      <w:r w:rsidR="00E20116">
        <w:rPr>
          <w:rFonts w:hint="cs"/>
          <w:rtl/>
          <w:lang w:bidi="ar-EG"/>
        </w:rPr>
        <w:t>.</w:t>
      </w:r>
    </w:p>
    <w:p w14:paraId="24852060" w14:textId="1C7BB4C3" w:rsidR="007A76F0" w:rsidRPr="000767CA" w:rsidRDefault="00180353" w:rsidP="00A75605">
      <w:pPr>
        <w:pStyle w:val="Reasons"/>
        <w:rPr>
          <w:rFonts w:ascii="Times New Roman" w:hAnsi="Times New Roman"/>
          <w:b w:val="0"/>
          <w:bCs w:val="0"/>
          <w:rtl/>
        </w:rPr>
      </w:pPr>
      <w:r w:rsidRPr="00D73886">
        <w:rPr>
          <w:rFonts w:ascii="Times New Roman" w:hAnsi="Times New Roman"/>
          <w:b w:val="0"/>
          <w:rtl/>
        </w:rPr>
        <w:t>الأسباب:</w:t>
      </w:r>
      <w:r w:rsidRPr="00D73886">
        <w:rPr>
          <w:rFonts w:ascii="Times New Roman" w:hAnsi="Times New Roman"/>
          <w:b w:val="0"/>
        </w:rPr>
        <w:tab/>
      </w:r>
      <w:r w:rsidR="00C21FEF" w:rsidRPr="000767CA">
        <w:rPr>
          <w:rFonts w:ascii="Times New Roman" w:hAnsi="Times New Roman" w:hint="cs"/>
          <w:b w:val="0"/>
          <w:bCs w:val="0"/>
          <w:rtl/>
        </w:rPr>
        <w:t xml:space="preserve">إن القرار المقترح بشأن </w:t>
      </w:r>
      <w:r w:rsidR="00530A7F" w:rsidRPr="000767CA">
        <w:rPr>
          <w:rFonts w:ascii="Times New Roman" w:hAnsi="Times New Roman" w:hint="cs"/>
          <w:b w:val="0"/>
          <w:bCs w:val="0"/>
          <w:rtl/>
        </w:rPr>
        <w:t>ال</w:t>
      </w:r>
      <w:r w:rsidR="00C21FEF" w:rsidRPr="000767CA">
        <w:rPr>
          <w:rFonts w:ascii="Times New Roman" w:hAnsi="Times New Roman" w:hint="cs"/>
          <w:b w:val="0"/>
          <w:bCs w:val="0"/>
          <w:rtl/>
        </w:rPr>
        <w:t xml:space="preserve">بند </w:t>
      </w:r>
      <w:r w:rsidR="00530A7F" w:rsidRPr="000767CA">
        <w:rPr>
          <w:rFonts w:ascii="Times New Roman" w:hAnsi="Times New Roman" w:hint="cs"/>
          <w:b w:val="0"/>
          <w:bCs w:val="0"/>
          <w:rtl/>
        </w:rPr>
        <w:t xml:space="preserve">الجديد في </w:t>
      </w:r>
      <w:r w:rsidR="00C21FEF" w:rsidRPr="000767CA">
        <w:rPr>
          <w:rFonts w:ascii="Times New Roman" w:hAnsi="Times New Roman" w:hint="cs"/>
          <w:b w:val="0"/>
          <w:bCs w:val="0"/>
          <w:rtl/>
        </w:rPr>
        <w:t xml:space="preserve">جدول الأعمال </w:t>
      </w:r>
      <w:r w:rsidR="008F0850" w:rsidRPr="000767CA">
        <w:rPr>
          <w:rFonts w:ascii="Times New Roman" w:hAnsi="Times New Roman" w:hint="cs"/>
          <w:b w:val="0"/>
          <w:bCs w:val="0"/>
          <w:rtl/>
        </w:rPr>
        <w:t xml:space="preserve">الداعي إلى </w:t>
      </w:r>
      <w:r w:rsidR="00C21FEF" w:rsidRPr="000767CA">
        <w:rPr>
          <w:rFonts w:ascii="Times New Roman" w:hAnsi="Times New Roman" w:hint="cs"/>
          <w:b w:val="0"/>
          <w:bCs w:val="0"/>
          <w:rtl/>
        </w:rPr>
        <w:t xml:space="preserve">دراسة محطات المنصات عالية الارتفاع كمحطات قاعدة للاتصالات المتنقلة الدولية في النطاقات القائمة للاتصالات المتنقلة الدولية دون </w:t>
      </w:r>
      <w:r w:rsidR="00C21FEF" w:rsidRPr="000767CA">
        <w:rPr>
          <w:rFonts w:ascii="Times New Roman" w:hAnsi="Times New Roman"/>
          <w:b w:val="0"/>
          <w:bCs w:val="0"/>
        </w:rPr>
        <w:t>GHz</w:t>
      </w:r>
      <w:r w:rsidR="000767CA">
        <w:rPr>
          <w:rFonts w:ascii="Times New Roman" w:hAnsi="Times New Roman"/>
          <w:b w:val="0"/>
          <w:bCs w:val="0"/>
        </w:rPr>
        <w:t> </w:t>
      </w:r>
      <w:r w:rsidR="000767CA" w:rsidRPr="000767CA">
        <w:rPr>
          <w:rFonts w:ascii="Times New Roman" w:hAnsi="Times New Roman"/>
          <w:b w:val="0"/>
          <w:bCs w:val="0"/>
        </w:rPr>
        <w:t>2,7</w:t>
      </w:r>
      <w:r w:rsidR="00C21FEF" w:rsidRPr="000767CA">
        <w:rPr>
          <w:rFonts w:ascii="Times New Roman" w:hAnsi="Times New Roman" w:hint="cs"/>
          <w:b w:val="0"/>
          <w:bCs w:val="0"/>
          <w:rtl/>
        </w:rPr>
        <w:t xml:space="preserve">، يهدف إلى توفير </w:t>
      </w:r>
      <w:r w:rsidR="00530A7F" w:rsidRPr="000767CA">
        <w:rPr>
          <w:rFonts w:ascii="Times New Roman" w:hAnsi="Times New Roman" w:hint="cs"/>
          <w:b w:val="0"/>
          <w:bCs w:val="0"/>
          <w:rtl/>
        </w:rPr>
        <w:t>قدر أكبر من</w:t>
      </w:r>
      <w:r w:rsidR="00C21FEF" w:rsidRPr="000767CA">
        <w:rPr>
          <w:rFonts w:ascii="Times New Roman" w:hAnsi="Times New Roman" w:hint="cs"/>
          <w:b w:val="0"/>
          <w:bCs w:val="0"/>
          <w:rtl/>
        </w:rPr>
        <w:t xml:space="preserve"> </w:t>
      </w:r>
      <w:r w:rsidR="00530A7F" w:rsidRPr="000767CA">
        <w:rPr>
          <w:rFonts w:ascii="Times New Roman" w:hAnsi="Times New Roman" w:hint="cs"/>
          <w:b w:val="0"/>
          <w:bCs w:val="0"/>
          <w:rtl/>
        </w:rPr>
        <w:t xml:space="preserve">المرونة في </w:t>
      </w:r>
      <w:r w:rsidR="00C21FEF" w:rsidRPr="000767CA">
        <w:rPr>
          <w:rFonts w:ascii="Times New Roman" w:hAnsi="Times New Roman" w:hint="cs"/>
          <w:b w:val="0"/>
          <w:bCs w:val="0"/>
          <w:rtl/>
        </w:rPr>
        <w:t xml:space="preserve">استعمال هذه النطاقات </w:t>
      </w:r>
      <w:r w:rsidR="00530A7F" w:rsidRPr="000767CA">
        <w:rPr>
          <w:rFonts w:ascii="Times New Roman" w:hAnsi="Times New Roman" w:hint="cs"/>
          <w:b w:val="0"/>
          <w:bCs w:val="0"/>
          <w:rtl/>
        </w:rPr>
        <w:t xml:space="preserve">وذلك من أجل تلبية الحاجة إلى زيادة </w:t>
      </w:r>
      <w:r w:rsidR="00C400C8" w:rsidRPr="000767CA">
        <w:rPr>
          <w:rFonts w:ascii="Times New Roman" w:hAnsi="Times New Roman" w:hint="cs"/>
          <w:b w:val="0"/>
          <w:bCs w:val="0"/>
          <w:rtl/>
        </w:rPr>
        <w:t xml:space="preserve">التغطية </w:t>
      </w:r>
      <w:r w:rsidR="00530A7F" w:rsidRPr="000767CA">
        <w:rPr>
          <w:rFonts w:ascii="Times New Roman" w:hAnsi="Times New Roman" w:hint="cs"/>
          <w:b w:val="0"/>
          <w:bCs w:val="0"/>
          <w:rtl/>
        </w:rPr>
        <w:t xml:space="preserve">والسعة </w:t>
      </w:r>
      <w:r w:rsidR="00C400C8" w:rsidRPr="000767CA">
        <w:rPr>
          <w:rFonts w:ascii="Times New Roman" w:hAnsi="Times New Roman" w:hint="cs"/>
          <w:b w:val="0"/>
          <w:bCs w:val="0"/>
          <w:rtl/>
        </w:rPr>
        <w:t>في شبكات النطاق العريض المتنقل</w:t>
      </w:r>
      <w:r w:rsidR="00767654" w:rsidRPr="000767CA">
        <w:rPr>
          <w:rFonts w:ascii="Times New Roman" w:hAnsi="Times New Roman" w:hint="cs"/>
          <w:b w:val="0"/>
          <w:bCs w:val="0"/>
          <w:rtl/>
        </w:rPr>
        <w:t>.</w:t>
      </w:r>
      <w:r w:rsidR="00C400C8" w:rsidRPr="000767CA">
        <w:rPr>
          <w:rFonts w:ascii="Times New Roman" w:hAnsi="Times New Roman" w:hint="cs"/>
          <w:b w:val="0"/>
          <w:bCs w:val="0"/>
          <w:rtl/>
        </w:rPr>
        <w:t xml:space="preserve"> وسيجري في آن لاحق مناقشة نتائج الدراسة والتغييرات المحتملة على لوائح الراديو في المؤتمر العالمي للاتصالات الراديوية لعام</w:t>
      </w:r>
      <w:r w:rsidR="00E14A46">
        <w:rPr>
          <w:rFonts w:ascii="Times New Roman" w:hAnsi="Times New Roman" w:hint="eastAsia"/>
          <w:b w:val="0"/>
          <w:bCs w:val="0"/>
          <w:rtl/>
        </w:rPr>
        <w:t> </w:t>
      </w:r>
      <w:r w:rsidR="00C400C8" w:rsidRPr="000767CA">
        <w:rPr>
          <w:rFonts w:ascii="Times New Roman" w:hAnsi="Times New Roman"/>
          <w:b w:val="0"/>
          <w:bCs w:val="0"/>
        </w:rPr>
        <w:t>2023</w:t>
      </w:r>
      <w:r w:rsidR="00C400C8" w:rsidRPr="000767CA">
        <w:rPr>
          <w:rFonts w:ascii="Times New Roman" w:hAnsi="Times New Roman" w:hint="cs"/>
          <w:b w:val="0"/>
          <w:bCs w:val="0"/>
          <w:rtl/>
        </w:rPr>
        <w:t>.</w:t>
      </w:r>
      <w:r w:rsidR="001020DC" w:rsidRPr="000767CA">
        <w:rPr>
          <w:rFonts w:ascii="Times New Roman" w:hAnsi="Times New Roman" w:hint="cs"/>
          <w:b w:val="0"/>
          <w:bCs w:val="0"/>
          <w:rtl/>
        </w:rPr>
        <w:t xml:space="preserve"> ويرجى الرجوع إلى الجدول أدناه.</w:t>
      </w:r>
    </w:p>
    <w:p w14:paraId="018A46B5" w14:textId="30C7438E" w:rsidR="00767654" w:rsidRPr="00D73886" w:rsidRDefault="00767654">
      <w:pPr>
        <w:tabs>
          <w:tab w:val="clear" w:pos="1134"/>
          <w:tab w:val="clear" w:pos="1871"/>
          <w:tab w:val="clear" w:pos="2268"/>
        </w:tabs>
        <w:bidi w:val="0"/>
        <w:spacing w:before="0" w:line="240" w:lineRule="auto"/>
        <w:jc w:val="left"/>
        <w:rPr>
          <w:rtl/>
        </w:rPr>
      </w:pPr>
      <w:r w:rsidRPr="00D73886">
        <w:rPr>
          <w:rtl/>
        </w:rPr>
        <w:br w:type="page"/>
      </w:r>
    </w:p>
    <w:tbl>
      <w:tblPr>
        <w:bidiVisual/>
        <w:tblW w:w="9783" w:type="dxa"/>
        <w:tblInd w:w="-124"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6"/>
        <w:gridCol w:w="5377"/>
      </w:tblGrid>
      <w:tr w:rsidR="00767654" w:rsidRPr="00D73886" w14:paraId="57D06F96" w14:textId="77777777" w:rsidTr="00FD73A4">
        <w:tc>
          <w:tcPr>
            <w:tcW w:w="9783" w:type="dxa"/>
            <w:gridSpan w:val="2"/>
            <w:tcBorders>
              <w:top w:val="nil"/>
              <w:bottom w:val="nil"/>
            </w:tcBorders>
          </w:tcPr>
          <w:p w14:paraId="2E8920BE" w14:textId="67780338" w:rsidR="00767654" w:rsidRPr="00481197" w:rsidRDefault="00481197" w:rsidP="00481197">
            <w:pPr>
              <w:rPr>
                <w:rFonts w:eastAsia="MS Gothic"/>
                <w:b/>
                <w:bCs/>
                <w:rtl/>
              </w:rPr>
            </w:pPr>
            <w:r w:rsidRPr="00481197">
              <w:rPr>
                <w:rFonts w:eastAsia="MS Gothic" w:hint="cs"/>
                <w:b/>
                <w:bCs/>
                <w:iCs/>
                <w:rtl/>
                <w:lang w:bidi="ar-SY"/>
              </w:rPr>
              <w:lastRenderedPageBreak/>
              <w:t>الموضوع:</w:t>
            </w:r>
          </w:p>
          <w:p w14:paraId="649F8C26" w14:textId="3A39F803" w:rsidR="00767654" w:rsidRPr="009378B3" w:rsidRDefault="009378B3" w:rsidP="00361720">
            <w:pPr>
              <w:rPr>
                <w:rFonts w:eastAsia="MS Gothic"/>
                <w:rtl/>
                <w:lang w:bidi="ar-SY"/>
              </w:rPr>
            </w:pPr>
            <w:r>
              <w:rPr>
                <w:rFonts w:eastAsia="MS Gothic" w:hint="cs"/>
                <w:rtl/>
              </w:rPr>
              <w:t xml:space="preserve">مقترح لإدراج بند في جدول أعمال المؤتمر العالمي للاتصالات الراديوي لعام </w:t>
            </w:r>
            <w:r>
              <w:rPr>
                <w:rFonts w:eastAsia="MS Gothic"/>
                <w:lang w:val="fr-CH"/>
              </w:rPr>
              <w:t>2023</w:t>
            </w:r>
            <w:r>
              <w:rPr>
                <w:rFonts w:eastAsia="MS Gothic" w:hint="cs"/>
                <w:rtl/>
                <w:lang w:val="fr-CH" w:bidi="ar-SY"/>
              </w:rPr>
              <w:t xml:space="preserve"> للنظر في تحديد بعض نطاقات التردد دون</w:t>
            </w:r>
            <w:r w:rsidR="006E45A5">
              <w:rPr>
                <w:rFonts w:eastAsia="MS Gothic" w:hint="eastAsia"/>
                <w:rtl/>
                <w:lang w:val="fr-CH" w:bidi="ar-SY"/>
              </w:rPr>
              <w:t> </w:t>
            </w:r>
            <w:r>
              <w:rPr>
                <w:rFonts w:eastAsia="MS Gothic"/>
                <w:lang w:bidi="ar-SY"/>
              </w:rPr>
              <w:t>GHz</w:t>
            </w:r>
            <w:r w:rsidR="000767CA">
              <w:rPr>
                <w:rFonts w:eastAsia="MS Gothic"/>
                <w:lang w:bidi="ar-SY"/>
              </w:rPr>
              <w:t> </w:t>
            </w:r>
            <w:r w:rsidR="000767CA">
              <w:rPr>
                <w:rFonts w:eastAsia="MS Gothic"/>
                <w:lang w:val="fr-CH" w:bidi="ar-SY"/>
              </w:rPr>
              <w:t>2,7</w:t>
            </w:r>
            <w:r>
              <w:rPr>
                <w:rFonts w:eastAsia="MS Gothic" w:hint="cs"/>
                <w:rtl/>
                <w:lang w:bidi="ar-SY"/>
              </w:rPr>
              <w:t xml:space="preserve"> المحددة للاتصالات المتنقلة الدولية </w:t>
            </w:r>
            <w:r w:rsidR="0079442A">
              <w:rPr>
                <w:rFonts w:eastAsia="MS Gothic" w:hint="cs"/>
                <w:rtl/>
                <w:lang w:bidi="ar-SY"/>
              </w:rPr>
              <w:t>لتستعملها</w:t>
            </w:r>
            <w:r>
              <w:rPr>
                <w:rFonts w:eastAsia="MS Gothic" w:hint="cs"/>
                <w:rtl/>
                <w:lang w:bidi="ar-SY"/>
              </w:rPr>
              <w:t xml:space="preserve"> محطات المنصات عالية الارتفاع كمحطات قاعدة للاتصالات المتنقلة الدولية </w:t>
            </w:r>
            <w:r w:rsidR="000767CA">
              <w:rPr>
                <w:rFonts w:eastAsia="MS Gothic"/>
                <w:lang w:bidi="ar-SY"/>
              </w:rPr>
              <w:t>(</w:t>
            </w:r>
            <w:r>
              <w:rPr>
                <w:rFonts w:eastAsia="MS Gothic"/>
                <w:lang w:val="fr-CH" w:bidi="ar-SY"/>
              </w:rPr>
              <w:t>HIBS</w:t>
            </w:r>
            <w:r w:rsidR="000767CA">
              <w:rPr>
                <w:rFonts w:eastAsia="MS Gothic"/>
                <w:lang w:val="fr-CH" w:bidi="ar-SY"/>
              </w:rPr>
              <w:t>)</w:t>
            </w:r>
            <w:r>
              <w:rPr>
                <w:rFonts w:eastAsia="MS Gothic" w:hint="cs"/>
                <w:rtl/>
                <w:lang w:bidi="ar-SY"/>
              </w:rPr>
              <w:t xml:space="preserve">، </w:t>
            </w:r>
            <w:r w:rsidR="00361720" w:rsidRPr="00361720">
              <w:rPr>
                <w:rFonts w:eastAsia="MS Gothic" w:hint="cs"/>
                <w:rtl/>
                <w:lang w:bidi="ar-SY"/>
              </w:rPr>
              <w:t xml:space="preserve">والنظر فيما إذا يلزم إدخال تغييرات على مجموعة </w:t>
            </w:r>
            <w:r w:rsidR="00361720">
              <w:rPr>
                <w:rFonts w:eastAsia="MS Gothic" w:hint="cs"/>
                <w:rtl/>
                <w:lang w:bidi="ar-SY"/>
              </w:rPr>
              <w:t>ال</w:t>
            </w:r>
            <w:r w:rsidR="00361720" w:rsidRPr="00361720">
              <w:rPr>
                <w:rFonts w:eastAsia="MS Gothic" w:hint="cs"/>
                <w:rtl/>
                <w:lang w:bidi="ar-SY"/>
              </w:rPr>
              <w:t xml:space="preserve">نطاقات القائمة المحددة لتستعملها محطات </w:t>
            </w:r>
            <w:r w:rsidR="00361720">
              <w:rPr>
                <w:rFonts w:eastAsia="MS Gothic" w:hint="cs"/>
                <w:rtl/>
                <w:lang w:bidi="ar-SY"/>
              </w:rPr>
              <w:t xml:space="preserve">المنصات عالية الارتفاع كمحطات قاعدة </w:t>
            </w:r>
            <w:r w:rsidR="00361720" w:rsidRPr="00361720">
              <w:rPr>
                <w:rFonts w:eastAsia="MS Gothic" w:hint="cs"/>
                <w:rtl/>
                <w:lang w:bidi="ar-SY"/>
              </w:rPr>
              <w:t>للاتصالات المتنقلة الدولية</w:t>
            </w:r>
            <w:r w:rsidR="00361720">
              <w:rPr>
                <w:rFonts w:eastAsia="MS Gothic" w:hint="cs"/>
                <w:rtl/>
                <w:lang w:bidi="ar-SY"/>
              </w:rPr>
              <w:t>.</w:t>
            </w:r>
          </w:p>
        </w:tc>
      </w:tr>
      <w:tr w:rsidR="00767654" w:rsidRPr="00D73886" w14:paraId="5B3D96D5" w14:textId="77777777" w:rsidTr="00FD73A4">
        <w:tc>
          <w:tcPr>
            <w:tcW w:w="9783" w:type="dxa"/>
            <w:gridSpan w:val="2"/>
            <w:tcBorders>
              <w:top w:val="nil"/>
            </w:tcBorders>
          </w:tcPr>
          <w:p w14:paraId="7255A8E7" w14:textId="19093A84" w:rsidR="00767654" w:rsidRPr="000767CA" w:rsidRDefault="00481197" w:rsidP="00481197">
            <w:pPr>
              <w:rPr>
                <w:rFonts w:eastAsia="Yu Mincho"/>
              </w:rPr>
            </w:pPr>
            <w:r w:rsidRPr="000767CA">
              <w:rPr>
                <w:rFonts w:eastAsia="Yu Mincho" w:hint="cs"/>
                <w:b/>
                <w:bCs/>
                <w:i/>
                <w:iCs/>
                <w:rtl/>
              </w:rPr>
              <w:t>المصدر</w:t>
            </w:r>
            <w:r w:rsidR="00767654" w:rsidRPr="000767CA">
              <w:rPr>
                <w:rFonts w:eastAsia="Yu Mincho" w:hint="cs"/>
                <w:b/>
                <w:bCs/>
                <w:i/>
                <w:iCs/>
                <w:rtl/>
              </w:rPr>
              <w:t>:</w:t>
            </w:r>
            <w:r w:rsidR="00767654" w:rsidRPr="000767CA">
              <w:rPr>
                <w:rFonts w:eastAsia="Yu Mincho" w:hint="cs"/>
                <w:rtl/>
              </w:rPr>
              <w:t xml:space="preserve"> </w:t>
            </w:r>
            <w:r w:rsidRPr="000767CA">
              <w:rPr>
                <w:rFonts w:eastAsia="Yu Mincho" w:hint="cs"/>
                <w:rtl/>
              </w:rPr>
              <w:t xml:space="preserve">جماعة آسيا والمحيط الهادئ للاتصالات </w:t>
            </w:r>
            <w:r w:rsidRPr="000767CA">
              <w:rPr>
                <w:rFonts w:eastAsia="Yu Mincho"/>
              </w:rPr>
              <w:t>(APT)</w:t>
            </w:r>
          </w:p>
        </w:tc>
      </w:tr>
      <w:tr w:rsidR="00767654" w:rsidRPr="00D73886" w14:paraId="752D32BB" w14:textId="77777777" w:rsidTr="00FD73A4">
        <w:tc>
          <w:tcPr>
            <w:tcW w:w="9783" w:type="dxa"/>
            <w:gridSpan w:val="2"/>
          </w:tcPr>
          <w:p w14:paraId="11BAF419" w14:textId="641A37DA" w:rsidR="00767654" w:rsidRPr="00D73886" w:rsidRDefault="009378B3" w:rsidP="00767654">
            <w:pPr>
              <w:rPr>
                <w:rFonts w:eastAsia="Yu Mincho"/>
                <w:iCs/>
                <w:rtl/>
                <w:lang w:eastAsia="ko-KR"/>
              </w:rPr>
            </w:pPr>
            <w:r w:rsidRPr="009378B3">
              <w:rPr>
                <w:rFonts w:eastAsia="Yu Mincho" w:hint="cs"/>
                <w:b/>
                <w:bCs/>
                <w:iCs/>
                <w:rtl/>
                <w:lang w:eastAsia="ko-KR"/>
              </w:rPr>
              <w:t>المقترح</w:t>
            </w:r>
            <w:r w:rsidR="00767654" w:rsidRPr="00D73886">
              <w:rPr>
                <w:rFonts w:eastAsia="Yu Mincho" w:hint="cs"/>
                <w:iCs/>
                <w:rtl/>
                <w:lang w:eastAsia="ko-KR"/>
              </w:rPr>
              <w:t>:</w:t>
            </w:r>
          </w:p>
          <w:p w14:paraId="28E85C64" w14:textId="5A7604F5" w:rsidR="009378B3" w:rsidRPr="00D73886" w:rsidRDefault="009378B3" w:rsidP="009378B3">
            <w:pPr>
              <w:rPr>
                <w:rFonts w:eastAsia="Yu Mincho"/>
                <w:lang w:eastAsia="ko-KR"/>
              </w:rPr>
            </w:pPr>
            <w:r>
              <w:rPr>
                <w:rFonts w:eastAsia="Yu Mincho" w:hint="cs"/>
                <w:rtl/>
                <w:lang w:eastAsia="ko-KR"/>
              </w:rPr>
              <w:t xml:space="preserve">دراسة </w:t>
            </w:r>
            <w:r w:rsidRPr="009378B3">
              <w:rPr>
                <w:rFonts w:eastAsia="Yu Mincho" w:hint="cs"/>
                <w:rtl/>
                <w:lang w:eastAsia="ko-KR" w:bidi="ar-SY"/>
              </w:rPr>
              <w:t>تطبيقات الاتصالات المتنقلة الدولية التي تستعمل محطات المنصات عالية الارتفاع كمحطات قاعدة</w:t>
            </w:r>
            <w:r>
              <w:rPr>
                <w:rFonts w:eastAsia="Yu Mincho" w:hint="cs"/>
                <w:rtl/>
                <w:lang w:eastAsia="ko-KR" w:bidi="ar-SY"/>
              </w:rPr>
              <w:t>.</w:t>
            </w:r>
          </w:p>
        </w:tc>
      </w:tr>
      <w:tr w:rsidR="00767654" w:rsidRPr="00D73886" w14:paraId="07094224" w14:textId="77777777" w:rsidTr="00FD73A4">
        <w:tc>
          <w:tcPr>
            <w:tcW w:w="9783" w:type="dxa"/>
            <w:gridSpan w:val="2"/>
          </w:tcPr>
          <w:p w14:paraId="47A1C908" w14:textId="4134C1B4" w:rsidR="00767654" w:rsidRPr="009378B3" w:rsidRDefault="00FE030C" w:rsidP="00FE030C">
            <w:pPr>
              <w:rPr>
                <w:rFonts w:eastAsia="MS PMincho"/>
                <w:iCs/>
                <w:rtl/>
                <w:lang w:eastAsia="ja-JP"/>
              </w:rPr>
            </w:pPr>
            <w:r w:rsidRPr="00FE030C">
              <w:rPr>
                <w:rFonts w:eastAsia="MS PMincho" w:hint="cs"/>
                <w:b/>
                <w:bCs/>
                <w:i/>
                <w:iCs/>
                <w:rtl/>
                <w:lang w:eastAsia="ja-JP"/>
              </w:rPr>
              <w:t>الخلفية/الأسباب الداعية إلى المقترح</w:t>
            </w:r>
            <w:r w:rsidR="00767654" w:rsidRPr="00D73886">
              <w:rPr>
                <w:rFonts w:eastAsia="MS PMincho" w:hint="cs"/>
                <w:iCs/>
                <w:rtl/>
                <w:lang w:eastAsia="ja-JP"/>
              </w:rPr>
              <w:t>:</w:t>
            </w:r>
          </w:p>
          <w:p w14:paraId="6DD09D26" w14:textId="4909A2A4" w:rsidR="00C941FA" w:rsidRPr="005B7950" w:rsidRDefault="00C941FA" w:rsidP="00C941FA">
            <w:pPr>
              <w:rPr>
                <w:rFonts w:eastAsia="MS PMincho"/>
                <w:rtl/>
                <w:lang w:eastAsia="ja-JP" w:bidi="ar-SY"/>
              </w:rPr>
            </w:pPr>
            <w:r>
              <w:rPr>
                <w:rFonts w:eastAsia="MS PMincho" w:hint="cs"/>
                <w:rtl/>
                <w:lang w:eastAsia="ja-JP"/>
              </w:rPr>
              <w:t xml:space="preserve">في ضوء الطلب المتنامي على النطاق العريض، تدعو الحاجة إلى إيجاد حل لتوفير النفاذ إلى النطاق العريض </w:t>
            </w:r>
            <w:r w:rsidR="00FF1223">
              <w:rPr>
                <w:rFonts w:eastAsia="MS PMincho" w:hint="cs"/>
                <w:rtl/>
                <w:lang w:eastAsia="ja-JP"/>
              </w:rPr>
              <w:t>ل</w:t>
            </w:r>
            <w:r>
              <w:rPr>
                <w:rFonts w:eastAsia="MS PMincho" w:hint="cs"/>
                <w:rtl/>
                <w:lang w:eastAsia="ja-JP"/>
              </w:rPr>
              <w:t xml:space="preserve">لمناطق </w:t>
            </w:r>
            <w:r w:rsidR="00FD73A4">
              <w:rPr>
                <w:rFonts w:eastAsia="MS PMincho" w:hint="cs"/>
                <w:rtl/>
                <w:lang w:eastAsia="ja-JP"/>
              </w:rPr>
              <w:t>شحيحة الخدمات</w:t>
            </w:r>
            <w:r>
              <w:rPr>
                <w:rFonts w:eastAsia="MS PMincho" w:hint="cs"/>
                <w:rtl/>
                <w:lang w:eastAsia="ja-JP"/>
              </w:rPr>
              <w:t xml:space="preserve"> </w:t>
            </w:r>
            <w:r w:rsidR="00FF1223">
              <w:rPr>
                <w:rFonts w:eastAsia="MS PMincho" w:hint="cs"/>
                <w:rtl/>
                <w:lang w:eastAsia="ja-JP"/>
              </w:rPr>
              <w:t xml:space="preserve">ذات الحد الأدنى من </w:t>
            </w:r>
            <w:r>
              <w:rPr>
                <w:rFonts w:eastAsia="MS PMincho" w:hint="cs"/>
                <w:rtl/>
                <w:lang w:eastAsia="ja-JP"/>
              </w:rPr>
              <w:t>البنية التحتية والصيانة على مستوى الأرض. وفي المؤتمر العالمي للاتصالات الراديوية لعام</w:t>
            </w:r>
            <w:r w:rsidR="00500D47">
              <w:rPr>
                <w:rFonts w:eastAsia="MS PMincho" w:hint="eastAsia"/>
                <w:rtl/>
                <w:lang w:eastAsia="ja-JP"/>
              </w:rPr>
              <w:t> </w:t>
            </w:r>
            <w:r>
              <w:rPr>
                <w:rFonts w:eastAsia="MS PMincho"/>
                <w:lang w:val="fr-CH" w:eastAsia="ja-JP"/>
              </w:rPr>
              <w:t>2015</w:t>
            </w:r>
            <w:r>
              <w:rPr>
                <w:rFonts w:eastAsia="MS PMincho" w:hint="cs"/>
                <w:rtl/>
                <w:lang w:eastAsia="ja-JP" w:bidi="ar-SY"/>
              </w:rPr>
              <w:t>، اعتُمد القرار</w:t>
            </w:r>
            <w:r w:rsidR="000767CA">
              <w:rPr>
                <w:rFonts w:eastAsia="MS PMincho" w:hint="cs"/>
                <w:rtl/>
                <w:lang w:eastAsia="ja-JP" w:bidi="ar-SY"/>
              </w:rPr>
              <w:t xml:space="preserve"> </w:t>
            </w:r>
            <w:r w:rsidRPr="00C941FA">
              <w:rPr>
                <w:rFonts w:eastAsia="MS PMincho"/>
                <w:b/>
                <w:lang w:eastAsia="ja-JP" w:bidi="ar-SY"/>
              </w:rPr>
              <w:t>160 (WRC-15)</w:t>
            </w:r>
            <w:r w:rsidR="000767CA">
              <w:rPr>
                <w:rFonts w:eastAsia="MS PMincho" w:hint="cs"/>
                <w:rtl/>
                <w:lang w:eastAsia="ja-JP" w:bidi="ar-SY"/>
              </w:rPr>
              <w:t xml:space="preserve"> </w:t>
            </w:r>
            <w:r>
              <w:rPr>
                <w:rFonts w:eastAsia="MS PMincho" w:hint="cs"/>
                <w:rtl/>
                <w:lang w:eastAsia="ja-JP" w:bidi="ar-SY"/>
              </w:rPr>
              <w:t>من أجل دراسة طريقة تسهيل النفاذ إلى تطبيقات النطاق العريض</w:t>
            </w:r>
            <w:r w:rsidR="00B33B1F">
              <w:rPr>
                <w:rFonts w:eastAsia="MS PMincho" w:hint="cs"/>
                <w:rtl/>
                <w:lang w:eastAsia="ja-JP" w:bidi="ar-SY"/>
              </w:rPr>
              <w:t xml:space="preserve"> العالمي</w:t>
            </w:r>
            <w:r w:rsidR="005B7950">
              <w:rPr>
                <w:rFonts w:eastAsia="MS PMincho" w:hint="cs"/>
                <w:rtl/>
                <w:lang w:eastAsia="ja-JP" w:bidi="ar-SY"/>
              </w:rPr>
              <w:t xml:space="preserve"> التي تتيحها محطات المنصات عالية الارتفاع في الخدمة الثابتة، وهناك دراسة جارية </w:t>
            </w:r>
            <w:r w:rsidR="005B7950" w:rsidRPr="00B33B1F">
              <w:rPr>
                <w:rFonts w:eastAsia="MS PMincho" w:hint="cs"/>
                <w:rtl/>
                <w:lang w:eastAsia="ja-JP" w:bidi="ar-SY"/>
              </w:rPr>
              <w:t>في إطار</w:t>
            </w:r>
            <w:r w:rsidR="005B7950">
              <w:rPr>
                <w:rFonts w:eastAsia="MS PMincho" w:hint="cs"/>
                <w:rtl/>
                <w:lang w:eastAsia="ja-JP" w:bidi="ar-SY"/>
              </w:rPr>
              <w:t xml:space="preserve"> البند </w:t>
            </w:r>
            <w:r w:rsidR="005B7950">
              <w:rPr>
                <w:rFonts w:eastAsia="MS PMincho"/>
                <w:lang w:val="fr-CH" w:eastAsia="ja-JP" w:bidi="ar-SY"/>
              </w:rPr>
              <w:t>14.1</w:t>
            </w:r>
            <w:r w:rsidR="005B7950">
              <w:rPr>
                <w:rFonts w:eastAsia="MS PMincho" w:hint="cs"/>
                <w:rtl/>
                <w:lang w:eastAsia="ja-JP" w:bidi="ar-SY"/>
              </w:rPr>
              <w:t xml:space="preserve"> من جدول أعمال المؤتمر العالمي للاتصالات الراديوية لعام </w:t>
            </w:r>
            <w:r w:rsidR="005B7950">
              <w:rPr>
                <w:rFonts w:eastAsia="MS PMincho"/>
                <w:lang w:val="fr-CH" w:eastAsia="ja-JP" w:bidi="ar-SY"/>
              </w:rPr>
              <w:t>2019</w:t>
            </w:r>
            <w:r w:rsidR="005B7950">
              <w:rPr>
                <w:rFonts w:eastAsia="MS PMincho" w:hint="cs"/>
                <w:rtl/>
                <w:lang w:eastAsia="ja-JP" w:bidi="ar-SY"/>
              </w:rPr>
              <w:t xml:space="preserve"> بشأن محطات المنصات عالية الارتفاع التي تستعمل نطاقات التردد فوق </w:t>
            </w:r>
            <w:r w:rsidR="005B7950">
              <w:rPr>
                <w:rFonts w:eastAsia="MS PMincho"/>
                <w:lang w:val="fr-CH" w:eastAsia="ja-JP" w:bidi="ar-SY"/>
              </w:rPr>
              <w:t>6</w:t>
            </w:r>
            <w:r w:rsidR="005B7950">
              <w:rPr>
                <w:rFonts w:eastAsia="MS PMincho" w:hint="cs"/>
                <w:rtl/>
                <w:lang w:eastAsia="ja-JP" w:bidi="ar-SY"/>
              </w:rPr>
              <w:t xml:space="preserve"> </w:t>
            </w:r>
            <w:r w:rsidR="005B7950">
              <w:rPr>
                <w:rFonts w:eastAsia="MS PMincho"/>
                <w:lang w:val="fr-CH" w:eastAsia="ja-JP" w:bidi="ar-SY"/>
              </w:rPr>
              <w:t>GHz</w:t>
            </w:r>
            <w:r w:rsidR="005B7950">
              <w:rPr>
                <w:rFonts w:eastAsia="MS PMincho" w:hint="cs"/>
                <w:rtl/>
                <w:lang w:eastAsia="ja-JP" w:bidi="ar-SY"/>
              </w:rPr>
              <w:t xml:space="preserve"> </w:t>
            </w:r>
            <w:r w:rsidR="00B33B1F">
              <w:rPr>
                <w:rFonts w:eastAsia="MS PMincho" w:hint="cs"/>
                <w:rtl/>
                <w:lang w:eastAsia="ja-JP" w:bidi="ar-SY"/>
              </w:rPr>
              <w:t xml:space="preserve">بغية </w:t>
            </w:r>
            <w:r w:rsidR="005B7950">
              <w:rPr>
                <w:rFonts w:eastAsia="MS PMincho" w:hint="cs"/>
                <w:rtl/>
                <w:lang w:eastAsia="ja-JP" w:bidi="ar-SY"/>
              </w:rPr>
              <w:t>إتاحة النطاق العريض.</w:t>
            </w:r>
          </w:p>
          <w:p w14:paraId="166E13AF" w14:textId="1D31EE55" w:rsidR="00C941FA" w:rsidRDefault="005B7950" w:rsidP="00F857C8">
            <w:pPr>
              <w:rPr>
                <w:rFonts w:eastAsia="MS PMincho"/>
                <w:rtl/>
                <w:lang w:eastAsia="ja-JP" w:bidi="ar-SY"/>
              </w:rPr>
            </w:pPr>
            <w:r>
              <w:rPr>
                <w:rFonts w:eastAsia="MS PMincho" w:hint="cs"/>
                <w:rtl/>
                <w:lang w:eastAsia="ja-JP"/>
              </w:rPr>
              <w:t xml:space="preserve">وفي الوقت ذاته، </w:t>
            </w:r>
            <w:r w:rsidR="00CB6EAC">
              <w:rPr>
                <w:rFonts w:eastAsia="MS PMincho" w:hint="cs"/>
                <w:rtl/>
                <w:lang w:eastAsia="ja-JP"/>
              </w:rPr>
              <w:t>لكي تستفيد</w:t>
            </w:r>
            <w:r>
              <w:rPr>
                <w:rFonts w:eastAsia="MS PMincho" w:hint="cs"/>
                <w:rtl/>
                <w:lang w:eastAsia="ja-JP"/>
              </w:rPr>
              <w:t xml:space="preserve"> محطات المنصات عالية الارتفاع من </w:t>
            </w:r>
            <w:r w:rsidR="00F857C8">
              <w:rPr>
                <w:rFonts w:eastAsia="MS PMincho" w:hint="cs"/>
                <w:rtl/>
                <w:lang w:eastAsia="ja-JP"/>
              </w:rPr>
              <w:t xml:space="preserve">قدراتها </w:t>
            </w:r>
            <w:r w:rsidR="007271B2">
              <w:rPr>
                <w:rFonts w:eastAsia="MS PMincho" w:hint="cs"/>
                <w:rtl/>
                <w:lang w:eastAsia="ja-JP"/>
              </w:rPr>
              <w:t xml:space="preserve">على توفير الخدمة على </w:t>
            </w:r>
            <w:r w:rsidR="00F857C8">
              <w:rPr>
                <w:rFonts w:eastAsia="MS PMincho" w:hint="cs"/>
                <w:rtl/>
                <w:lang w:eastAsia="ja-JP"/>
              </w:rPr>
              <w:t xml:space="preserve">مساحة </w:t>
            </w:r>
            <w:r w:rsidR="007271B2">
              <w:rPr>
                <w:rFonts w:eastAsia="MS PMincho" w:hint="cs"/>
                <w:rtl/>
                <w:lang w:eastAsia="ja-JP"/>
              </w:rPr>
              <w:t>واسع (أوسع من</w:t>
            </w:r>
            <w:r w:rsidR="000767CA">
              <w:rPr>
                <w:rFonts w:eastAsia="MS PMincho" w:hint="eastAsia"/>
                <w:rtl/>
                <w:lang w:eastAsia="ja-JP" w:bidi="ar-EG"/>
              </w:rPr>
              <w:t> </w:t>
            </w:r>
            <w:r w:rsidR="007271B2" w:rsidRPr="007271B2">
              <w:rPr>
                <w:rFonts w:eastAsia="MS PMincho"/>
                <w:lang w:eastAsia="ja-JP" w:bidi="ar-SY"/>
              </w:rPr>
              <w:t>km</w:t>
            </w:r>
            <w:r w:rsidR="007271B2" w:rsidRPr="007271B2">
              <w:rPr>
                <w:rFonts w:eastAsia="MS PMincho"/>
                <w:vertAlign w:val="superscript"/>
                <w:lang w:eastAsia="ja-JP" w:bidi="ar-SY"/>
              </w:rPr>
              <w:t>2</w:t>
            </w:r>
            <w:r w:rsidR="000767CA">
              <w:rPr>
                <w:rFonts w:eastAsia="MS PMincho"/>
                <w:vertAlign w:val="superscript"/>
                <w:lang w:eastAsia="ja-JP" w:bidi="ar-SY"/>
              </w:rPr>
              <w:t> </w:t>
            </w:r>
            <w:r w:rsidR="000767CA">
              <w:rPr>
                <w:rFonts w:eastAsia="MS PMincho"/>
                <w:lang w:val="fr-CH" w:eastAsia="ja-JP"/>
              </w:rPr>
              <w:t>30</w:t>
            </w:r>
            <w:r w:rsidR="000767CA">
              <w:rPr>
                <w:rFonts w:eastAsia="MS PMincho"/>
                <w:lang w:val="en-GB" w:eastAsia="ja-JP"/>
              </w:rPr>
              <w:t> </w:t>
            </w:r>
            <w:r w:rsidR="000767CA">
              <w:rPr>
                <w:rFonts w:eastAsia="MS PMincho"/>
                <w:lang w:val="fr-CH" w:eastAsia="ja-JP"/>
              </w:rPr>
              <w:t>000</w:t>
            </w:r>
            <w:r w:rsidR="007271B2">
              <w:rPr>
                <w:rFonts w:eastAsia="MS PMincho" w:hint="cs"/>
                <w:rtl/>
                <w:lang w:eastAsia="ja-JP" w:bidi="ar-SY"/>
              </w:rPr>
              <w:t>) وبكمون منخفض (</w:t>
            </w:r>
            <w:r w:rsidR="007271B2">
              <w:rPr>
                <w:rFonts w:eastAsia="MS PMincho"/>
                <w:lang w:val="fr-CH" w:eastAsia="ja-JP" w:bidi="ar-SY"/>
              </w:rPr>
              <w:t>1/30</w:t>
            </w:r>
            <w:r w:rsidR="007271B2">
              <w:rPr>
                <w:rFonts w:eastAsia="MS PMincho" w:hint="cs"/>
                <w:rtl/>
                <w:lang w:eastAsia="ja-JP" w:bidi="ar-SY"/>
              </w:rPr>
              <w:t xml:space="preserve"> في مدار منخفض حول الأرض و</w:t>
            </w:r>
            <w:r w:rsidR="007271B2">
              <w:rPr>
                <w:rFonts w:eastAsia="MS PMincho"/>
                <w:lang w:val="fr-CH" w:eastAsia="ja-JP" w:bidi="ar-SY"/>
              </w:rPr>
              <w:t>1/1800</w:t>
            </w:r>
            <w:r w:rsidR="007271B2">
              <w:rPr>
                <w:rFonts w:eastAsia="MS PMincho" w:hint="cs"/>
                <w:rtl/>
                <w:lang w:eastAsia="ja-JP" w:bidi="ar-SY"/>
              </w:rPr>
              <w:t xml:space="preserve"> للمدار الأرضي المتوسط)، يمكن </w:t>
            </w:r>
            <w:r w:rsidR="00F857C8">
              <w:rPr>
                <w:rFonts w:eastAsia="MS PMincho" w:hint="cs"/>
                <w:rtl/>
                <w:lang w:eastAsia="ja-JP" w:bidi="ar-SY"/>
              </w:rPr>
              <w:t xml:space="preserve">أن تستعمل </w:t>
            </w:r>
            <w:r w:rsidR="007271B2">
              <w:rPr>
                <w:rFonts w:eastAsia="MS PMincho" w:hint="cs"/>
                <w:rtl/>
                <w:lang w:eastAsia="ja-JP" w:bidi="ar-SY"/>
              </w:rPr>
              <w:t>أيض</w:t>
            </w:r>
            <w:r w:rsidR="0069506E">
              <w:rPr>
                <w:rFonts w:eastAsia="MS PMincho" w:hint="cs"/>
                <w:rtl/>
                <w:lang w:eastAsia="ja-JP" w:bidi="ar-SY"/>
              </w:rPr>
              <w:t>ا</w:t>
            </w:r>
            <w:r w:rsidR="007271B2">
              <w:rPr>
                <w:rFonts w:eastAsia="MS PMincho" w:hint="cs"/>
                <w:rtl/>
                <w:lang w:eastAsia="ja-JP" w:bidi="ar-SY"/>
              </w:rPr>
              <w:t xml:space="preserve">ً كمحطات قاعدة للاتصالات المتنقلة الدولية </w:t>
            </w:r>
            <w:r w:rsidR="007271B2">
              <w:rPr>
                <w:rFonts w:eastAsia="MS PMincho"/>
                <w:lang w:eastAsia="ja-JP" w:bidi="ar-SY"/>
              </w:rPr>
              <w:t>(HIBS)</w:t>
            </w:r>
            <w:r w:rsidR="007271B2">
              <w:rPr>
                <w:rFonts w:eastAsia="MS PMincho" w:hint="cs"/>
                <w:rtl/>
                <w:lang w:eastAsia="ja-JP" w:bidi="ar-SY"/>
              </w:rPr>
              <w:t xml:space="preserve"> </w:t>
            </w:r>
            <w:r w:rsidR="0069506E">
              <w:rPr>
                <w:rFonts w:eastAsia="MS PMincho" w:hint="cs"/>
                <w:rtl/>
                <w:lang w:eastAsia="ja-JP" w:bidi="ar-SY"/>
              </w:rPr>
              <w:t xml:space="preserve">في نطاقات التردد دون </w:t>
            </w:r>
            <w:r w:rsidR="009F630E">
              <w:rPr>
                <w:rFonts w:eastAsia="MS PMincho"/>
                <w:lang w:val="fr-CH" w:eastAsia="ja-JP" w:bidi="ar-SY"/>
              </w:rPr>
              <w:t xml:space="preserve">GHz </w:t>
            </w:r>
            <w:r w:rsidR="0069506E">
              <w:rPr>
                <w:rFonts w:eastAsia="MS PMincho"/>
                <w:lang w:val="fr-CH" w:eastAsia="ja-JP" w:bidi="ar-SY"/>
              </w:rPr>
              <w:t>2,7</w:t>
            </w:r>
            <w:r w:rsidR="0069506E">
              <w:rPr>
                <w:rFonts w:eastAsia="MS PMincho" w:hint="cs"/>
                <w:rtl/>
                <w:lang w:eastAsia="ja-JP" w:bidi="ar-SY"/>
              </w:rPr>
              <w:t xml:space="preserve"> من أجل توفير التوصيلية المتنقلة للمناطق </w:t>
            </w:r>
            <w:r w:rsidR="00FD73A4">
              <w:rPr>
                <w:rFonts w:eastAsia="MS PMincho" w:hint="cs"/>
                <w:rtl/>
                <w:lang w:eastAsia="ja-JP" w:bidi="ar-SY"/>
              </w:rPr>
              <w:t>شحيحة الخدمات</w:t>
            </w:r>
            <w:r w:rsidR="0069506E">
              <w:rPr>
                <w:rFonts w:eastAsia="MS PMincho" w:hint="cs"/>
                <w:rtl/>
                <w:lang w:eastAsia="ja-JP" w:bidi="ar-SY"/>
              </w:rPr>
              <w:t xml:space="preserve">. </w:t>
            </w:r>
            <w:r w:rsidR="00F857C8">
              <w:rPr>
                <w:rFonts w:eastAsia="MS PMincho" w:hint="cs"/>
                <w:rtl/>
                <w:lang w:eastAsia="ja-JP" w:bidi="ar-SY"/>
              </w:rPr>
              <w:t>و</w:t>
            </w:r>
            <w:r w:rsidR="0069506E">
              <w:rPr>
                <w:rFonts w:eastAsia="MS PMincho" w:hint="cs"/>
                <w:rtl/>
                <w:lang w:eastAsia="ja-JP" w:bidi="ar-SY"/>
              </w:rPr>
              <w:t xml:space="preserve">يتوقع </w:t>
            </w:r>
            <w:r w:rsidR="00F857C8">
              <w:rPr>
                <w:rFonts w:eastAsia="MS PMincho" w:hint="cs"/>
                <w:rtl/>
                <w:lang w:eastAsia="ja-JP" w:bidi="ar-SY"/>
              </w:rPr>
              <w:t xml:space="preserve">من </w:t>
            </w:r>
            <w:r w:rsidR="0069506E">
              <w:rPr>
                <w:rFonts w:eastAsia="MS PMincho" w:hint="cs"/>
                <w:rtl/>
                <w:lang w:eastAsia="ja-JP" w:bidi="ar-SY"/>
              </w:rPr>
              <w:t>مشغل</w:t>
            </w:r>
            <w:r w:rsidR="00F857C8">
              <w:rPr>
                <w:rFonts w:eastAsia="MS PMincho" w:hint="cs"/>
                <w:rtl/>
                <w:lang w:eastAsia="ja-JP" w:bidi="ar-SY"/>
              </w:rPr>
              <w:t>ي</w:t>
            </w:r>
            <w:r w:rsidR="0069506E">
              <w:rPr>
                <w:rFonts w:eastAsia="MS PMincho" w:hint="cs"/>
                <w:rtl/>
                <w:lang w:eastAsia="ja-JP" w:bidi="ar-SY"/>
              </w:rPr>
              <w:t xml:space="preserve"> الشبكات المتنقلة </w:t>
            </w:r>
            <w:r w:rsidR="0069506E">
              <w:rPr>
                <w:rFonts w:eastAsia="MS PMincho"/>
                <w:lang w:eastAsia="ja-JP" w:bidi="ar-SY"/>
              </w:rPr>
              <w:t>(</w:t>
            </w:r>
            <w:r w:rsidR="0069506E">
              <w:rPr>
                <w:rFonts w:eastAsia="MS PMincho"/>
                <w:lang w:val="fr-CH" w:eastAsia="ja-JP" w:bidi="ar-SY"/>
              </w:rPr>
              <w:t>MNO)</w:t>
            </w:r>
            <w:r w:rsidR="0069506E">
              <w:rPr>
                <w:rFonts w:eastAsia="MS PMincho" w:hint="cs"/>
                <w:rtl/>
                <w:lang w:val="fr-CH" w:eastAsia="ja-JP" w:bidi="ar-SY"/>
              </w:rPr>
              <w:t xml:space="preserve"> الوفاء بمتطلبات تغطية مساحة أوسع باستعمال طيف الاتصالات المتنقلة الدولية وبتكلفة معقولة، ولاسيما في توفير التوصيلية لإنترنت الأشياء التي يتوقع أن تصبح </w:t>
            </w:r>
            <w:r w:rsidR="00F857C8">
              <w:rPr>
                <w:rFonts w:eastAsia="MS PMincho" w:hint="cs"/>
                <w:rtl/>
                <w:lang w:val="fr-CH" w:eastAsia="ja-JP" w:bidi="ar-SY"/>
              </w:rPr>
              <w:t xml:space="preserve">واسعة الانتشار </w:t>
            </w:r>
            <w:r w:rsidR="0069506E">
              <w:rPr>
                <w:rFonts w:eastAsia="MS PMincho" w:hint="cs"/>
                <w:rtl/>
                <w:lang w:val="fr-CH" w:eastAsia="ja-JP" w:bidi="ar-SY"/>
              </w:rPr>
              <w:t xml:space="preserve">في عام </w:t>
            </w:r>
            <w:r w:rsidR="0069506E">
              <w:rPr>
                <w:rFonts w:eastAsia="MS PMincho"/>
                <w:lang w:val="fr-CH" w:eastAsia="ja-JP" w:bidi="ar-SY"/>
              </w:rPr>
              <w:t>2020</w:t>
            </w:r>
            <w:r w:rsidR="0069506E">
              <w:rPr>
                <w:rFonts w:eastAsia="MS PMincho" w:hint="cs"/>
                <w:rtl/>
                <w:lang w:eastAsia="ja-JP" w:bidi="ar-SY"/>
              </w:rPr>
              <w:t xml:space="preserve"> وما بعده. وفي الواقع، يمكن للأنظمة الساتلية أيضاً تحقيق تغطية </w:t>
            </w:r>
            <w:r w:rsidR="00F857C8">
              <w:rPr>
                <w:rFonts w:eastAsia="MS PMincho" w:hint="cs"/>
                <w:rtl/>
                <w:lang w:eastAsia="ja-JP" w:bidi="ar-SY"/>
              </w:rPr>
              <w:t>ب</w:t>
            </w:r>
            <w:r w:rsidR="0069506E">
              <w:rPr>
                <w:rFonts w:eastAsia="MS PMincho" w:hint="cs"/>
                <w:rtl/>
                <w:lang w:eastAsia="ja-JP" w:bidi="ar-SY"/>
              </w:rPr>
              <w:t xml:space="preserve">مساحة أوسع، ولكنه من الصعب </w:t>
            </w:r>
            <w:r w:rsidR="00303EA6">
              <w:rPr>
                <w:rFonts w:eastAsia="MS PMincho" w:hint="cs"/>
                <w:rtl/>
                <w:lang w:eastAsia="ja-JP" w:bidi="ar-SY"/>
              </w:rPr>
              <w:t xml:space="preserve">تحقيق كمون منخفض مماثل </w:t>
            </w:r>
            <w:r w:rsidR="00F857C8">
              <w:rPr>
                <w:rFonts w:eastAsia="MS PMincho" w:hint="cs"/>
                <w:rtl/>
                <w:lang w:eastAsia="ja-JP" w:bidi="ar-SY"/>
              </w:rPr>
              <w:t xml:space="preserve">لكمون </w:t>
            </w:r>
            <w:r w:rsidR="00303EA6">
              <w:rPr>
                <w:rFonts w:eastAsia="MS PMincho" w:hint="cs"/>
                <w:rtl/>
                <w:lang w:eastAsia="ja-JP" w:bidi="ar-SY"/>
              </w:rPr>
              <w:t xml:space="preserve">شبكات </w:t>
            </w:r>
            <w:r w:rsidR="00F857C8">
              <w:rPr>
                <w:rFonts w:eastAsia="MS PMincho" w:hint="cs"/>
                <w:rtl/>
                <w:lang w:eastAsia="ja-JP" w:bidi="ar-SY"/>
              </w:rPr>
              <w:t>ا</w:t>
            </w:r>
            <w:r w:rsidR="00303EA6">
              <w:rPr>
                <w:rFonts w:eastAsia="MS PMincho" w:hint="cs"/>
                <w:rtl/>
                <w:lang w:eastAsia="ja-JP" w:bidi="ar-SY"/>
              </w:rPr>
              <w:t xml:space="preserve">لاتصالات المتنقلة الدولية </w:t>
            </w:r>
            <w:r w:rsidR="00F857C8" w:rsidRPr="00F857C8">
              <w:rPr>
                <w:rFonts w:eastAsia="MS PMincho" w:hint="cs"/>
                <w:rtl/>
                <w:lang w:eastAsia="ja-JP" w:bidi="ar-SY"/>
              </w:rPr>
              <w:t xml:space="preserve">المنصوبة على الأرض </w:t>
            </w:r>
            <w:r w:rsidR="00303EA6">
              <w:rPr>
                <w:rFonts w:eastAsia="MS PMincho" w:hint="cs"/>
                <w:rtl/>
                <w:lang w:eastAsia="ja-JP" w:bidi="ar-SY"/>
              </w:rPr>
              <w:t xml:space="preserve">بالمقارنة مع </w:t>
            </w:r>
            <w:r w:rsidR="00F857C8">
              <w:rPr>
                <w:rFonts w:eastAsia="MS PMincho" w:hint="cs"/>
                <w:rtl/>
                <w:lang w:eastAsia="ja-JP" w:bidi="ar-SY"/>
              </w:rPr>
              <w:t>محطات المنصات عالية الارتفاع كم</w:t>
            </w:r>
            <w:r w:rsidR="00303EA6">
              <w:rPr>
                <w:rFonts w:eastAsia="MS PMincho" w:hint="cs"/>
                <w:rtl/>
                <w:lang w:eastAsia="ja-JP" w:bidi="ar-SY"/>
              </w:rPr>
              <w:t>حطات قاعدة للاتصالات المتنقلة الدولية.</w:t>
            </w:r>
          </w:p>
          <w:p w14:paraId="435EA30F" w14:textId="669487A2" w:rsidR="00A41043" w:rsidRPr="00327746" w:rsidRDefault="003F603D" w:rsidP="0012024B">
            <w:pPr>
              <w:rPr>
                <w:rFonts w:eastAsia="MS PMincho"/>
                <w:rtl/>
                <w:lang w:eastAsia="ja-JP" w:bidi="ar-SY"/>
              </w:rPr>
            </w:pPr>
            <w:r>
              <w:rPr>
                <w:rFonts w:eastAsia="MS PMincho" w:hint="cs"/>
                <w:rtl/>
                <w:lang w:eastAsia="ja-JP" w:bidi="ar-SY"/>
              </w:rPr>
              <w:t xml:space="preserve">وفي المؤتمر العالمي للاتصالات الراديوي لعام </w:t>
            </w:r>
            <w:r>
              <w:rPr>
                <w:rFonts w:eastAsia="MS PMincho"/>
                <w:lang w:val="fr-CH" w:eastAsia="ja-JP" w:bidi="ar-SY"/>
              </w:rPr>
              <w:t>2000</w:t>
            </w:r>
            <w:r>
              <w:rPr>
                <w:rFonts w:eastAsia="MS PMincho" w:hint="cs"/>
                <w:rtl/>
                <w:lang w:val="fr-CH" w:eastAsia="ja-JP" w:bidi="ar-SY"/>
              </w:rPr>
              <w:t xml:space="preserve">، تم تحديد النطاقات </w:t>
            </w:r>
            <w:r w:rsidR="009F630E" w:rsidRPr="003F603D">
              <w:rPr>
                <w:rFonts w:eastAsia="MS PMincho"/>
                <w:lang w:val="fr-CH" w:eastAsia="ja-JP" w:bidi="ar-SY"/>
              </w:rPr>
              <w:t>MHz</w:t>
            </w:r>
            <w:r w:rsidR="009F630E">
              <w:rPr>
                <w:rFonts w:eastAsia="MS PMincho"/>
                <w:lang w:val="fr-CH" w:eastAsia="ja-JP" w:bidi="ar-SY"/>
              </w:rPr>
              <w:t> </w:t>
            </w:r>
            <w:r w:rsidRPr="003F603D">
              <w:rPr>
                <w:rFonts w:eastAsia="MS PMincho"/>
                <w:lang w:val="fr-CH" w:eastAsia="ja-JP" w:bidi="ar-SY"/>
              </w:rPr>
              <w:t>1</w:t>
            </w:r>
            <w:r w:rsidR="00FD73A4">
              <w:rPr>
                <w:rFonts w:eastAsia="MS PMincho"/>
                <w:lang w:eastAsia="ja-JP" w:bidi="ar-SY"/>
              </w:rPr>
              <w:t> </w:t>
            </w:r>
            <w:r w:rsidRPr="003F603D">
              <w:rPr>
                <w:rFonts w:eastAsia="MS PMincho"/>
                <w:lang w:val="fr-CH" w:eastAsia="ja-JP" w:bidi="ar-SY"/>
              </w:rPr>
              <w:t>980-1</w:t>
            </w:r>
            <w:r w:rsidR="00FD73A4">
              <w:rPr>
                <w:rFonts w:eastAsia="MS PMincho"/>
                <w:lang w:eastAsia="ja-JP" w:bidi="ar-SY"/>
              </w:rPr>
              <w:t> </w:t>
            </w:r>
            <w:r w:rsidRPr="003F603D">
              <w:rPr>
                <w:rFonts w:eastAsia="MS PMincho"/>
                <w:lang w:val="fr-CH" w:eastAsia="ja-JP" w:bidi="ar-SY"/>
              </w:rPr>
              <w:t>885</w:t>
            </w:r>
            <w:r w:rsidRPr="003F603D">
              <w:rPr>
                <w:rFonts w:eastAsia="MS PMincho" w:hint="cs"/>
                <w:rtl/>
                <w:lang w:val="fr-CH" w:eastAsia="ja-JP" w:bidi="ar-SY"/>
              </w:rPr>
              <w:t xml:space="preserve"> و</w:t>
            </w:r>
            <w:r w:rsidR="009F630E" w:rsidRPr="003F603D">
              <w:rPr>
                <w:rFonts w:eastAsia="MS PMincho"/>
                <w:lang w:val="fr-CH" w:eastAsia="ja-JP" w:bidi="ar-SY"/>
              </w:rPr>
              <w:t xml:space="preserve"> MHz</w:t>
            </w:r>
            <w:r w:rsidR="009F630E">
              <w:rPr>
                <w:rFonts w:eastAsia="MS PMincho"/>
                <w:lang w:val="fr-CH" w:eastAsia="ja-JP" w:bidi="ar-SY"/>
              </w:rPr>
              <w:t> </w:t>
            </w:r>
            <w:r w:rsidRPr="003F603D">
              <w:rPr>
                <w:rFonts w:eastAsia="MS PMincho"/>
                <w:lang w:val="fr-CH" w:eastAsia="ja-JP" w:bidi="ar-SY"/>
              </w:rPr>
              <w:t>2</w:t>
            </w:r>
            <w:r w:rsidR="00FD73A4">
              <w:rPr>
                <w:rFonts w:eastAsia="MS PMincho"/>
                <w:lang w:eastAsia="ja-JP" w:bidi="ar-SY"/>
              </w:rPr>
              <w:t> </w:t>
            </w:r>
            <w:r w:rsidRPr="003F603D">
              <w:rPr>
                <w:rFonts w:eastAsia="MS PMincho"/>
                <w:lang w:val="fr-CH" w:eastAsia="ja-JP" w:bidi="ar-SY"/>
              </w:rPr>
              <w:t>025-2</w:t>
            </w:r>
            <w:r w:rsidR="00FD73A4">
              <w:rPr>
                <w:rFonts w:eastAsia="MS PMincho"/>
                <w:lang w:eastAsia="ja-JP" w:bidi="ar-SY"/>
              </w:rPr>
              <w:t> </w:t>
            </w:r>
            <w:r w:rsidRPr="003F603D">
              <w:rPr>
                <w:rFonts w:eastAsia="MS PMincho"/>
                <w:lang w:val="fr-CH" w:eastAsia="ja-JP" w:bidi="ar-SY"/>
              </w:rPr>
              <w:t>010</w:t>
            </w:r>
            <w:r w:rsidRPr="003F603D">
              <w:rPr>
                <w:rFonts w:eastAsia="MS PMincho" w:hint="cs"/>
                <w:rtl/>
                <w:lang w:val="fr-CH" w:eastAsia="ja-JP" w:bidi="ar-SY"/>
              </w:rPr>
              <w:t xml:space="preserve"> و</w:t>
            </w:r>
            <w:r w:rsidR="009F630E" w:rsidRPr="003F603D">
              <w:rPr>
                <w:rFonts w:eastAsia="MS PMincho"/>
                <w:lang w:val="fr-CH" w:eastAsia="ja-JP" w:bidi="ar-SY"/>
              </w:rPr>
              <w:t>MHz</w:t>
            </w:r>
            <w:r w:rsidR="009F630E">
              <w:rPr>
                <w:rFonts w:eastAsia="MS PMincho"/>
                <w:lang w:val="fr-CH" w:eastAsia="ja-JP" w:bidi="ar-SY"/>
              </w:rPr>
              <w:t> </w:t>
            </w:r>
            <w:r w:rsidRPr="003F603D">
              <w:rPr>
                <w:rFonts w:eastAsia="MS PMincho"/>
                <w:lang w:val="fr-CH" w:eastAsia="ja-JP" w:bidi="ar-SY"/>
              </w:rPr>
              <w:t>2</w:t>
            </w:r>
            <w:r w:rsidR="00FD73A4">
              <w:rPr>
                <w:rFonts w:eastAsia="MS PMincho"/>
                <w:lang w:eastAsia="ja-JP" w:bidi="ar-SY"/>
              </w:rPr>
              <w:t> </w:t>
            </w:r>
            <w:r w:rsidRPr="003F603D">
              <w:rPr>
                <w:rFonts w:eastAsia="MS PMincho"/>
                <w:lang w:val="fr-CH" w:eastAsia="ja-JP" w:bidi="ar-SY"/>
              </w:rPr>
              <w:t>170</w:t>
            </w:r>
            <w:r w:rsidR="009F630E">
              <w:rPr>
                <w:rFonts w:eastAsia="MS PMincho"/>
                <w:lang w:val="fr-CH" w:eastAsia="ja-JP" w:bidi="ar-SY"/>
              </w:rPr>
              <w:noBreakHyphen/>
            </w:r>
            <w:r w:rsidRPr="003F603D">
              <w:rPr>
                <w:rFonts w:eastAsia="MS PMincho"/>
                <w:lang w:val="fr-CH" w:eastAsia="ja-JP" w:bidi="ar-SY"/>
              </w:rPr>
              <w:t>2</w:t>
            </w:r>
            <w:r w:rsidR="00FD73A4">
              <w:rPr>
                <w:rFonts w:eastAsia="MS PMincho"/>
                <w:lang w:eastAsia="ja-JP" w:bidi="ar-SY"/>
              </w:rPr>
              <w:t> </w:t>
            </w:r>
            <w:r w:rsidRPr="003F603D">
              <w:rPr>
                <w:rFonts w:eastAsia="MS PMincho"/>
                <w:lang w:val="fr-CH" w:eastAsia="ja-JP" w:bidi="ar-SY"/>
              </w:rPr>
              <w:t>110</w:t>
            </w:r>
            <w:r w:rsidRPr="003F603D">
              <w:rPr>
                <w:rFonts w:eastAsia="MS PMincho" w:hint="cs"/>
                <w:rtl/>
                <w:lang w:val="fr-CH" w:eastAsia="ja-JP" w:bidi="ar-SY"/>
              </w:rPr>
              <w:t xml:space="preserve"> في الإقليمين </w:t>
            </w:r>
            <w:r w:rsidRPr="003F603D">
              <w:rPr>
                <w:rFonts w:eastAsia="MS PMincho"/>
                <w:lang w:val="fr-CH" w:eastAsia="ja-JP" w:bidi="ar-SY"/>
              </w:rPr>
              <w:t>1</w:t>
            </w:r>
            <w:r w:rsidRPr="003F603D">
              <w:rPr>
                <w:rFonts w:eastAsia="MS PMincho" w:hint="cs"/>
                <w:rtl/>
                <w:lang w:val="fr-CH" w:eastAsia="ja-JP" w:bidi="ar-SY"/>
              </w:rPr>
              <w:t xml:space="preserve"> و</w:t>
            </w:r>
            <w:r w:rsidRPr="003F603D">
              <w:rPr>
                <w:rFonts w:eastAsia="MS PMincho"/>
                <w:lang w:val="fr-CH" w:eastAsia="ja-JP" w:bidi="ar-SY"/>
              </w:rPr>
              <w:t>3</w:t>
            </w:r>
            <w:r w:rsidRPr="003F603D">
              <w:rPr>
                <w:rFonts w:eastAsia="MS PMincho" w:hint="cs"/>
                <w:rtl/>
                <w:lang w:val="fr-CH" w:eastAsia="ja-JP" w:bidi="ar-SY"/>
              </w:rPr>
              <w:t xml:space="preserve"> والنطاقين </w:t>
            </w:r>
            <w:r w:rsidRPr="003F603D">
              <w:rPr>
                <w:rFonts w:eastAsia="MS PMincho"/>
                <w:lang w:val="fr-CH" w:eastAsia="ja-JP" w:bidi="ar-SY"/>
              </w:rPr>
              <w:t>MHz</w:t>
            </w:r>
            <w:r w:rsidR="009F630E">
              <w:rPr>
                <w:rFonts w:eastAsia="MS PMincho"/>
                <w:lang w:val="fr-CH" w:eastAsia="ja-JP" w:bidi="ar-SY"/>
              </w:rPr>
              <w:t> </w:t>
            </w:r>
            <w:r w:rsidR="009F630E" w:rsidRPr="003F603D">
              <w:rPr>
                <w:rFonts w:eastAsia="MS PMincho"/>
                <w:lang w:eastAsia="ja-JP" w:bidi="ar-SY"/>
              </w:rPr>
              <w:t>1</w:t>
            </w:r>
            <w:r w:rsidR="00FD73A4">
              <w:rPr>
                <w:rFonts w:eastAsia="MS PMincho"/>
                <w:lang w:eastAsia="ja-JP" w:bidi="ar-SY"/>
              </w:rPr>
              <w:t> </w:t>
            </w:r>
            <w:r w:rsidR="009F630E" w:rsidRPr="003F603D">
              <w:rPr>
                <w:rFonts w:eastAsia="MS PMincho"/>
                <w:lang w:eastAsia="ja-JP" w:bidi="ar-SY"/>
              </w:rPr>
              <w:t>980-1</w:t>
            </w:r>
            <w:r w:rsidR="00FD73A4">
              <w:rPr>
                <w:rFonts w:eastAsia="MS PMincho"/>
                <w:lang w:eastAsia="ja-JP" w:bidi="ar-SY"/>
              </w:rPr>
              <w:t> </w:t>
            </w:r>
            <w:r w:rsidR="009F630E" w:rsidRPr="003F603D">
              <w:rPr>
                <w:rFonts w:eastAsia="MS PMincho"/>
                <w:lang w:eastAsia="ja-JP" w:bidi="ar-SY"/>
              </w:rPr>
              <w:t>885</w:t>
            </w:r>
            <w:r w:rsidRPr="003F603D">
              <w:rPr>
                <w:rFonts w:eastAsia="MS PMincho" w:hint="cs"/>
                <w:rtl/>
                <w:lang w:val="fr-CH" w:eastAsia="ja-JP" w:bidi="ar-SY"/>
              </w:rPr>
              <w:t xml:space="preserve"> و</w:t>
            </w:r>
            <w:r w:rsidRPr="003F603D">
              <w:rPr>
                <w:rFonts w:eastAsia="MS PMincho"/>
                <w:lang w:val="fr-CH" w:eastAsia="ja-JP" w:bidi="ar-SY"/>
              </w:rPr>
              <w:t>MHz</w:t>
            </w:r>
            <w:r w:rsidR="009F630E">
              <w:rPr>
                <w:rFonts w:eastAsia="MS PMincho"/>
                <w:lang w:val="fr-CH" w:eastAsia="ja-JP" w:bidi="ar-SY"/>
              </w:rPr>
              <w:t> </w:t>
            </w:r>
            <w:r w:rsidR="009F630E" w:rsidRPr="003F603D">
              <w:rPr>
                <w:rFonts w:eastAsia="MS PMincho"/>
                <w:lang w:eastAsia="ja-JP" w:bidi="ar-SY"/>
              </w:rPr>
              <w:t>2</w:t>
            </w:r>
            <w:r w:rsidR="00FD73A4">
              <w:rPr>
                <w:rFonts w:eastAsia="MS PMincho"/>
                <w:lang w:eastAsia="ja-JP" w:bidi="ar-SY"/>
              </w:rPr>
              <w:t> </w:t>
            </w:r>
            <w:r w:rsidR="009F630E" w:rsidRPr="003F603D">
              <w:rPr>
                <w:rFonts w:eastAsia="MS PMincho"/>
                <w:lang w:eastAsia="ja-JP" w:bidi="ar-SY"/>
              </w:rPr>
              <w:t>160-2</w:t>
            </w:r>
            <w:r w:rsidR="00FD73A4">
              <w:rPr>
                <w:rFonts w:eastAsia="MS PMincho"/>
                <w:lang w:eastAsia="ja-JP" w:bidi="ar-SY"/>
              </w:rPr>
              <w:t> </w:t>
            </w:r>
            <w:r w:rsidR="009F630E" w:rsidRPr="003F603D">
              <w:rPr>
                <w:rFonts w:eastAsia="MS PMincho"/>
                <w:lang w:eastAsia="ja-JP" w:bidi="ar-SY"/>
              </w:rPr>
              <w:t>110</w:t>
            </w:r>
            <w:r>
              <w:rPr>
                <w:rFonts w:eastAsia="MS PMincho" w:hint="cs"/>
                <w:rtl/>
                <w:lang w:val="fr-CH" w:eastAsia="ja-JP" w:bidi="ar-SY"/>
              </w:rPr>
              <w:t xml:space="preserve"> في الإقليم </w:t>
            </w:r>
            <w:r>
              <w:rPr>
                <w:rFonts w:eastAsia="MS PMincho"/>
                <w:lang w:val="fr-CH" w:eastAsia="ja-JP" w:bidi="ar-SY"/>
              </w:rPr>
              <w:t>2</w:t>
            </w:r>
            <w:r>
              <w:rPr>
                <w:rFonts w:eastAsia="MS PMincho" w:hint="cs"/>
                <w:rtl/>
                <w:lang w:eastAsia="ja-JP" w:bidi="ar-SY"/>
              </w:rPr>
              <w:t xml:space="preserve"> </w:t>
            </w:r>
            <w:r w:rsidR="0012024B" w:rsidRPr="0012024B">
              <w:rPr>
                <w:rFonts w:eastAsia="MS PMincho" w:hint="cs"/>
                <w:rtl/>
                <w:lang w:eastAsia="ja-JP" w:bidi="ar-SY"/>
              </w:rPr>
              <w:t xml:space="preserve">في الخدمة المتنقلة </w:t>
            </w:r>
            <w:r>
              <w:rPr>
                <w:rFonts w:eastAsia="MS PMincho" w:hint="cs"/>
                <w:rtl/>
                <w:lang w:eastAsia="ja-JP" w:bidi="ar-SY"/>
              </w:rPr>
              <w:t xml:space="preserve">لمحطات </w:t>
            </w:r>
            <w:r w:rsidR="0012024B">
              <w:rPr>
                <w:rFonts w:eastAsia="MS PMincho" w:hint="cs"/>
                <w:rtl/>
                <w:lang w:eastAsia="ja-JP" w:bidi="ar-SY"/>
              </w:rPr>
              <w:t xml:space="preserve">المنصات عالية الارتفاع كمحطات </w:t>
            </w:r>
            <w:r>
              <w:rPr>
                <w:rFonts w:eastAsia="MS PMincho" w:hint="cs"/>
                <w:rtl/>
                <w:lang w:eastAsia="ja-JP" w:bidi="ar-SY"/>
              </w:rPr>
              <w:t xml:space="preserve">قاعدة، في الرقم </w:t>
            </w:r>
            <w:r w:rsidRPr="0012024B">
              <w:rPr>
                <w:rFonts w:eastAsia="MS PMincho"/>
                <w:b/>
                <w:bCs/>
                <w:lang w:val="fr-CH" w:eastAsia="ja-JP" w:bidi="ar-SY"/>
              </w:rPr>
              <w:t>388A.5</w:t>
            </w:r>
            <w:r>
              <w:rPr>
                <w:rFonts w:eastAsia="MS PMincho" w:hint="cs"/>
                <w:rtl/>
                <w:lang w:eastAsia="ja-JP" w:bidi="ar-SY"/>
              </w:rPr>
              <w:t xml:space="preserve"> من لوائح الراديو، وينص القرار </w:t>
            </w:r>
            <w:r w:rsidRPr="003F603D">
              <w:rPr>
                <w:rFonts w:eastAsia="MS PMincho"/>
                <w:b/>
                <w:lang w:eastAsia="ja-JP" w:bidi="ar-SY"/>
              </w:rPr>
              <w:t>221</w:t>
            </w:r>
            <w:r w:rsidR="009F630E">
              <w:rPr>
                <w:rFonts w:eastAsia="MS PMincho"/>
                <w:b/>
                <w:lang w:eastAsia="ja-JP" w:bidi="ar-SY"/>
              </w:rPr>
              <w:t> </w:t>
            </w:r>
            <w:r w:rsidRPr="003F603D">
              <w:rPr>
                <w:rFonts w:eastAsia="MS PMincho"/>
                <w:b/>
                <w:lang w:eastAsia="ja-JP" w:bidi="ar-SY"/>
              </w:rPr>
              <w:t>(Rev.WRC</w:t>
            </w:r>
            <w:r w:rsidR="009F630E">
              <w:rPr>
                <w:rFonts w:eastAsia="MS PMincho"/>
                <w:b/>
                <w:lang w:eastAsia="ja-JP" w:bidi="ar-SY"/>
              </w:rPr>
              <w:noBreakHyphen/>
            </w:r>
            <w:r w:rsidRPr="003F603D">
              <w:rPr>
                <w:rFonts w:eastAsia="MS PMincho"/>
                <w:b/>
                <w:lang w:eastAsia="ja-JP" w:bidi="ar-SY"/>
              </w:rPr>
              <w:t>07)</w:t>
            </w:r>
            <w:r>
              <w:rPr>
                <w:rFonts w:eastAsia="MS PMincho" w:hint="cs"/>
                <w:rtl/>
                <w:lang w:eastAsia="ja-JP" w:bidi="ar-SY"/>
              </w:rPr>
              <w:t xml:space="preserve"> على الشروط التقنية اللازمة ل</w:t>
            </w:r>
            <w:r w:rsidR="002D4C26">
              <w:rPr>
                <w:rFonts w:eastAsia="MS PMincho" w:hint="cs"/>
                <w:rtl/>
                <w:lang w:eastAsia="ja-JP" w:bidi="ar-SY"/>
              </w:rPr>
              <w:t>محطات المنصات عالية الارتفاع ك</w:t>
            </w:r>
            <w:r>
              <w:rPr>
                <w:rFonts w:eastAsia="MS PMincho" w:hint="cs"/>
                <w:rtl/>
                <w:lang w:eastAsia="ja-JP" w:bidi="ar-SY"/>
              </w:rPr>
              <w:t xml:space="preserve">محطات قاعدة للاتصالات المتنقلة الدولية </w:t>
            </w:r>
            <w:r w:rsidR="00AB36AE">
              <w:rPr>
                <w:rFonts w:eastAsia="MS PMincho" w:hint="cs"/>
                <w:rtl/>
                <w:lang w:eastAsia="ja-JP" w:bidi="ar-SY"/>
              </w:rPr>
              <w:t>من أجل حماية ا</w:t>
            </w:r>
            <w:r w:rsidR="00AB36AE" w:rsidRPr="00AB36AE">
              <w:rPr>
                <w:rFonts w:eastAsia="MS PMincho" w:hint="cs"/>
                <w:rtl/>
                <w:lang w:eastAsia="ja-JP" w:bidi="ar-SY"/>
              </w:rPr>
              <w:t>لمحطات القاعدة للاتصالات المتنقلة الدولية</w:t>
            </w:r>
            <w:r w:rsidR="00AB36AE">
              <w:rPr>
                <w:rFonts w:eastAsia="MS PMincho" w:hint="cs"/>
                <w:rtl/>
                <w:lang w:eastAsia="ja-JP" w:bidi="ar-SY"/>
              </w:rPr>
              <w:t xml:space="preserve"> المنصوبة على الأرض في البلدان المجاورة وغيرها من الخدمات</w:t>
            </w:r>
            <w:r w:rsidR="002D4C26">
              <w:rPr>
                <w:rFonts w:eastAsia="MS PMincho" w:hint="cs"/>
                <w:rtl/>
                <w:lang w:eastAsia="ja-JP" w:bidi="ar-SY"/>
              </w:rPr>
              <w:t xml:space="preserve">، استناداً إلى </w:t>
            </w:r>
            <w:r w:rsidR="00AB36AE">
              <w:rPr>
                <w:rFonts w:eastAsia="MS PMincho" w:hint="cs"/>
                <w:rtl/>
                <w:lang w:eastAsia="ja-JP" w:bidi="ar-SY"/>
              </w:rPr>
              <w:t>دراسات التقاسم والتوافق مع الاتصالات المتنقلة الدولية</w:t>
            </w:r>
            <w:r w:rsidR="009F630E">
              <w:rPr>
                <w:rFonts w:eastAsia="MS PMincho" w:hint="cs"/>
                <w:rtl/>
                <w:lang w:eastAsia="ja-JP" w:bidi="ar-SY"/>
              </w:rPr>
              <w:t>-</w:t>
            </w:r>
            <w:r w:rsidR="00AB36AE">
              <w:rPr>
                <w:rFonts w:eastAsia="MS PMincho"/>
                <w:lang w:val="fr-CH" w:eastAsia="ja-JP" w:bidi="ar-SY"/>
              </w:rPr>
              <w:t>20</w:t>
            </w:r>
            <w:r w:rsidR="002D4C26">
              <w:rPr>
                <w:rFonts w:eastAsia="MS PMincho"/>
                <w:lang w:val="fr-CH" w:eastAsia="ja-JP" w:bidi="ar-SY"/>
              </w:rPr>
              <w:t>0</w:t>
            </w:r>
            <w:r w:rsidR="00AB36AE">
              <w:rPr>
                <w:rFonts w:eastAsia="MS PMincho"/>
                <w:lang w:val="fr-CH" w:eastAsia="ja-JP" w:bidi="ar-SY"/>
              </w:rPr>
              <w:t>0</w:t>
            </w:r>
            <w:r w:rsidR="00AB36AE">
              <w:rPr>
                <w:rFonts w:eastAsia="MS PMincho" w:hint="cs"/>
                <w:rtl/>
                <w:lang w:val="fr-CH" w:eastAsia="ja-JP" w:bidi="ar-SY"/>
              </w:rPr>
              <w:t xml:space="preserve">. ومنذ عام </w:t>
            </w:r>
            <w:r w:rsidR="00AB36AE">
              <w:rPr>
                <w:rFonts w:eastAsia="MS PMincho"/>
                <w:lang w:val="fr-CH" w:eastAsia="ja-JP" w:bidi="ar-SY"/>
              </w:rPr>
              <w:t>2000</w:t>
            </w:r>
            <w:r w:rsidR="00AB36AE">
              <w:rPr>
                <w:rFonts w:eastAsia="MS PMincho" w:hint="cs"/>
                <w:rtl/>
                <w:lang w:val="fr-CH" w:eastAsia="ja-JP" w:bidi="ar-SY"/>
              </w:rPr>
              <w:t xml:space="preserve">، </w:t>
            </w:r>
            <w:r w:rsidR="0046443A">
              <w:rPr>
                <w:rFonts w:eastAsia="MS PMincho" w:hint="cs"/>
                <w:rtl/>
                <w:lang w:val="fr-CH" w:eastAsia="ja-JP" w:bidi="ar-SY"/>
              </w:rPr>
              <w:t xml:space="preserve">كان هناك نمو هائل في </w:t>
            </w:r>
            <w:r w:rsidR="002D4C26">
              <w:rPr>
                <w:rFonts w:eastAsia="MS PMincho" w:hint="cs"/>
                <w:rtl/>
                <w:lang w:eastAsia="ja-JP" w:bidi="ar-SY"/>
              </w:rPr>
              <w:t xml:space="preserve">نشر </w:t>
            </w:r>
            <w:r w:rsidR="0046443A">
              <w:rPr>
                <w:rFonts w:eastAsia="MS PMincho" w:hint="cs"/>
                <w:rtl/>
                <w:lang w:val="fr-CH" w:eastAsia="ja-JP" w:bidi="ar-SY"/>
              </w:rPr>
              <w:t>أنظمة الاتصالات المتنقلة الدولية وتحسن كبير في تكنولوجيا النفاذ الراديوي الخاصة بها (أي الاتصالات المتنقلة الدولية-المتقدمة والاتصالات المتنقلة الدولية</w:t>
            </w:r>
            <w:r w:rsidR="009F630E">
              <w:rPr>
                <w:rFonts w:eastAsia="MS PMincho" w:hint="cs"/>
                <w:rtl/>
                <w:lang w:val="fr-CH" w:eastAsia="ja-JP" w:bidi="ar-SY"/>
              </w:rPr>
              <w:t>-</w:t>
            </w:r>
            <w:r w:rsidR="0046443A">
              <w:rPr>
                <w:rFonts w:eastAsia="MS PMincho"/>
                <w:lang w:val="fr-CH" w:eastAsia="ja-JP" w:bidi="ar-SY"/>
              </w:rPr>
              <w:t>2020</w:t>
            </w:r>
            <w:r w:rsidR="0046443A">
              <w:rPr>
                <w:rFonts w:eastAsia="MS PMincho" w:hint="cs"/>
                <w:rtl/>
                <w:lang w:eastAsia="ja-JP" w:bidi="ar-SY"/>
              </w:rPr>
              <w:t xml:space="preserve">). وبناء على هذه الحالة، شرعت فرقة العمل </w:t>
            </w:r>
            <w:r w:rsidR="0046443A">
              <w:rPr>
                <w:rFonts w:eastAsia="MS PMincho"/>
                <w:lang w:val="fr-CH" w:eastAsia="ja-JP" w:bidi="ar-SY"/>
              </w:rPr>
              <w:t>5D</w:t>
            </w:r>
            <w:r w:rsidR="0046443A">
              <w:rPr>
                <w:rFonts w:eastAsia="MS PMincho" w:hint="cs"/>
                <w:rtl/>
                <w:lang w:eastAsia="ja-JP" w:bidi="ar-SY"/>
              </w:rPr>
              <w:t xml:space="preserve"> لقطاع الاتصالات الراديوية بتحليل </w:t>
            </w:r>
            <w:r w:rsidR="002D4C26">
              <w:rPr>
                <w:rFonts w:eastAsia="MS PMincho" w:hint="cs"/>
                <w:rtl/>
                <w:lang w:eastAsia="ja-JP" w:bidi="ar-SY"/>
              </w:rPr>
              <w:t>ال</w:t>
            </w:r>
            <w:r w:rsidR="0046443A">
              <w:rPr>
                <w:rFonts w:eastAsia="MS PMincho" w:hint="cs"/>
                <w:rtl/>
                <w:lang w:eastAsia="ja-JP" w:bidi="ar-SY"/>
              </w:rPr>
              <w:t>تقاسم في القنا</w:t>
            </w:r>
            <w:r w:rsidR="002D4C26">
              <w:rPr>
                <w:rFonts w:eastAsia="MS PMincho" w:hint="cs"/>
                <w:rtl/>
                <w:lang w:eastAsia="ja-JP" w:bidi="ar-SY"/>
              </w:rPr>
              <w:t>ة</w:t>
            </w:r>
            <w:r w:rsidR="0046443A">
              <w:rPr>
                <w:rFonts w:eastAsia="MS PMincho" w:hint="cs"/>
                <w:rtl/>
                <w:lang w:eastAsia="ja-JP" w:bidi="ar-SY"/>
              </w:rPr>
              <w:t xml:space="preserve"> المشتركة يتضمن أنظمة الاتصالات المتنقلة الدولية-المتقدمة التي تستعمل</w:t>
            </w:r>
            <w:r w:rsidR="00F56E8C">
              <w:rPr>
                <w:rFonts w:eastAsia="MS PMincho" w:hint="cs"/>
                <w:rtl/>
                <w:lang w:eastAsia="ja-JP" w:bidi="ar-SY"/>
              </w:rPr>
              <w:t xml:space="preserve"> محطات المنصات عالية الارتفاع</w:t>
            </w:r>
            <w:r w:rsidR="0046443A">
              <w:rPr>
                <w:rFonts w:eastAsia="MS PMincho" w:hint="cs"/>
                <w:rtl/>
                <w:lang w:eastAsia="ja-JP" w:bidi="ar-SY"/>
              </w:rPr>
              <w:t xml:space="preserve"> </w:t>
            </w:r>
            <w:r w:rsidR="00F56E8C">
              <w:rPr>
                <w:rFonts w:eastAsia="MS PMincho" w:hint="cs"/>
                <w:rtl/>
                <w:lang w:eastAsia="ja-JP" w:bidi="ar-SY"/>
              </w:rPr>
              <w:t>ك</w:t>
            </w:r>
            <w:r w:rsidR="0046443A">
              <w:rPr>
                <w:rFonts w:eastAsia="MS PMincho" w:hint="cs"/>
                <w:rtl/>
                <w:lang w:eastAsia="ja-JP" w:bidi="ar-SY"/>
              </w:rPr>
              <w:t xml:space="preserve">محطات قاعدة </w:t>
            </w:r>
            <w:r w:rsidR="00327746">
              <w:rPr>
                <w:rFonts w:eastAsia="MS PMincho" w:hint="cs"/>
                <w:rtl/>
                <w:lang w:eastAsia="ja-JP" w:bidi="ar-SY"/>
              </w:rPr>
              <w:t>وفقاً للرق</w:t>
            </w:r>
            <w:r w:rsidR="00F56E8C">
              <w:rPr>
                <w:rFonts w:eastAsia="MS PMincho" w:hint="cs"/>
                <w:rtl/>
                <w:lang w:eastAsia="ja-JP" w:bidi="ar-SY"/>
              </w:rPr>
              <w:t>م</w:t>
            </w:r>
            <w:r w:rsidR="00327746">
              <w:rPr>
                <w:rFonts w:eastAsia="MS PMincho" w:hint="cs"/>
                <w:rtl/>
                <w:lang w:eastAsia="ja-JP" w:bidi="ar-SY"/>
              </w:rPr>
              <w:t xml:space="preserve"> </w:t>
            </w:r>
            <w:r w:rsidR="00327746" w:rsidRPr="00162711">
              <w:rPr>
                <w:rFonts w:eastAsia="MS PMincho"/>
                <w:b/>
                <w:bCs/>
                <w:lang w:val="fr-CH" w:eastAsia="ja-JP" w:bidi="ar-SY"/>
              </w:rPr>
              <w:t>388A.5</w:t>
            </w:r>
            <w:r w:rsidR="00327746">
              <w:rPr>
                <w:rFonts w:eastAsia="MS PMincho" w:hint="cs"/>
                <w:rtl/>
                <w:lang w:eastAsia="ja-JP" w:bidi="ar-SY"/>
              </w:rPr>
              <w:t xml:space="preserve"> من لوائح الراديو.</w:t>
            </w:r>
            <w:r w:rsidR="00162711">
              <w:rPr>
                <w:rFonts w:eastAsia="MS PMincho" w:hint="cs"/>
                <w:rtl/>
                <w:lang w:eastAsia="ja-JP" w:bidi="ar-SY"/>
              </w:rPr>
              <w:t xml:space="preserve"> ومع ذلك، لا تسعى هذه الدراسة إلى مراجعة التحديدات الحالية في لوائح الراديو، ولذا فإنها تركز على التحليل التقني لقيم كثافة تدفق القدرة التي</w:t>
            </w:r>
            <w:r w:rsidR="00BA29F8">
              <w:rPr>
                <w:rFonts w:eastAsia="MS PMincho" w:hint="cs"/>
                <w:rtl/>
                <w:lang w:eastAsia="ja-JP" w:bidi="ar-SY"/>
              </w:rPr>
              <w:t xml:space="preserve"> يمكن تجاوزها</w:t>
            </w:r>
            <w:r w:rsidR="00162711">
              <w:rPr>
                <w:rFonts w:eastAsia="MS PMincho" w:hint="cs"/>
                <w:rtl/>
                <w:lang w:eastAsia="ja-JP" w:bidi="ar-SY"/>
              </w:rPr>
              <w:t xml:space="preserve"> إذا تم الحص</w:t>
            </w:r>
            <w:r w:rsidR="00BA29F8">
              <w:rPr>
                <w:rFonts w:eastAsia="MS PMincho" w:hint="cs"/>
                <w:rtl/>
                <w:lang w:eastAsia="ja-JP" w:bidi="ar-SY"/>
              </w:rPr>
              <w:t>و</w:t>
            </w:r>
            <w:r w:rsidR="00162711">
              <w:rPr>
                <w:rFonts w:eastAsia="MS PMincho" w:hint="cs"/>
                <w:rtl/>
                <w:lang w:eastAsia="ja-JP" w:bidi="ar-SY"/>
              </w:rPr>
              <w:t xml:space="preserve">ل على موافقة صريحة من الإدارة المتأثرة على النحو المنصوص عليه في القرار القائم </w:t>
            </w:r>
            <w:r w:rsidR="00162711" w:rsidRPr="00162711">
              <w:rPr>
                <w:rFonts w:eastAsia="MS PMincho"/>
                <w:b/>
                <w:lang w:eastAsia="ja-JP" w:bidi="ar-SY"/>
              </w:rPr>
              <w:t>221</w:t>
            </w:r>
            <w:r w:rsidR="00162711" w:rsidRPr="00162711">
              <w:rPr>
                <w:rFonts w:eastAsia="MS PMincho"/>
                <w:lang w:eastAsia="ja-JP" w:bidi="ar-SY"/>
              </w:rPr>
              <w:t xml:space="preserve"> </w:t>
            </w:r>
            <w:r w:rsidR="00162711" w:rsidRPr="00162711">
              <w:rPr>
                <w:rFonts w:eastAsia="MS PMincho"/>
                <w:b/>
                <w:lang w:eastAsia="ja-JP" w:bidi="ar-SY"/>
              </w:rPr>
              <w:t>(Rev.WRC-07)</w:t>
            </w:r>
            <w:r w:rsidR="00162711">
              <w:rPr>
                <w:rFonts w:eastAsia="MS PMincho" w:hint="cs"/>
                <w:rtl/>
                <w:lang w:eastAsia="ja-JP" w:bidi="ar-SY"/>
              </w:rPr>
              <w:t xml:space="preserve">. </w:t>
            </w:r>
            <w:r w:rsidR="00E67D69">
              <w:rPr>
                <w:rFonts w:eastAsia="MS PMincho" w:hint="cs"/>
                <w:rtl/>
                <w:lang w:eastAsia="ja-JP" w:bidi="ar-SY"/>
              </w:rPr>
              <w:t xml:space="preserve">ونظراً إلى أوجه التقدم هذه، ينبغي دراسة </w:t>
            </w:r>
            <w:r w:rsidR="000C2DC6">
              <w:rPr>
                <w:rFonts w:eastAsia="MS PMincho" w:hint="cs"/>
                <w:rtl/>
                <w:lang w:eastAsia="ja-JP" w:bidi="ar-SY"/>
              </w:rPr>
              <w:t xml:space="preserve">ما إذا كان من اللازم إدخال أي تغيير على التحديد القائم </w:t>
            </w:r>
            <w:r w:rsidR="00BA29F8">
              <w:rPr>
                <w:rFonts w:eastAsia="MS PMincho" w:hint="cs"/>
                <w:rtl/>
                <w:lang w:eastAsia="ja-JP" w:bidi="ar-SY"/>
              </w:rPr>
              <w:t>لمحطات المنصات عالية الارتفاع ك</w:t>
            </w:r>
            <w:r w:rsidR="000C2DC6">
              <w:rPr>
                <w:rFonts w:eastAsia="MS PMincho" w:hint="cs"/>
                <w:rtl/>
                <w:lang w:eastAsia="ja-JP" w:bidi="ar-SY"/>
              </w:rPr>
              <w:t>محطات قاعدة.</w:t>
            </w:r>
          </w:p>
          <w:p w14:paraId="1075BB76" w14:textId="723D3AA5" w:rsidR="00A41043" w:rsidRPr="00436529" w:rsidRDefault="00580112" w:rsidP="0085391A">
            <w:pPr>
              <w:rPr>
                <w:rFonts w:eastAsia="MS PMincho"/>
                <w:rtl/>
                <w:lang w:eastAsia="ja-JP" w:bidi="ar-SY"/>
              </w:rPr>
            </w:pPr>
            <w:r>
              <w:rPr>
                <w:rFonts w:eastAsia="MS PMincho" w:hint="cs"/>
                <w:rtl/>
                <w:lang w:eastAsia="ja-JP" w:bidi="ar-SY"/>
              </w:rPr>
              <w:lastRenderedPageBreak/>
              <w:t xml:space="preserve">وعلاوة على ذلك، </w:t>
            </w:r>
            <w:r w:rsidR="003B45A1">
              <w:rPr>
                <w:rFonts w:eastAsia="MS PMincho" w:hint="cs"/>
                <w:rtl/>
                <w:lang w:eastAsia="ja-JP" w:bidi="ar-SY"/>
              </w:rPr>
              <w:t xml:space="preserve">يتوقع استعمال </w:t>
            </w:r>
            <w:r w:rsidR="0085391A" w:rsidRPr="0085391A">
              <w:rPr>
                <w:rFonts w:eastAsia="MS PMincho" w:hint="cs"/>
                <w:rtl/>
                <w:lang w:eastAsia="ja-JP"/>
              </w:rPr>
              <w:t>محطات المنصات عالية الارتفاع كمحطات قاعدة للاتصالات المتنقلة الدولية في إطار شبكات الاتصالات المتنقلة الدولية</w:t>
            </w:r>
            <w:r w:rsidR="0085391A">
              <w:rPr>
                <w:rFonts w:eastAsia="MS PMincho" w:hint="cs"/>
                <w:rtl/>
                <w:lang w:eastAsia="ja-JP"/>
              </w:rPr>
              <w:t xml:space="preserve"> للأرض، </w:t>
            </w:r>
            <w:r w:rsidR="003B45A1">
              <w:rPr>
                <w:rFonts w:eastAsia="MS PMincho" w:hint="cs"/>
                <w:rtl/>
                <w:lang w:eastAsia="ja-JP" w:bidi="ar-SY"/>
              </w:rPr>
              <w:t xml:space="preserve">ويمكن أن تستعمل نطاقات التردد ذاتها مع المحطات القاعدة للاتصالات المتنقلة الدولية المنصوبة على الأرض. </w:t>
            </w:r>
            <w:r w:rsidR="0085391A">
              <w:rPr>
                <w:rFonts w:eastAsia="MS PMincho" w:hint="cs"/>
                <w:rtl/>
                <w:lang w:eastAsia="ja-JP" w:bidi="ar-SY"/>
              </w:rPr>
              <w:t>و</w:t>
            </w:r>
            <w:r w:rsidR="0085391A" w:rsidRPr="0085391A">
              <w:rPr>
                <w:rFonts w:eastAsia="MS PMincho" w:hint="cs"/>
                <w:rtl/>
                <w:lang w:eastAsia="ja-JP" w:bidi="ar-SY"/>
              </w:rPr>
              <w:t>حالياً</w:t>
            </w:r>
            <w:r w:rsidR="0085391A">
              <w:rPr>
                <w:rFonts w:eastAsia="MS PMincho" w:hint="cs"/>
                <w:rtl/>
                <w:lang w:eastAsia="ja-JP" w:bidi="ar-SY"/>
              </w:rPr>
              <w:t>،</w:t>
            </w:r>
            <w:r w:rsidR="0085391A" w:rsidRPr="0085391A">
              <w:rPr>
                <w:rFonts w:eastAsia="MS PMincho" w:hint="cs"/>
                <w:rtl/>
                <w:lang w:eastAsia="ja-JP" w:bidi="ar-SY"/>
              </w:rPr>
              <w:t xml:space="preserve"> </w:t>
            </w:r>
            <w:r w:rsidR="0085391A">
              <w:rPr>
                <w:rFonts w:eastAsia="MS PMincho" w:hint="cs"/>
                <w:rtl/>
                <w:lang w:eastAsia="ja-JP" w:bidi="ar-SY"/>
              </w:rPr>
              <w:t>ي</w:t>
            </w:r>
            <w:r w:rsidR="003B45A1">
              <w:rPr>
                <w:rFonts w:eastAsia="MS PMincho" w:hint="cs"/>
                <w:rtl/>
                <w:lang w:eastAsia="ja-JP" w:bidi="ar-SY"/>
              </w:rPr>
              <w:t xml:space="preserve">ستعمل </w:t>
            </w:r>
            <w:r w:rsidR="0085391A">
              <w:rPr>
                <w:rFonts w:eastAsia="MS PMincho" w:hint="cs"/>
                <w:rtl/>
                <w:lang w:eastAsia="ja-JP" w:bidi="ar-SY"/>
              </w:rPr>
              <w:t xml:space="preserve">العديد من </w:t>
            </w:r>
            <w:r w:rsidR="003B45A1">
              <w:rPr>
                <w:rFonts w:eastAsia="MS PMincho" w:hint="cs"/>
                <w:rtl/>
                <w:lang w:eastAsia="ja-JP" w:bidi="ar-SY"/>
              </w:rPr>
              <w:t xml:space="preserve">شبكات </w:t>
            </w:r>
            <w:r w:rsidR="0085391A">
              <w:rPr>
                <w:rFonts w:eastAsia="MS PMincho" w:hint="cs"/>
                <w:rtl/>
                <w:lang w:eastAsia="ja-JP" w:bidi="ar-SY"/>
              </w:rPr>
              <w:t>ا</w:t>
            </w:r>
            <w:r w:rsidR="003B45A1">
              <w:rPr>
                <w:rFonts w:eastAsia="MS PMincho" w:hint="cs"/>
                <w:rtl/>
                <w:lang w:eastAsia="ja-JP" w:bidi="ar-SY"/>
              </w:rPr>
              <w:t xml:space="preserve">لاتصالات المتنقلة الدولية </w:t>
            </w:r>
            <w:r w:rsidR="0085391A">
              <w:rPr>
                <w:rFonts w:eastAsia="MS PMincho" w:hint="cs"/>
                <w:rtl/>
                <w:lang w:eastAsia="ja-JP" w:bidi="ar-SY"/>
              </w:rPr>
              <w:t xml:space="preserve">للأرض </w:t>
            </w:r>
            <w:r w:rsidR="003B45A1">
              <w:rPr>
                <w:rFonts w:eastAsia="MS PMincho" w:hint="cs"/>
                <w:rtl/>
                <w:lang w:eastAsia="ja-JP" w:bidi="ar-SY"/>
              </w:rPr>
              <w:t xml:space="preserve">نطاقات تردد متعددة، ولذا يدعم العديد من مطاريف المستعملين </w:t>
            </w:r>
            <w:r w:rsidR="00436529">
              <w:rPr>
                <w:rFonts w:eastAsia="MS PMincho" w:hint="cs"/>
                <w:rtl/>
                <w:lang w:eastAsia="ja-JP" w:bidi="ar-SY"/>
              </w:rPr>
              <w:t xml:space="preserve">نطاقات تردد متعددة. وبالتالي، بغية إتاحة استعمال مرن لنطاقات تردد </w:t>
            </w:r>
            <w:r w:rsidR="0085391A">
              <w:rPr>
                <w:rFonts w:eastAsia="MS PMincho" w:hint="cs"/>
                <w:rtl/>
                <w:lang w:eastAsia="ja-JP" w:bidi="ar-SY"/>
              </w:rPr>
              <w:t>محطات المنصات عالية الارتفاع كم</w:t>
            </w:r>
            <w:r w:rsidR="00436529">
              <w:rPr>
                <w:rFonts w:eastAsia="MS PMincho" w:hint="cs"/>
                <w:rtl/>
                <w:lang w:eastAsia="ja-JP" w:bidi="ar-SY"/>
              </w:rPr>
              <w:t xml:space="preserve">حطات قاعدة، قد يلزم تحديد إضافي </w:t>
            </w:r>
            <w:r w:rsidR="00191B9C">
              <w:rPr>
                <w:rFonts w:eastAsia="MS PMincho" w:hint="cs"/>
                <w:rtl/>
                <w:lang w:eastAsia="ja-JP" w:bidi="ar-SY"/>
              </w:rPr>
              <w:t xml:space="preserve">لهذه المحطات </w:t>
            </w:r>
            <w:r w:rsidR="00436529">
              <w:rPr>
                <w:rFonts w:eastAsia="MS PMincho" w:hint="cs"/>
                <w:rtl/>
                <w:lang w:eastAsia="ja-JP" w:bidi="ar-SY"/>
              </w:rPr>
              <w:t xml:space="preserve">ضمن </w:t>
            </w:r>
            <w:r w:rsidR="00191B9C">
              <w:rPr>
                <w:rFonts w:eastAsia="MS PMincho" w:hint="cs"/>
                <w:rtl/>
                <w:lang w:eastAsia="ja-JP" w:bidi="ar-SY"/>
              </w:rPr>
              <w:t>ال</w:t>
            </w:r>
            <w:r w:rsidR="00436529">
              <w:rPr>
                <w:rFonts w:eastAsia="MS PMincho" w:hint="cs"/>
                <w:rtl/>
                <w:lang w:eastAsia="ja-JP" w:bidi="ar-SY"/>
              </w:rPr>
              <w:t xml:space="preserve">نطاقات </w:t>
            </w:r>
            <w:r w:rsidR="00191B9C">
              <w:rPr>
                <w:rFonts w:eastAsia="MS PMincho" w:hint="cs"/>
                <w:rtl/>
                <w:lang w:eastAsia="ja-JP" w:bidi="ar-SY"/>
              </w:rPr>
              <w:t xml:space="preserve">القائمة </w:t>
            </w:r>
            <w:r w:rsidR="00436529">
              <w:rPr>
                <w:rFonts w:eastAsia="MS PMincho" w:hint="cs"/>
                <w:rtl/>
                <w:lang w:eastAsia="ja-JP" w:bidi="ar-SY"/>
              </w:rPr>
              <w:t xml:space="preserve">في مديات التردد دون </w:t>
            </w:r>
            <w:r w:rsidR="00436529">
              <w:rPr>
                <w:rFonts w:eastAsia="MS PMincho"/>
                <w:lang w:val="fr-CH" w:eastAsia="ja-JP" w:bidi="ar-SY"/>
              </w:rPr>
              <w:t>GHz</w:t>
            </w:r>
            <w:r w:rsidR="009F630E">
              <w:rPr>
                <w:rFonts w:eastAsia="MS PMincho"/>
                <w:lang w:val="fr-CH" w:eastAsia="ja-JP" w:bidi="ar-SY"/>
              </w:rPr>
              <w:t> 2,7</w:t>
            </w:r>
            <w:r w:rsidR="00436529">
              <w:rPr>
                <w:rFonts w:eastAsia="MS PMincho" w:hint="cs"/>
                <w:rtl/>
                <w:lang w:eastAsia="ja-JP" w:bidi="ar-SY"/>
              </w:rPr>
              <w:t xml:space="preserve"> المحددة للاتصالات المتنقلة الدولية.</w:t>
            </w:r>
          </w:p>
          <w:p w14:paraId="28BF45CC" w14:textId="19A08552" w:rsidR="00767654" w:rsidRPr="00274622" w:rsidRDefault="003D416E" w:rsidP="00274622">
            <w:pPr>
              <w:rPr>
                <w:rFonts w:eastAsia="MS PMincho"/>
                <w:rtl/>
                <w:lang w:val="fr-CH" w:eastAsia="ja-JP"/>
              </w:rPr>
            </w:pPr>
            <w:r>
              <w:rPr>
                <w:rFonts w:eastAsia="MS PMincho" w:hint="cs"/>
                <w:rtl/>
                <w:lang w:val="fr-CH" w:eastAsia="ja-JP"/>
              </w:rPr>
              <w:t xml:space="preserve">وفي هذه الأثناء، </w:t>
            </w:r>
            <w:r w:rsidR="002D2E05">
              <w:rPr>
                <w:rFonts w:eastAsia="MS PMincho" w:hint="cs"/>
                <w:rtl/>
                <w:lang w:val="fr-CH" w:eastAsia="ja-JP"/>
              </w:rPr>
              <w:t>يُقترح في إطار هذا البند الجديد المقترح لجدول الأعمال النظر</w:t>
            </w:r>
            <w:r w:rsidR="006535AB">
              <w:rPr>
                <w:rFonts w:eastAsia="MS PMincho" w:hint="cs"/>
                <w:rtl/>
                <w:lang w:val="fr-CH" w:eastAsia="ja-JP"/>
              </w:rPr>
              <w:t xml:space="preserve"> في</w:t>
            </w:r>
            <w:r w:rsidR="002D2E05">
              <w:rPr>
                <w:rFonts w:eastAsia="MS PMincho" w:hint="cs"/>
                <w:rtl/>
                <w:lang w:val="fr-CH" w:eastAsia="ja-JP"/>
              </w:rPr>
              <w:t xml:space="preserve"> تحديد إضافي لنطاقات التردد </w:t>
            </w:r>
            <w:r w:rsidR="00081DDF">
              <w:rPr>
                <w:rFonts w:eastAsia="MS PMincho" w:hint="cs"/>
                <w:rtl/>
                <w:lang w:val="fr-CH" w:eastAsia="ja-JP"/>
              </w:rPr>
              <w:t>لتستعملها</w:t>
            </w:r>
            <w:r w:rsidR="002D2E05">
              <w:rPr>
                <w:rFonts w:eastAsia="MS PMincho" w:hint="cs"/>
                <w:rtl/>
                <w:lang w:val="fr-CH" w:eastAsia="ja-JP"/>
              </w:rPr>
              <w:t xml:space="preserve"> المحطات القاعدة للاتصالات المتنقلة الدولية بموجب التحديد القائم لمحطات المنصات عالية الارتفاع (</w:t>
            </w:r>
            <w:r w:rsidR="00081DDF">
              <w:rPr>
                <w:rFonts w:eastAsia="MS PMincho" w:hint="cs"/>
                <w:rtl/>
                <w:lang w:val="fr-CH" w:eastAsia="ja-JP"/>
              </w:rPr>
              <w:t>ك</w:t>
            </w:r>
            <w:r w:rsidR="002D2E05">
              <w:rPr>
                <w:rFonts w:eastAsia="MS PMincho" w:hint="cs"/>
                <w:rtl/>
                <w:lang w:val="fr-CH" w:eastAsia="ja-JP"/>
              </w:rPr>
              <w:t>محطات قاعدة للاتصالات المتنقلة الدولية). ولكن التحديد الوارد في لوائح الراديو يحتاج إلى توضيح فيما يخص الاستعمال من قبل محطات المنصات عالية الارتفاع في الخدمة المتنقلة</w:t>
            </w:r>
            <w:r w:rsidR="000D01FC">
              <w:rPr>
                <w:rFonts w:eastAsia="MS PMincho" w:hint="cs"/>
                <w:rtl/>
                <w:lang w:val="fr-CH" w:eastAsia="ja-JP"/>
              </w:rPr>
              <w:t>،</w:t>
            </w:r>
            <w:r w:rsidR="002D2E05">
              <w:rPr>
                <w:rFonts w:eastAsia="MS PMincho" w:hint="cs"/>
                <w:rtl/>
                <w:lang w:val="fr-CH" w:eastAsia="ja-JP"/>
              </w:rPr>
              <w:t xml:space="preserve"> </w:t>
            </w:r>
            <w:r w:rsidR="00274622">
              <w:rPr>
                <w:rFonts w:eastAsia="MS PMincho" w:hint="cs"/>
                <w:rtl/>
                <w:lang w:val="fr-CH" w:eastAsia="ja-JP"/>
              </w:rPr>
              <w:t>مع مراعاة النقاط التالية:</w:t>
            </w:r>
          </w:p>
          <w:p w14:paraId="5A974663" w14:textId="7548883B" w:rsidR="003606CB" w:rsidRPr="003606CB" w:rsidRDefault="00767654" w:rsidP="009F630E">
            <w:pPr>
              <w:pStyle w:val="enumlev1"/>
              <w:rPr>
                <w:rFonts w:eastAsia="MS PMincho"/>
                <w:rtl/>
                <w:lang w:val="fr-CH" w:eastAsia="ja-JP" w:bidi="ar-SY"/>
              </w:rPr>
            </w:pPr>
            <w:r w:rsidRPr="00D73886">
              <w:rPr>
                <w:rFonts w:eastAsia="MS PMincho" w:hint="cs"/>
                <w:rtl/>
                <w:lang w:eastAsia="ja-JP"/>
              </w:rPr>
              <w:t>-</w:t>
            </w:r>
            <w:r w:rsidRPr="00D73886">
              <w:rPr>
                <w:rFonts w:eastAsia="MS PMincho"/>
                <w:rtl/>
                <w:lang w:eastAsia="ja-JP"/>
              </w:rPr>
              <w:tab/>
            </w:r>
            <w:r w:rsidR="00F85F21">
              <w:rPr>
                <w:rFonts w:eastAsia="MS PMincho" w:hint="cs"/>
                <w:rtl/>
                <w:lang w:eastAsia="ja-JP"/>
              </w:rPr>
              <w:t xml:space="preserve">في إطار البند </w:t>
            </w:r>
            <w:r w:rsidR="00F85F21">
              <w:rPr>
                <w:rFonts w:eastAsia="MS PMincho"/>
                <w:lang w:val="fr-CH" w:eastAsia="ja-JP"/>
              </w:rPr>
              <w:t>14.1</w:t>
            </w:r>
            <w:r w:rsidR="00F85F21">
              <w:rPr>
                <w:rFonts w:eastAsia="MS PMincho" w:hint="cs"/>
                <w:rtl/>
                <w:lang w:eastAsia="ja-JP" w:bidi="ar-SY"/>
              </w:rPr>
              <w:t xml:space="preserve"> من جدول أعمال المؤتمر العالمي للاتصالات الراديوي لعام </w:t>
            </w:r>
            <w:r w:rsidR="00F85F21">
              <w:rPr>
                <w:rFonts w:eastAsia="MS PMincho"/>
                <w:lang w:val="fr-CH" w:eastAsia="ja-JP" w:bidi="ar-SY"/>
              </w:rPr>
              <w:t>2019</w:t>
            </w:r>
            <w:r w:rsidR="00F85F21">
              <w:rPr>
                <w:rFonts w:eastAsia="MS PMincho" w:hint="cs"/>
                <w:rtl/>
                <w:lang w:val="fr-CH" w:eastAsia="ja-JP" w:bidi="ar-SY"/>
              </w:rPr>
              <w:t xml:space="preserve"> (النظر في محطات المنصات عالية الارتفاع في توزيعات الخدمة الثابتة)، ي</w:t>
            </w:r>
            <w:r w:rsidR="000D01FC">
              <w:rPr>
                <w:rFonts w:eastAsia="MS PMincho" w:hint="cs"/>
                <w:rtl/>
                <w:lang w:val="fr-CH" w:eastAsia="ja-JP" w:bidi="ar-SY"/>
              </w:rPr>
              <w:t>ُ</w:t>
            </w:r>
            <w:r w:rsidR="00F85F21">
              <w:rPr>
                <w:rFonts w:eastAsia="MS PMincho" w:hint="cs"/>
                <w:rtl/>
                <w:lang w:val="fr-CH" w:eastAsia="ja-JP" w:bidi="ar-SY"/>
              </w:rPr>
              <w:t xml:space="preserve">عترف بالمصطلح "محطة المنصة عالية الارتفاع" بحد ذاته كمحطة في الخدمة الثابتة ويستعمل أيضاً في تقرير الاجتماع التحضيري للمؤتمر. </w:t>
            </w:r>
            <w:r w:rsidR="003606CB">
              <w:rPr>
                <w:rFonts w:eastAsia="MS PMincho" w:hint="cs"/>
                <w:rtl/>
                <w:lang w:val="fr-CH" w:eastAsia="ja-JP" w:bidi="ar-SY"/>
              </w:rPr>
              <w:t>وعلى الرغم من أن المصطلح "محط</w:t>
            </w:r>
            <w:r w:rsidR="000D01FC">
              <w:rPr>
                <w:rFonts w:eastAsia="MS PMincho" w:hint="cs"/>
                <w:rtl/>
                <w:lang w:val="fr-CH" w:eastAsia="ja-JP" w:bidi="ar-SY"/>
              </w:rPr>
              <w:t>ة المنصة عالية الارتفاع كمحطة قاعدة</w:t>
            </w:r>
            <w:r w:rsidR="003606CB">
              <w:rPr>
                <w:rFonts w:eastAsia="MS PMincho" w:hint="cs"/>
                <w:rtl/>
                <w:lang w:val="fr-CH" w:eastAsia="ja-JP" w:bidi="ar-SY"/>
              </w:rPr>
              <w:t xml:space="preserve"> للاتصالات المتنقلة الدولية" يستعمل في هذا المقترح لتمييزه عن محطات المنصات عالية الارتفاع في الخدمة الثابتة، </w:t>
            </w:r>
            <w:r w:rsidR="00F14706">
              <w:rPr>
                <w:rFonts w:eastAsia="MS PMincho" w:hint="cs"/>
                <w:rtl/>
                <w:lang w:val="fr-CH" w:eastAsia="ja-JP" w:bidi="ar-SY"/>
              </w:rPr>
              <w:t xml:space="preserve">فإنه </w:t>
            </w:r>
            <w:r w:rsidR="003606CB">
              <w:rPr>
                <w:rFonts w:eastAsia="MS PMincho" w:hint="cs"/>
                <w:rtl/>
                <w:lang w:val="fr-CH" w:eastAsia="ja-JP" w:bidi="ar-SY"/>
              </w:rPr>
              <w:t xml:space="preserve">لا يزال تحت </w:t>
            </w:r>
            <w:r w:rsidR="00F14706">
              <w:rPr>
                <w:rFonts w:eastAsia="MS PMincho" w:hint="cs"/>
                <w:rtl/>
                <w:lang w:val="fr-CH" w:eastAsia="ja-JP" w:bidi="ar-SY"/>
              </w:rPr>
              <w:t xml:space="preserve">مظلة التعريف </w:t>
            </w:r>
            <w:r w:rsidR="003606CB">
              <w:rPr>
                <w:rFonts w:eastAsia="MS PMincho" w:hint="cs"/>
                <w:rtl/>
                <w:lang w:val="fr-CH" w:eastAsia="ja-JP" w:bidi="ar-SY"/>
              </w:rPr>
              <w:t xml:space="preserve">الحالي </w:t>
            </w:r>
            <w:r w:rsidR="00F14706">
              <w:rPr>
                <w:rFonts w:eastAsia="MS PMincho" w:hint="cs"/>
                <w:rtl/>
                <w:lang w:val="fr-CH" w:eastAsia="ja-JP" w:bidi="ar-SY"/>
              </w:rPr>
              <w:t xml:space="preserve">لمصطلح </w:t>
            </w:r>
            <w:r w:rsidR="003606CB">
              <w:rPr>
                <w:rFonts w:eastAsia="MS PMincho" w:hint="cs"/>
                <w:rtl/>
                <w:lang w:val="fr-CH" w:eastAsia="ja-JP" w:bidi="ar-SY"/>
              </w:rPr>
              <w:t>"محط</w:t>
            </w:r>
            <w:r w:rsidR="006535AB">
              <w:rPr>
                <w:rFonts w:eastAsia="MS PMincho" w:hint="cs"/>
                <w:rtl/>
                <w:lang w:val="fr-CH" w:eastAsia="ja-JP" w:bidi="ar-SY"/>
              </w:rPr>
              <w:t>ة</w:t>
            </w:r>
            <w:r w:rsidR="003606CB">
              <w:rPr>
                <w:rFonts w:eastAsia="MS PMincho" w:hint="cs"/>
                <w:rtl/>
                <w:lang w:val="fr-CH" w:eastAsia="ja-JP" w:bidi="ar-SY"/>
              </w:rPr>
              <w:t xml:space="preserve"> المنص</w:t>
            </w:r>
            <w:r w:rsidR="006535AB">
              <w:rPr>
                <w:rFonts w:eastAsia="MS PMincho" w:hint="cs"/>
                <w:rtl/>
                <w:lang w:val="fr-CH" w:eastAsia="ja-JP" w:bidi="ar-SY"/>
              </w:rPr>
              <w:t>ة</w:t>
            </w:r>
            <w:r w:rsidR="003606CB">
              <w:rPr>
                <w:rFonts w:eastAsia="MS PMincho" w:hint="cs"/>
                <w:rtl/>
                <w:lang w:val="fr-CH" w:eastAsia="ja-JP" w:bidi="ar-SY"/>
              </w:rPr>
              <w:t xml:space="preserve"> عالية الارتفاع" وقد يساء فهمه باعتباره محطة في الخدمة الثابتة.</w:t>
            </w:r>
          </w:p>
          <w:p w14:paraId="75ECFD20" w14:textId="2FD01379" w:rsidR="00767654" w:rsidRPr="003606CB" w:rsidRDefault="00767654" w:rsidP="009F630E">
            <w:pPr>
              <w:pStyle w:val="enumlev1"/>
              <w:rPr>
                <w:rFonts w:eastAsia="MS PMincho"/>
                <w:rtl/>
                <w:lang w:eastAsia="ja-JP" w:bidi="ar-SY"/>
              </w:rPr>
            </w:pPr>
            <w:r w:rsidRPr="00D73886">
              <w:rPr>
                <w:rFonts w:eastAsia="MS PMincho" w:hint="cs"/>
                <w:rtl/>
                <w:lang w:eastAsia="ja-JP"/>
              </w:rPr>
              <w:t>-</w:t>
            </w:r>
            <w:r w:rsidRPr="00D73886">
              <w:rPr>
                <w:rFonts w:eastAsia="MS PMincho"/>
                <w:rtl/>
                <w:lang w:eastAsia="ja-JP"/>
              </w:rPr>
              <w:tab/>
            </w:r>
            <w:r w:rsidR="003606CB">
              <w:rPr>
                <w:rFonts w:eastAsia="MS PMincho" w:hint="cs"/>
                <w:rtl/>
                <w:lang w:eastAsia="ja-JP"/>
              </w:rPr>
              <w:t xml:space="preserve">وفقاً للرقم </w:t>
            </w:r>
            <w:r w:rsidR="003606CB" w:rsidRPr="003606CB">
              <w:rPr>
                <w:rFonts w:eastAsia="MS PMincho"/>
                <w:b/>
                <w:bCs/>
                <w:lang w:val="fr-CH" w:eastAsia="ja-JP"/>
              </w:rPr>
              <w:t>66A.1</w:t>
            </w:r>
            <w:r w:rsidR="003606CB">
              <w:rPr>
                <w:rFonts w:eastAsia="MS PMincho" w:hint="cs"/>
                <w:rtl/>
                <w:lang w:eastAsia="ja-JP" w:bidi="ar-SY"/>
              </w:rPr>
              <w:t xml:space="preserve"> من لوائح الراديو </w:t>
            </w:r>
            <w:r w:rsidR="00454EDD">
              <w:rPr>
                <w:rFonts w:eastAsia="MS PMincho" w:hint="cs"/>
                <w:rtl/>
                <w:lang w:eastAsia="ja-JP" w:bidi="ar-SY"/>
              </w:rPr>
              <w:t>توجد</w:t>
            </w:r>
            <w:r w:rsidR="003606CB">
              <w:rPr>
                <w:rFonts w:eastAsia="MS PMincho" w:hint="cs"/>
                <w:rtl/>
                <w:lang w:eastAsia="ja-JP" w:bidi="ar-SY"/>
              </w:rPr>
              <w:t xml:space="preserve"> محطة المنصة عالية الارتفاع على ارتفاع </w:t>
            </w:r>
            <w:r w:rsidR="003606CB">
              <w:rPr>
                <w:rFonts w:eastAsia="MS PMincho"/>
                <w:lang w:val="fr-CH" w:eastAsia="ja-JP" w:bidi="ar-SY"/>
              </w:rPr>
              <w:t>20</w:t>
            </w:r>
            <w:r w:rsidR="003606CB">
              <w:rPr>
                <w:rFonts w:eastAsia="MS PMincho" w:hint="cs"/>
                <w:rtl/>
                <w:lang w:eastAsia="ja-JP" w:bidi="ar-SY"/>
              </w:rPr>
              <w:t xml:space="preserve"> إلى </w:t>
            </w:r>
            <w:r w:rsidR="009F630E">
              <w:rPr>
                <w:rFonts w:eastAsia="MS PMincho"/>
                <w:lang w:val="fr-CH" w:eastAsia="ja-JP" w:bidi="ar-SY"/>
              </w:rPr>
              <w:t>km</w:t>
            </w:r>
            <w:r w:rsidR="009F630E">
              <w:rPr>
                <w:rFonts w:eastAsia="MS PMincho"/>
                <w:lang w:eastAsia="ja-JP" w:bidi="ar-SY"/>
              </w:rPr>
              <w:t> </w:t>
            </w:r>
            <w:r w:rsidR="003606CB">
              <w:rPr>
                <w:rFonts w:eastAsia="MS PMincho"/>
                <w:lang w:val="fr-CH" w:eastAsia="ja-JP" w:bidi="ar-SY"/>
              </w:rPr>
              <w:t>50</w:t>
            </w:r>
            <w:r w:rsidR="003606CB">
              <w:rPr>
                <w:rFonts w:eastAsia="MS PMincho" w:hint="cs"/>
                <w:rtl/>
                <w:lang w:eastAsia="ja-JP" w:bidi="ar-SY"/>
              </w:rPr>
              <w:t>.</w:t>
            </w:r>
            <w:r w:rsidR="00454EDD">
              <w:rPr>
                <w:rFonts w:eastAsia="MS PMincho" w:hint="cs"/>
                <w:rtl/>
                <w:lang w:eastAsia="ja-JP" w:bidi="ar-SY"/>
              </w:rPr>
              <w:t xml:space="preserve"> لكن </w:t>
            </w:r>
            <w:r w:rsidR="009568CC" w:rsidRPr="009568CC">
              <w:rPr>
                <w:rFonts w:eastAsia="MS PMincho" w:hint="cs"/>
                <w:rtl/>
                <w:lang w:eastAsia="ja-JP" w:bidi="ar-SY"/>
              </w:rPr>
              <w:t xml:space="preserve">بعض محطات المنصات الستراتوسفيرية </w:t>
            </w:r>
            <w:r w:rsidR="00454EDD">
              <w:rPr>
                <w:rFonts w:eastAsia="MS PMincho" w:hint="cs"/>
                <w:rtl/>
                <w:lang w:eastAsia="ja-JP" w:bidi="ar-SY"/>
              </w:rPr>
              <w:t xml:space="preserve">التي تحمل </w:t>
            </w:r>
            <w:r w:rsidR="009568CC">
              <w:rPr>
                <w:rFonts w:eastAsia="MS PMincho" w:hint="cs"/>
                <w:rtl/>
                <w:lang w:eastAsia="ja-JP" w:bidi="ar-SY"/>
              </w:rPr>
              <w:t>محطات المنصات عالية الارتفاع ك</w:t>
            </w:r>
            <w:r w:rsidR="00454EDD">
              <w:rPr>
                <w:rFonts w:eastAsia="MS PMincho" w:hint="cs"/>
                <w:rtl/>
                <w:lang w:eastAsia="ja-JP" w:bidi="ar-SY"/>
              </w:rPr>
              <w:t xml:space="preserve">محطات قاعدة، وهي محطة للخدمة المتنقلة، </w:t>
            </w:r>
            <w:r w:rsidR="007F63DA">
              <w:rPr>
                <w:rFonts w:eastAsia="MS PMincho" w:hint="cs"/>
                <w:rtl/>
                <w:lang w:eastAsia="ja-JP" w:bidi="ar-SY"/>
              </w:rPr>
              <w:t xml:space="preserve">تحافظ </w:t>
            </w:r>
            <w:r w:rsidR="00454EDD">
              <w:rPr>
                <w:rFonts w:eastAsia="MS PMincho" w:hint="cs"/>
                <w:rtl/>
                <w:lang w:eastAsia="ja-JP" w:bidi="ar-SY"/>
              </w:rPr>
              <w:t xml:space="preserve">على موقعها عن طريق الطيران في دوائر وقد تعمل </w:t>
            </w:r>
            <w:r w:rsidR="006535AB">
              <w:rPr>
                <w:rFonts w:eastAsia="MS PMincho" w:hint="cs"/>
                <w:rtl/>
                <w:lang w:eastAsia="ja-JP" w:bidi="ar-SY"/>
              </w:rPr>
              <w:t xml:space="preserve">في </w:t>
            </w:r>
            <w:r w:rsidR="00454EDD">
              <w:rPr>
                <w:rFonts w:eastAsia="MS PMincho" w:hint="cs"/>
                <w:rtl/>
                <w:lang w:eastAsia="ja-JP" w:bidi="ar-SY"/>
              </w:rPr>
              <w:t>بعض الأحيان في</w:t>
            </w:r>
            <w:r w:rsidR="009F630E">
              <w:rPr>
                <w:rFonts w:eastAsia="MS PMincho" w:hint="eastAsia"/>
                <w:rtl/>
                <w:lang w:eastAsia="ja-JP" w:bidi="ar-SY"/>
              </w:rPr>
              <w:t> </w:t>
            </w:r>
            <w:r w:rsidR="00454EDD">
              <w:rPr>
                <w:rFonts w:eastAsia="MS PMincho" w:hint="cs"/>
                <w:rtl/>
                <w:lang w:eastAsia="ja-JP" w:bidi="ar-SY"/>
              </w:rPr>
              <w:t>ارتفاع</w:t>
            </w:r>
            <w:r w:rsidR="00D10BE0">
              <w:rPr>
                <w:rFonts w:eastAsia="MS PMincho" w:hint="cs"/>
                <w:rtl/>
                <w:lang w:eastAsia="ja-JP" w:bidi="ar-SY"/>
              </w:rPr>
              <w:t>ات</w:t>
            </w:r>
            <w:r w:rsidR="00454EDD">
              <w:rPr>
                <w:rFonts w:eastAsia="MS PMincho" w:hint="cs"/>
                <w:rtl/>
                <w:lang w:eastAsia="ja-JP" w:bidi="ar-SY"/>
              </w:rPr>
              <w:t xml:space="preserve"> </w:t>
            </w:r>
            <w:r w:rsidR="00064444">
              <w:rPr>
                <w:rFonts w:eastAsia="MS PMincho" w:hint="cs"/>
                <w:rtl/>
                <w:lang w:eastAsia="ja-JP" w:bidi="ar-SY"/>
              </w:rPr>
              <w:t>أدنى</w:t>
            </w:r>
            <w:r w:rsidR="00454EDD">
              <w:rPr>
                <w:rFonts w:eastAsia="MS PMincho" w:hint="cs"/>
                <w:rtl/>
                <w:lang w:eastAsia="ja-JP" w:bidi="ar-SY"/>
              </w:rPr>
              <w:t>.</w:t>
            </w:r>
          </w:p>
          <w:p w14:paraId="61B2E806" w14:textId="5BA18ADA" w:rsidR="00767654" w:rsidRPr="00D73886" w:rsidRDefault="00767654" w:rsidP="009F630E">
            <w:pPr>
              <w:pStyle w:val="enumlev1"/>
              <w:rPr>
                <w:rFonts w:eastAsia="MS PMincho"/>
                <w:rtl/>
                <w:lang w:eastAsia="ja-JP"/>
              </w:rPr>
            </w:pPr>
            <w:r w:rsidRPr="00D73886">
              <w:rPr>
                <w:rFonts w:eastAsia="MS PMincho" w:hint="cs"/>
                <w:rtl/>
                <w:lang w:eastAsia="ja-JP"/>
              </w:rPr>
              <w:t>-</w:t>
            </w:r>
            <w:r w:rsidRPr="00D73886">
              <w:rPr>
                <w:rFonts w:eastAsia="MS PMincho"/>
                <w:rtl/>
                <w:lang w:eastAsia="ja-JP"/>
              </w:rPr>
              <w:tab/>
            </w:r>
            <w:r w:rsidR="006F7C76">
              <w:rPr>
                <w:rFonts w:eastAsia="MS PMincho" w:hint="cs"/>
                <w:rtl/>
                <w:lang w:eastAsia="ja-JP"/>
              </w:rPr>
              <w:t xml:space="preserve">في حالة </w:t>
            </w:r>
            <w:r w:rsidR="00512010">
              <w:rPr>
                <w:rFonts w:eastAsia="MS PMincho" w:hint="cs"/>
                <w:rtl/>
                <w:lang w:eastAsia="ja-JP"/>
              </w:rPr>
              <w:t>محطات المنصات عالية الارتفاع ك</w:t>
            </w:r>
            <w:r w:rsidR="006F7C76">
              <w:rPr>
                <w:rFonts w:eastAsia="MS PMincho" w:hint="cs"/>
                <w:rtl/>
                <w:lang w:eastAsia="ja-JP"/>
              </w:rPr>
              <w:t xml:space="preserve">محطات قاعدة، وهي محطة للخدمة المتنقلة، </w:t>
            </w:r>
            <w:r w:rsidR="00D14B09">
              <w:rPr>
                <w:rFonts w:eastAsia="MS PMincho" w:hint="cs"/>
                <w:rtl/>
                <w:lang w:eastAsia="ja-JP"/>
              </w:rPr>
              <w:t xml:space="preserve">لا </w:t>
            </w:r>
            <w:r w:rsidR="00EE1CE1">
              <w:rPr>
                <w:rFonts w:eastAsia="MS PMincho" w:hint="cs"/>
                <w:rtl/>
                <w:lang w:eastAsia="ja-JP"/>
              </w:rPr>
              <w:t xml:space="preserve">يتوقع استعمال </w:t>
            </w:r>
            <w:r w:rsidR="00D14B09">
              <w:rPr>
                <w:rFonts w:eastAsia="MS PMincho" w:hint="cs"/>
                <w:rtl/>
                <w:lang w:eastAsia="ja-JP"/>
              </w:rPr>
              <w:t xml:space="preserve">الوصلات الثابتة بين </w:t>
            </w:r>
            <w:r w:rsidR="001C5B5F" w:rsidRPr="001C5B5F">
              <w:rPr>
                <w:rFonts w:eastAsia="MS PMincho" w:hint="cs"/>
                <w:rtl/>
                <w:lang w:eastAsia="ja-JP"/>
              </w:rPr>
              <w:t xml:space="preserve">محطات المنصات عالية الارتفاع كمحطات قاعدة </w:t>
            </w:r>
            <w:r w:rsidR="00D14B09">
              <w:rPr>
                <w:rFonts w:eastAsia="MS PMincho" w:hint="cs"/>
                <w:rtl/>
                <w:lang w:eastAsia="ja-JP"/>
              </w:rPr>
              <w:t>والمحطات الأرضية فحسب</w:t>
            </w:r>
            <w:r w:rsidR="00EE1CE1">
              <w:rPr>
                <w:rFonts w:eastAsia="MS PMincho" w:hint="cs"/>
                <w:rtl/>
                <w:lang w:eastAsia="ja-JP"/>
              </w:rPr>
              <w:t xml:space="preserve"> من أجل وصلة التغذية</w:t>
            </w:r>
            <w:r w:rsidR="00D14B09">
              <w:rPr>
                <w:rFonts w:eastAsia="MS PMincho" w:hint="cs"/>
                <w:rtl/>
                <w:lang w:eastAsia="ja-JP"/>
              </w:rPr>
              <w:t>، بل</w:t>
            </w:r>
            <w:r w:rsidR="001C5B5F">
              <w:rPr>
                <w:rFonts w:eastAsia="MS PMincho" w:hint="cs"/>
                <w:rtl/>
                <w:lang w:eastAsia="ja-JP"/>
              </w:rPr>
              <w:t xml:space="preserve"> يتوقع </w:t>
            </w:r>
            <w:r w:rsidR="00D14B09">
              <w:rPr>
                <w:rFonts w:eastAsia="MS PMincho" w:hint="cs"/>
                <w:rtl/>
                <w:lang w:eastAsia="ja-JP"/>
              </w:rPr>
              <w:t xml:space="preserve">كذلك </w:t>
            </w:r>
            <w:r w:rsidR="001C5B5F">
              <w:rPr>
                <w:rFonts w:eastAsia="MS PMincho" w:hint="cs"/>
                <w:rtl/>
                <w:lang w:eastAsia="ja-JP"/>
              </w:rPr>
              <w:t xml:space="preserve">استعمال </w:t>
            </w:r>
            <w:r w:rsidR="00D14B09">
              <w:rPr>
                <w:rFonts w:eastAsia="MS PMincho" w:hint="cs"/>
                <w:rtl/>
                <w:lang w:eastAsia="ja-JP"/>
              </w:rPr>
              <w:t xml:space="preserve">الوصلات بين </w:t>
            </w:r>
            <w:r w:rsidR="005A1010" w:rsidRPr="005A1010">
              <w:rPr>
                <w:rFonts w:eastAsia="MS PMincho" w:hint="cs"/>
                <w:rtl/>
                <w:lang w:eastAsia="ja-JP"/>
              </w:rPr>
              <w:t xml:space="preserve">محطات المنصات عالية الارتفاع كمحطات قاعدة </w:t>
            </w:r>
            <w:r w:rsidR="00D14B09">
              <w:rPr>
                <w:rFonts w:eastAsia="MS PMincho" w:hint="cs"/>
                <w:rtl/>
                <w:lang w:eastAsia="ja-JP"/>
              </w:rPr>
              <w:t>ذاتها والوصلات الساتلية</w:t>
            </w:r>
            <w:r w:rsidR="00EE1CE1">
              <w:rPr>
                <w:rFonts w:eastAsia="MS PMincho" w:hint="cs"/>
                <w:rtl/>
                <w:lang w:eastAsia="ja-JP"/>
              </w:rPr>
              <w:t xml:space="preserve">. </w:t>
            </w:r>
            <w:r w:rsidR="00D14B09">
              <w:rPr>
                <w:rFonts w:eastAsia="MS PMincho" w:hint="cs"/>
                <w:rtl/>
                <w:lang w:eastAsia="ja-JP"/>
              </w:rPr>
              <w:t xml:space="preserve">وينبغي </w:t>
            </w:r>
            <w:r w:rsidR="00EE1CE1">
              <w:rPr>
                <w:rFonts w:eastAsia="MS PMincho" w:hint="cs"/>
                <w:rtl/>
                <w:lang w:eastAsia="ja-JP"/>
              </w:rPr>
              <w:t xml:space="preserve">توضيح الطريقة التي </w:t>
            </w:r>
            <w:r w:rsidR="00050C0B">
              <w:rPr>
                <w:rFonts w:eastAsia="MS PMincho" w:hint="cs"/>
                <w:rtl/>
                <w:lang w:eastAsia="ja-JP"/>
              </w:rPr>
              <w:t>ينبغي</w:t>
            </w:r>
            <w:r w:rsidR="00EE1CE1">
              <w:rPr>
                <w:rFonts w:eastAsia="MS PMincho" w:hint="cs"/>
                <w:rtl/>
                <w:lang w:eastAsia="ja-JP"/>
              </w:rPr>
              <w:t xml:space="preserve"> بها </w:t>
            </w:r>
            <w:r w:rsidR="00050C0B">
              <w:rPr>
                <w:rFonts w:eastAsia="MS PMincho" w:hint="cs"/>
                <w:rtl/>
                <w:lang w:eastAsia="ja-JP"/>
              </w:rPr>
              <w:t xml:space="preserve">تناول </w:t>
            </w:r>
            <w:r w:rsidR="00EE1CE1">
              <w:rPr>
                <w:rFonts w:eastAsia="MS PMincho" w:hint="cs"/>
                <w:rtl/>
                <w:lang w:eastAsia="ja-JP"/>
              </w:rPr>
              <w:t xml:space="preserve">هذه المحطات في </w:t>
            </w:r>
            <w:r w:rsidR="00D14B09">
              <w:rPr>
                <w:rFonts w:eastAsia="MS PMincho" w:hint="cs"/>
                <w:rtl/>
                <w:lang w:eastAsia="ja-JP"/>
              </w:rPr>
              <w:t>إطار لوائح الراديو</w:t>
            </w:r>
            <w:r w:rsidR="00050C0B">
              <w:rPr>
                <w:rFonts w:eastAsia="MS PMincho" w:hint="cs"/>
                <w:rtl/>
                <w:lang w:eastAsia="ja-JP"/>
              </w:rPr>
              <w:t xml:space="preserve"> توضيحاً مناسباً</w:t>
            </w:r>
            <w:r w:rsidR="00EE1CE1">
              <w:rPr>
                <w:rFonts w:eastAsia="MS PMincho" w:hint="cs"/>
                <w:rtl/>
                <w:lang w:eastAsia="ja-JP"/>
              </w:rPr>
              <w:t>.</w:t>
            </w:r>
          </w:p>
          <w:p w14:paraId="4310F0FD" w14:textId="4B1404D5" w:rsidR="00767654" w:rsidRPr="00D73886" w:rsidRDefault="000177B9" w:rsidP="000012C1">
            <w:pPr>
              <w:rPr>
                <w:rFonts w:eastAsia="MS PMincho"/>
                <w:rtl/>
                <w:lang w:eastAsia="ja-JP"/>
              </w:rPr>
            </w:pPr>
            <w:r>
              <w:rPr>
                <w:rFonts w:eastAsia="MS PMincho" w:hint="cs"/>
                <w:rtl/>
                <w:lang w:eastAsia="ja-JP"/>
              </w:rPr>
              <w:t>و</w:t>
            </w:r>
            <w:r w:rsidR="002034BB">
              <w:rPr>
                <w:rFonts w:eastAsia="MS PMincho" w:hint="cs"/>
                <w:rtl/>
                <w:lang w:eastAsia="ja-JP"/>
              </w:rPr>
              <w:t xml:space="preserve">يتعين النظر في التحديد المناسب </w:t>
            </w:r>
            <w:r w:rsidR="000012C1">
              <w:rPr>
                <w:rFonts w:eastAsia="MS PMincho" w:hint="cs"/>
                <w:rtl/>
                <w:lang w:eastAsia="ja-JP"/>
              </w:rPr>
              <w:t>ل</w:t>
            </w:r>
            <w:r w:rsidR="000012C1" w:rsidRPr="000012C1">
              <w:rPr>
                <w:rFonts w:eastAsia="MS PMincho" w:hint="cs"/>
                <w:rtl/>
                <w:lang w:eastAsia="ja-JP"/>
              </w:rPr>
              <w:t>محطات المنصات عالية الارتفاع كمحطات قاعدة</w:t>
            </w:r>
            <w:r w:rsidR="002034BB">
              <w:rPr>
                <w:rFonts w:eastAsia="MS PMincho" w:hint="cs"/>
                <w:rtl/>
                <w:lang w:eastAsia="ja-JP"/>
              </w:rPr>
              <w:t>، وهي محطات للخدمة المتنقلة، استناداً إلى التشغيل الفعلي من أجل توضيح هذه النقاط. وعلى سبيل المثال، يمكن النظر في الأس</w:t>
            </w:r>
            <w:r w:rsidR="001C60EE">
              <w:rPr>
                <w:rFonts w:eastAsia="MS PMincho" w:hint="cs"/>
                <w:rtl/>
                <w:lang w:eastAsia="ja-JP"/>
              </w:rPr>
              <w:t>لوبين</w:t>
            </w:r>
            <w:r w:rsidR="002034BB">
              <w:rPr>
                <w:rFonts w:eastAsia="MS PMincho" w:hint="cs"/>
                <w:rtl/>
                <w:lang w:eastAsia="ja-JP"/>
              </w:rPr>
              <w:t xml:space="preserve"> التالي</w:t>
            </w:r>
            <w:r w:rsidR="001C60EE">
              <w:rPr>
                <w:rFonts w:eastAsia="MS PMincho" w:hint="cs"/>
                <w:rtl/>
                <w:lang w:eastAsia="ja-JP"/>
              </w:rPr>
              <w:t>ين</w:t>
            </w:r>
            <w:r w:rsidR="00767654" w:rsidRPr="00D73886">
              <w:rPr>
                <w:rFonts w:eastAsia="MS PMincho" w:hint="cs"/>
                <w:rtl/>
                <w:lang w:eastAsia="ja-JP"/>
              </w:rPr>
              <w:t>:</w:t>
            </w:r>
          </w:p>
          <w:p w14:paraId="1CFDCF57" w14:textId="1EDC5B3E" w:rsidR="00767654" w:rsidRPr="001C60EE" w:rsidRDefault="00767654" w:rsidP="009F630E">
            <w:pPr>
              <w:pStyle w:val="enumlev1"/>
              <w:rPr>
                <w:rFonts w:eastAsia="MS PMincho"/>
                <w:rtl/>
                <w:lang w:eastAsia="ja-JP" w:bidi="ar-SY"/>
              </w:rPr>
            </w:pPr>
            <w:r w:rsidRPr="00D73886">
              <w:rPr>
                <w:rFonts w:eastAsia="MS PMincho" w:hint="cs"/>
                <w:rtl/>
                <w:lang w:eastAsia="ja-JP"/>
              </w:rPr>
              <w:t>-</w:t>
            </w:r>
            <w:r w:rsidRPr="00D73886">
              <w:rPr>
                <w:rFonts w:eastAsia="MS PMincho"/>
                <w:rtl/>
                <w:lang w:eastAsia="ja-JP"/>
              </w:rPr>
              <w:tab/>
            </w:r>
            <w:r w:rsidR="001C60EE">
              <w:rPr>
                <w:rFonts w:eastAsia="MS PMincho" w:hint="cs"/>
                <w:rtl/>
                <w:lang w:eastAsia="ja-JP"/>
              </w:rPr>
              <w:t xml:space="preserve">تعديل التحديد القائم الوارد في الرقم </w:t>
            </w:r>
            <w:r w:rsidR="001C60EE" w:rsidRPr="001C60EE">
              <w:rPr>
                <w:rFonts w:eastAsia="MS PMincho"/>
                <w:b/>
                <w:bCs/>
                <w:lang w:val="fr-CH" w:eastAsia="ja-JP"/>
              </w:rPr>
              <w:t>66A.1</w:t>
            </w:r>
            <w:r w:rsidR="001C60EE">
              <w:rPr>
                <w:rFonts w:eastAsia="MS PMincho" w:hint="cs"/>
                <w:rtl/>
                <w:lang w:eastAsia="ja-JP" w:bidi="ar-SY"/>
              </w:rPr>
              <w:t xml:space="preserve"> من لوائح الراديو</w:t>
            </w:r>
          </w:p>
          <w:p w14:paraId="3ECC8F3D" w14:textId="06A5171E" w:rsidR="00767654" w:rsidRPr="001C60EE" w:rsidRDefault="00767654" w:rsidP="009F630E">
            <w:pPr>
              <w:pStyle w:val="enumlev1"/>
              <w:rPr>
                <w:rFonts w:eastAsia="MS PMincho"/>
                <w:rtl/>
                <w:lang w:eastAsia="ja-JP" w:bidi="ar-SY"/>
              </w:rPr>
            </w:pPr>
            <w:r w:rsidRPr="00D73886">
              <w:rPr>
                <w:rFonts w:eastAsia="MS PMincho" w:hint="cs"/>
                <w:rtl/>
                <w:lang w:eastAsia="ja-JP"/>
              </w:rPr>
              <w:t>-</w:t>
            </w:r>
            <w:r w:rsidRPr="00D73886">
              <w:rPr>
                <w:rFonts w:eastAsia="MS PMincho"/>
                <w:rtl/>
                <w:lang w:eastAsia="ja-JP"/>
              </w:rPr>
              <w:tab/>
            </w:r>
            <w:r w:rsidR="001C60EE">
              <w:rPr>
                <w:rFonts w:eastAsia="MS PMincho" w:hint="cs"/>
                <w:rtl/>
                <w:lang w:eastAsia="ja-JP"/>
              </w:rPr>
              <w:t>إضافة تحديد جديد لمحطة في الخدمة المتنقلة تستعمل منصة ستراتوسفيرية (</w:t>
            </w:r>
            <w:r w:rsidR="000012C1">
              <w:rPr>
                <w:rFonts w:eastAsia="MS PMincho" w:hint="cs"/>
                <w:rtl/>
                <w:lang w:eastAsia="ja-JP"/>
              </w:rPr>
              <w:t>الذي</w:t>
            </w:r>
            <w:r w:rsidR="001C60EE">
              <w:rPr>
                <w:rFonts w:eastAsia="MS PMincho" w:hint="cs"/>
                <w:rtl/>
                <w:lang w:eastAsia="ja-JP"/>
              </w:rPr>
              <w:t xml:space="preserve"> يمكن أن </w:t>
            </w:r>
            <w:r w:rsidR="000012C1">
              <w:rPr>
                <w:rFonts w:eastAsia="MS PMincho" w:hint="cs"/>
                <w:rtl/>
                <w:lang w:eastAsia="ja-JP"/>
              </w:rPr>
              <w:t>ي</w:t>
            </w:r>
            <w:r w:rsidR="001C60EE">
              <w:rPr>
                <w:rFonts w:eastAsia="MS PMincho" w:hint="cs"/>
                <w:rtl/>
                <w:lang w:eastAsia="ja-JP"/>
              </w:rPr>
              <w:t xml:space="preserve">حتوي على إحالات للرقم </w:t>
            </w:r>
            <w:r w:rsidR="001C60EE" w:rsidRPr="001C60EE">
              <w:rPr>
                <w:rFonts w:eastAsia="MS PMincho"/>
                <w:b/>
                <w:bCs/>
                <w:lang w:val="fr-CH" w:eastAsia="ja-JP"/>
              </w:rPr>
              <w:t>66A.1</w:t>
            </w:r>
            <w:r w:rsidR="001C60EE">
              <w:rPr>
                <w:rFonts w:eastAsia="MS PMincho" w:hint="cs"/>
                <w:rtl/>
                <w:lang w:eastAsia="ja-JP" w:bidi="ar-SY"/>
              </w:rPr>
              <w:t xml:space="preserve"> من لوائح الراديو)</w:t>
            </w:r>
          </w:p>
          <w:p w14:paraId="7C37E2EB" w14:textId="4226991D" w:rsidR="00767654" w:rsidRPr="00D73886" w:rsidRDefault="001C60EE" w:rsidP="00FE7340">
            <w:pPr>
              <w:rPr>
                <w:rFonts w:eastAsia="MS PMincho"/>
                <w:lang w:eastAsia="ja-JP" w:bidi="ar-SY"/>
              </w:rPr>
            </w:pPr>
            <w:r>
              <w:rPr>
                <w:rFonts w:eastAsia="MS PMincho" w:hint="cs"/>
                <w:rtl/>
                <w:lang w:eastAsia="ja-JP"/>
              </w:rPr>
              <w:t>وتجدر الإشارة أيضاً إلى أن النظر</w:t>
            </w:r>
            <w:r w:rsidR="00FE7340" w:rsidRPr="00FE7340">
              <w:rPr>
                <w:rFonts w:eastAsia="MS PMincho" w:hint="cs"/>
                <w:rtl/>
                <w:lang w:eastAsia="ja-JP"/>
              </w:rPr>
              <w:t xml:space="preserve"> في تحديد</w:t>
            </w:r>
            <w:r w:rsidR="00FE7340">
              <w:rPr>
                <w:rFonts w:eastAsia="MS PMincho" w:hint="cs"/>
                <w:rtl/>
                <w:lang w:eastAsia="ja-JP"/>
              </w:rPr>
              <w:t>،</w:t>
            </w:r>
            <w:r>
              <w:rPr>
                <w:rFonts w:eastAsia="MS PMincho" w:hint="cs"/>
                <w:rtl/>
                <w:lang w:eastAsia="ja-JP"/>
              </w:rPr>
              <w:t xml:space="preserve"> </w:t>
            </w:r>
            <w:r w:rsidR="00EB10DC">
              <w:rPr>
                <w:rFonts w:eastAsia="MS PMincho" w:hint="cs"/>
                <w:rtl/>
                <w:lang w:eastAsia="ja-JP"/>
              </w:rPr>
              <w:t xml:space="preserve">في إطار </w:t>
            </w:r>
            <w:r w:rsidR="00EB10DC" w:rsidRPr="00EB10DC">
              <w:rPr>
                <w:rFonts w:eastAsia="MS PMincho" w:hint="cs"/>
                <w:rtl/>
                <w:lang w:eastAsia="ja-JP"/>
              </w:rPr>
              <w:t xml:space="preserve">هذا </w:t>
            </w:r>
            <w:r w:rsidR="00EB10DC" w:rsidRPr="00796826">
              <w:rPr>
                <w:rFonts w:eastAsia="MS PMincho" w:hint="cs"/>
                <w:rtl/>
                <w:lang w:eastAsia="ja-JP"/>
              </w:rPr>
              <w:t>البند الجديد المقترح إدراجه في جدول الأعمال</w:t>
            </w:r>
            <w:r w:rsidR="00FE7340">
              <w:rPr>
                <w:rFonts w:eastAsia="MS PMincho" w:hint="cs"/>
                <w:rtl/>
                <w:lang w:eastAsia="ja-JP"/>
              </w:rPr>
              <w:t>، إنما يتعلق بمحطات المنصات عالية الارتفاع كم</w:t>
            </w:r>
            <w:r>
              <w:rPr>
                <w:rFonts w:eastAsia="MS PMincho" w:hint="cs"/>
                <w:rtl/>
                <w:lang w:eastAsia="ja-JP"/>
              </w:rPr>
              <w:t xml:space="preserve">حطات قاعدة، </w:t>
            </w:r>
            <w:r w:rsidR="00EB10DC">
              <w:rPr>
                <w:rFonts w:eastAsia="MS PMincho" w:hint="cs"/>
                <w:rtl/>
                <w:lang w:eastAsia="ja-JP"/>
              </w:rPr>
              <w:t>وهي محط</w:t>
            </w:r>
            <w:r w:rsidR="00FE7340">
              <w:rPr>
                <w:rFonts w:eastAsia="MS PMincho" w:hint="cs"/>
                <w:rtl/>
                <w:lang w:eastAsia="ja-JP"/>
              </w:rPr>
              <w:t>ات</w:t>
            </w:r>
            <w:r w:rsidR="00EB10DC">
              <w:rPr>
                <w:rFonts w:eastAsia="MS PMincho" w:hint="cs"/>
                <w:rtl/>
                <w:lang w:eastAsia="ja-JP"/>
              </w:rPr>
              <w:t xml:space="preserve"> للخدمة المتنقلة، </w:t>
            </w:r>
            <w:r w:rsidR="00FE7340">
              <w:rPr>
                <w:rFonts w:eastAsia="MS PMincho" w:hint="cs"/>
                <w:rtl/>
                <w:lang w:eastAsia="ja-JP"/>
              </w:rPr>
              <w:t>و</w:t>
            </w:r>
            <w:r w:rsidR="00EB10DC">
              <w:rPr>
                <w:rFonts w:eastAsia="MS PMincho" w:hint="cs"/>
                <w:rtl/>
                <w:lang w:eastAsia="ja-JP"/>
              </w:rPr>
              <w:t xml:space="preserve">لا </w:t>
            </w:r>
            <w:r w:rsidR="00FE7340">
              <w:rPr>
                <w:rFonts w:eastAsia="MS PMincho" w:hint="cs"/>
                <w:rtl/>
                <w:lang w:eastAsia="ja-JP"/>
              </w:rPr>
              <w:t>ي</w:t>
            </w:r>
            <w:r w:rsidR="00EB10DC">
              <w:rPr>
                <w:rFonts w:eastAsia="MS PMincho" w:hint="cs"/>
                <w:rtl/>
                <w:lang w:eastAsia="ja-JP"/>
              </w:rPr>
              <w:t xml:space="preserve">تعلق مباشرة بدراسات محطات المنصات عالية الارتفاع في الخدمة الثابتة في إطار البند </w:t>
            </w:r>
            <w:r w:rsidR="00EB10DC">
              <w:rPr>
                <w:rFonts w:eastAsia="MS PMincho"/>
                <w:lang w:val="fr-CH" w:eastAsia="ja-JP"/>
              </w:rPr>
              <w:t>14.1</w:t>
            </w:r>
            <w:r w:rsidR="00EB10DC">
              <w:rPr>
                <w:rFonts w:eastAsia="MS PMincho" w:hint="cs"/>
                <w:rtl/>
                <w:lang w:eastAsia="ja-JP" w:bidi="ar-SY"/>
              </w:rPr>
              <w:t xml:space="preserve"> من جدول أعمال المؤتمر العالمي للاتصالات الراديوي لعام </w:t>
            </w:r>
            <w:r w:rsidR="00EB10DC">
              <w:rPr>
                <w:rFonts w:eastAsia="MS PMincho"/>
                <w:lang w:val="fr-CH" w:eastAsia="ja-JP" w:bidi="ar-SY"/>
              </w:rPr>
              <w:t>2019</w:t>
            </w:r>
            <w:r w:rsidR="00EB10DC">
              <w:rPr>
                <w:rFonts w:eastAsia="MS PMincho" w:hint="cs"/>
                <w:rtl/>
                <w:lang w:val="fr-CH" w:eastAsia="ja-JP" w:bidi="ar-SY"/>
              </w:rPr>
              <w:t xml:space="preserve">، </w:t>
            </w:r>
            <w:r w:rsidR="00FE7340">
              <w:rPr>
                <w:rFonts w:eastAsia="MS PMincho" w:hint="cs"/>
                <w:rtl/>
                <w:lang w:val="fr-CH" w:eastAsia="ja-JP" w:bidi="ar-SY"/>
              </w:rPr>
              <w:t>التي</w:t>
            </w:r>
            <w:r w:rsidR="00EB10DC">
              <w:rPr>
                <w:rFonts w:eastAsia="MS PMincho" w:hint="cs"/>
                <w:rtl/>
                <w:lang w:val="fr-CH" w:eastAsia="ja-JP" w:bidi="ar-SY"/>
              </w:rPr>
              <w:t xml:space="preserve"> لا</w:t>
            </w:r>
            <w:r w:rsidR="009F630E">
              <w:rPr>
                <w:rFonts w:eastAsia="MS PMincho" w:hint="eastAsia"/>
                <w:rtl/>
                <w:lang w:val="fr-CH" w:eastAsia="ja-JP" w:bidi="ar-SY"/>
              </w:rPr>
              <w:t> </w:t>
            </w:r>
            <w:r w:rsidR="00FE7340">
              <w:rPr>
                <w:rFonts w:eastAsia="MS PMincho" w:hint="cs"/>
                <w:rtl/>
                <w:lang w:val="fr-CH" w:eastAsia="ja-JP" w:bidi="ar-SY"/>
              </w:rPr>
              <w:t>تتناول</w:t>
            </w:r>
            <w:r w:rsidR="00EB10DC">
              <w:rPr>
                <w:rFonts w:eastAsia="MS PMincho" w:hint="cs"/>
                <w:rtl/>
                <w:lang w:val="fr-CH" w:eastAsia="ja-JP" w:bidi="ar-SY"/>
              </w:rPr>
              <w:t xml:space="preserve"> </w:t>
            </w:r>
            <w:r w:rsidR="00FE7340">
              <w:rPr>
                <w:rFonts w:eastAsia="MS PMincho" w:hint="cs"/>
                <w:rtl/>
                <w:lang w:val="fr-CH" w:eastAsia="ja-JP" w:bidi="ar-SY"/>
              </w:rPr>
              <w:t xml:space="preserve">مراجعة </w:t>
            </w:r>
            <w:r w:rsidR="00EB10DC">
              <w:rPr>
                <w:rFonts w:eastAsia="MS PMincho" w:hint="cs"/>
                <w:rtl/>
                <w:lang w:val="fr-CH" w:eastAsia="ja-JP" w:bidi="ar-SY"/>
              </w:rPr>
              <w:t>التحديد القائم لمحطات المنصات عالية الارتفاع.</w:t>
            </w:r>
          </w:p>
        </w:tc>
      </w:tr>
      <w:tr w:rsidR="00767654" w:rsidRPr="00D73886" w14:paraId="281D8B98" w14:textId="77777777" w:rsidTr="006535AB">
        <w:tc>
          <w:tcPr>
            <w:tcW w:w="9783" w:type="dxa"/>
            <w:gridSpan w:val="2"/>
            <w:tcBorders>
              <w:bottom w:val="nil"/>
            </w:tcBorders>
          </w:tcPr>
          <w:p w14:paraId="776DC2AE" w14:textId="35121AAB" w:rsidR="00767654" w:rsidRPr="00FE030C" w:rsidRDefault="00FE030C" w:rsidP="00FE030C">
            <w:pPr>
              <w:rPr>
                <w:rFonts w:eastAsia="Yu Mincho"/>
                <w:b/>
                <w:bCs/>
                <w:i/>
                <w:iCs/>
                <w:rtl/>
                <w:lang w:eastAsia="ko-KR"/>
              </w:rPr>
            </w:pPr>
            <w:r w:rsidRPr="00FE030C">
              <w:rPr>
                <w:rFonts w:eastAsia="Yu Mincho" w:hint="cs"/>
                <w:b/>
                <w:bCs/>
                <w:i/>
                <w:iCs/>
                <w:rtl/>
                <w:lang w:eastAsia="ko-KR"/>
              </w:rPr>
              <w:lastRenderedPageBreak/>
              <w:t>خدمات الاتصالات الراديوية المعنية</w:t>
            </w:r>
            <w:r w:rsidR="003920C5">
              <w:rPr>
                <w:rFonts w:eastAsia="Yu Mincho" w:hint="cs"/>
                <w:iCs/>
                <w:rtl/>
                <w:lang w:eastAsia="ko-KR"/>
              </w:rPr>
              <w:t>:</w:t>
            </w:r>
          </w:p>
          <w:p w14:paraId="3C65CAB0" w14:textId="5DCCC7F9" w:rsidR="00180353" w:rsidRPr="00D73886" w:rsidRDefault="00FE030C" w:rsidP="009F630E">
            <w:pPr>
              <w:rPr>
                <w:rFonts w:eastAsia="Yu Mincho"/>
                <w:lang w:eastAsia="ko-KR"/>
              </w:rPr>
            </w:pPr>
            <w:r w:rsidRPr="00FE030C">
              <w:rPr>
                <w:rFonts w:eastAsia="Yu Mincho" w:hint="cs"/>
                <w:rtl/>
                <w:lang w:eastAsia="ko-KR"/>
              </w:rPr>
              <w:t>الخدم</w:t>
            </w:r>
            <w:r w:rsidR="003920C5">
              <w:rPr>
                <w:rFonts w:eastAsia="Yu Mincho" w:hint="cs"/>
                <w:rtl/>
                <w:lang w:eastAsia="ko-KR"/>
              </w:rPr>
              <w:t>ات</w:t>
            </w:r>
            <w:r w:rsidRPr="00FE030C">
              <w:rPr>
                <w:rFonts w:eastAsia="Yu Mincho" w:hint="cs"/>
                <w:rtl/>
                <w:lang w:eastAsia="ko-KR"/>
              </w:rPr>
              <w:t xml:space="preserve"> </w:t>
            </w:r>
            <w:r w:rsidR="003920C5">
              <w:rPr>
                <w:rFonts w:eastAsia="Yu Mincho" w:hint="cs"/>
                <w:rtl/>
                <w:lang w:eastAsia="ko-KR"/>
              </w:rPr>
              <w:t>المتنقلة والثابتة و</w:t>
            </w:r>
            <w:r w:rsidRPr="00FE030C">
              <w:rPr>
                <w:rFonts w:eastAsia="Yu Mincho" w:hint="cs"/>
                <w:rtl/>
                <w:lang w:eastAsia="ko-KR"/>
              </w:rPr>
              <w:t xml:space="preserve">الإذاعية </w:t>
            </w:r>
            <w:r w:rsidR="003920C5">
              <w:rPr>
                <w:rFonts w:eastAsia="Yu Mincho" w:hint="cs"/>
                <w:rtl/>
                <w:lang w:eastAsia="ko-KR"/>
              </w:rPr>
              <w:t>و</w:t>
            </w:r>
            <w:r w:rsidRPr="00FE030C">
              <w:rPr>
                <w:rFonts w:eastAsia="Yu Mincho" w:hint="cs"/>
                <w:rtl/>
                <w:lang w:eastAsia="ko-KR"/>
              </w:rPr>
              <w:t>المتنقلة</w:t>
            </w:r>
            <w:r w:rsidR="003920C5">
              <w:rPr>
                <w:rFonts w:eastAsia="Yu Mincho" w:hint="cs"/>
                <w:rtl/>
                <w:lang w:eastAsia="ko-KR"/>
              </w:rPr>
              <w:t xml:space="preserve"> الساتلية وغيرها من الخدمات.</w:t>
            </w:r>
          </w:p>
        </w:tc>
      </w:tr>
      <w:tr w:rsidR="00767654" w:rsidRPr="00D73886" w14:paraId="311612B1" w14:textId="77777777" w:rsidTr="006535AB">
        <w:trPr>
          <w:trHeight w:val="941"/>
        </w:trPr>
        <w:tc>
          <w:tcPr>
            <w:tcW w:w="9783" w:type="dxa"/>
            <w:gridSpan w:val="2"/>
            <w:tcBorders>
              <w:top w:val="nil"/>
              <w:bottom w:val="single" w:sz="4" w:space="0" w:color="auto"/>
            </w:tcBorders>
          </w:tcPr>
          <w:p w14:paraId="6F999377" w14:textId="36734CB8" w:rsidR="00767654" w:rsidRPr="00D73886" w:rsidRDefault="006742CE" w:rsidP="006742CE">
            <w:pPr>
              <w:rPr>
                <w:rFonts w:eastAsia="Yu Mincho"/>
                <w:iCs/>
                <w:rtl/>
                <w:lang w:eastAsia="ko-KR"/>
              </w:rPr>
            </w:pPr>
            <w:r w:rsidRPr="006742CE">
              <w:rPr>
                <w:rFonts w:eastAsia="Yu Mincho" w:hint="cs"/>
                <w:b/>
                <w:bCs/>
                <w:i/>
                <w:iCs/>
                <w:rtl/>
                <w:lang w:eastAsia="ko-KR"/>
              </w:rPr>
              <w:lastRenderedPageBreak/>
              <w:t>بيان الصعوبات المحتملة</w:t>
            </w:r>
            <w:r>
              <w:rPr>
                <w:rFonts w:eastAsia="Yu Mincho" w:hint="cs"/>
                <w:b/>
                <w:bCs/>
                <w:i/>
                <w:iCs/>
                <w:rtl/>
                <w:lang w:eastAsia="ko-KR"/>
              </w:rPr>
              <w:t xml:space="preserve">: </w:t>
            </w:r>
          </w:p>
          <w:p w14:paraId="42256EBD" w14:textId="77C24E96" w:rsidR="00767654" w:rsidRPr="00D73886" w:rsidRDefault="00250E3A" w:rsidP="00767654">
            <w:pPr>
              <w:rPr>
                <w:rFonts w:eastAsia="Yu Mincho"/>
                <w:lang w:eastAsia="ko-KR"/>
              </w:rPr>
            </w:pPr>
            <w:r>
              <w:rPr>
                <w:rFonts w:eastAsia="Yu Mincho" w:hint="cs"/>
                <w:rtl/>
                <w:lang w:eastAsia="ko-KR"/>
              </w:rPr>
              <w:t>تستعمل النطاقات المقترحة على نطاق واسع في خدمات الأرض والفضاء على أساس أولى مشترك.</w:t>
            </w:r>
          </w:p>
        </w:tc>
      </w:tr>
      <w:tr w:rsidR="00767654" w:rsidRPr="00D73886" w14:paraId="34B67657" w14:textId="77777777" w:rsidTr="006535AB">
        <w:tc>
          <w:tcPr>
            <w:tcW w:w="9783" w:type="dxa"/>
            <w:gridSpan w:val="2"/>
            <w:tcBorders>
              <w:top w:val="single" w:sz="4" w:space="0" w:color="auto"/>
            </w:tcBorders>
          </w:tcPr>
          <w:p w14:paraId="02A07D53" w14:textId="4B772BC1" w:rsidR="00180353" w:rsidRPr="00D73886" w:rsidRDefault="006742CE" w:rsidP="006742CE">
            <w:pPr>
              <w:rPr>
                <w:rFonts w:eastAsia="Yu Mincho"/>
                <w:rtl/>
                <w:lang w:eastAsia="ko-KR"/>
              </w:rPr>
            </w:pPr>
            <w:r w:rsidRPr="006742CE">
              <w:rPr>
                <w:rFonts w:eastAsia="Yu Mincho" w:hint="cs"/>
                <w:b/>
                <w:bCs/>
                <w:i/>
                <w:iCs/>
                <w:rtl/>
                <w:lang w:eastAsia="ko-KR"/>
              </w:rPr>
              <w:t>الدراسات السابقة أو الجارية حول الموضوع</w:t>
            </w:r>
            <w:r>
              <w:rPr>
                <w:rFonts w:eastAsia="Yu Mincho" w:hint="cs"/>
                <w:b/>
                <w:bCs/>
                <w:i/>
                <w:iCs/>
                <w:rtl/>
                <w:lang w:eastAsia="ko-KR"/>
              </w:rPr>
              <w:t>:</w:t>
            </w:r>
          </w:p>
          <w:p w14:paraId="7DC6AE08" w14:textId="3DA24660" w:rsidR="00767654" w:rsidRPr="007162A7" w:rsidRDefault="007162A7" w:rsidP="007162A7">
            <w:pPr>
              <w:rPr>
                <w:rFonts w:eastAsia="Yu Mincho"/>
                <w:rtl/>
                <w:lang w:val="fr-CH" w:eastAsia="ja-JP" w:bidi="ar-SY"/>
              </w:rPr>
            </w:pPr>
            <w:r>
              <w:rPr>
                <w:rFonts w:eastAsia="Yu Mincho" w:hint="cs"/>
                <w:rtl/>
                <w:lang w:eastAsia="ja-JP" w:bidi="ar-SY"/>
              </w:rPr>
              <w:t xml:space="preserve">تعرض التوصيتان </w:t>
            </w:r>
            <w:r w:rsidRPr="007162A7">
              <w:rPr>
                <w:rFonts w:eastAsia="Yu Mincho"/>
                <w:lang w:eastAsia="ja-JP"/>
              </w:rPr>
              <w:t>ITU-R M.1456</w:t>
            </w:r>
            <w:r>
              <w:rPr>
                <w:rFonts w:eastAsia="Yu Mincho" w:hint="cs"/>
                <w:rtl/>
                <w:lang w:eastAsia="ja-JP"/>
              </w:rPr>
              <w:t xml:space="preserve"> و</w:t>
            </w:r>
            <w:r w:rsidRPr="007162A7">
              <w:rPr>
                <w:rFonts w:eastAsia="Yu Mincho"/>
                <w:lang w:eastAsia="ja-JP"/>
              </w:rPr>
              <w:t>ITU-R M.1</w:t>
            </w:r>
            <w:r>
              <w:rPr>
                <w:rFonts w:eastAsia="Yu Mincho"/>
                <w:lang w:eastAsia="ja-JP"/>
              </w:rPr>
              <w:t>641</w:t>
            </w:r>
            <w:r w:rsidR="009F630E">
              <w:rPr>
                <w:rFonts w:eastAsia="Yu Mincho" w:hint="cs"/>
                <w:rtl/>
                <w:lang w:eastAsia="ja-JP"/>
              </w:rPr>
              <w:t xml:space="preserve"> </w:t>
            </w:r>
            <w:r>
              <w:rPr>
                <w:rFonts w:eastAsia="Yu Mincho" w:hint="cs"/>
                <w:rtl/>
                <w:lang w:eastAsia="ja-JP"/>
              </w:rPr>
              <w:t>المتطلبات والدراسات بشأن إتاحة الخدمات المتنقلة من محطات المنصات عالية الارتفاع باستعمال نطاقات</w:t>
            </w:r>
            <w:r w:rsidR="007D6114">
              <w:rPr>
                <w:rFonts w:eastAsia="Yu Mincho" w:hint="cs"/>
                <w:rtl/>
                <w:lang w:eastAsia="ja-JP"/>
              </w:rPr>
              <w:t xml:space="preserve"> معينة حول</w:t>
            </w:r>
            <w:r>
              <w:rPr>
                <w:rFonts w:eastAsia="Yu Mincho" w:hint="cs"/>
                <w:rtl/>
                <w:lang w:eastAsia="ja-JP"/>
              </w:rPr>
              <w:t xml:space="preserve"> </w:t>
            </w:r>
            <w:r w:rsidRPr="007162A7">
              <w:rPr>
                <w:rFonts w:eastAsia="Yu Mincho"/>
                <w:lang w:eastAsia="ja-JP"/>
              </w:rPr>
              <w:t>1</w:t>
            </w:r>
            <w:r>
              <w:rPr>
                <w:rFonts w:eastAsia="Yu Mincho"/>
                <w:lang w:eastAsia="ja-JP"/>
              </w:rPr>
              <w:t>,</w:t>
            </w:r>
            <w:r w:rsidRPr="007162A7">
              <w:rPr>
                <w:rFonts w:eastAsia="Yu Mincho"/>
                <w:lang w:eastAsia="ja-JP"/>
              </w:rPr>
              <w:t>9/2</w:t>
            </w:r>
            <w:r>
              <w:rPr>
                <w:rFonts w:eastAsia="Yu Mincho"/>
                <w:lang w:eastAsia="ja-JP"/>
              </w:rPr>
              <w:t>,</w:t>
            </w:r>
            <w:r w:rsidRPr="007162A7">
              <w:rPr>
                <w:rFonts w:eastAsia="Yu Mincho"/>
                <w:lang w:eastAsia="ja-JP"/>
              </w:rPr>
              <w:t>1</w:t>
            </w:r>
            <w:r>
              <w:rPr>
                <w:rFonts w:eastAsia="Yu Mincho" w:hint="cs"/>
                <w:rtl/>
                <w:lang w:eastAsia="ja-JP"/>
              </w:rPr>
              <w:t xml:space="preserve"> </w:t>
            </w:r>
            <w:r>
              <w:rPr>
                <w:rFonts w:eastAsia="Yu Mincho"/>
                <w:lang w:eastAsia="ja-JP"/>
              </w:rPr>
              <w:t>GHz</w:t>
            </w:r>
            <w:r>
              <w:rPr>
                <w:rFonts w:eastAsia="Yu Mincho" w:hint="cs"/>
                <w:rtl/>
                <w:lang w:eastAsia="ja-JP" w:bidi="ar-SY"/>
              </w:rPr>
              <w:t>.</w:t>
            </w:r>
          </w:p>
          <w:p w14:paraId="4E29CD51" w14:textId="4784AB28" w:rsidR="00180353" w:rsidRPr="00D73886" w:rsidRDefault="007162A7" w:rsidP="009F630E">
            <w:pPr>
              <w:rPr>
                <w:rFonts w:eastAsia="Yu Mincho"/>
                <w:lang w:eastAsia="ja-JP" w:bidi="ar-SY"/>
              </w:rPr>
            </w:pPr>
            <w:r>
              <w:rPr>
                <w:rFonts w:eastAsia="Yu Mincho" w:hint="cs"/>
                <w:rtl/>
                <w:lang w:eastAsia="ja-JP" w:bidi="ar-SY"/>
              </w:rPr>
              <w:t xml:space="preserve">وتجري فرقة العمل </w:t>
            </w:r>
            <w:r>
              <w:rPr>
                <w:rFonts w:eastAsia="Yu Mincho"/>
                <w:lang w:val="fr-CH" w:eastAsia="ja-JP" w:bidi="ar-SY"/>
              </w:rPr>
              <w:t>5D</w:t>
            </w:r>
            <w:r>
              <w:rPr>
                <w:rFonts w:eastAsia="Yu Mincho" w:hint="cs"/>
                <w:rtl/>
                <w:lang w:eastAsia="ja-JP" w:bidi="ar-SY"/>
              </w:rPr>
              <w:t xml:space="preserve"> لقطاع الاتصالات الراديوية تحليل تقاسم في القناة المشتركة </w:t>
            </w:r>
            <w:r w:rsidR="00E920AC">
              <w:rPr>
                <w:rFonts w:eastAsia="Yu Mincho" w:hint="cs"/>
                <w:rtl/>
                <w:lang w:eastAsia="ja-JP" w:bidi="ar-SY"/>
              </w:rPr>
              <w:t xml:space="preserve">يتضمن أنظمة الاتصالات المتنقلة الدولية-المتقدمة باستعمال </w:t>
            </w:r>
            <w:r w:rsidR="00400DCE">
              <w:rPr>
                <w:rFonts w:eastAsia="Yu Mincho" w:hint="cs"/>
                <w:rtl/>
                <w:lang w:eastAsia="ja-JP" w:bidi="ar-SY"/>
              </w:rPr>
              <w:t>محطات المنصات عالية الارتفاع كم</w:t>
            </w:r>
            <w:r w:rsidR="00E920AC">
              <w:rPr>
                <w:rFonts w:eastAsia="Yu Mincho" w:hint="cs"/>
                <w:rtl/>
                <w:lang w:eastAsia="ja-JP" w:bidi="ar-SY"/>
              </w:rPr>
              <w:t>حطات قاعدة.</w:t>
            </w:r>
          </w:p>
        </w:tc>
      </w:tr>
      <w:tr w:rsidR="00767654" w:rsidRPr="00D73886" w14:paraId="17C284BD" w14:textId="77777777" w:rsidTr="00FD73A4">
        <w:tc>
          <w:tcPr>
            <w:tcW w:w="4406" w:type="dxa"/>
          </w:tcPr>
          <w:p w14:paraId="5839A417" w14:textId="77777777" w:rsidR="00876C60" w:rsidRDefault="00E32900" w:rsidP="00E32900">
            <w:pPr>
              <w:rPr>
                <w:rFonts w:eastAsia="Yu Mincho"/>
                <w:b/>
                <w:bCs/>
                <w:i/>
                <w:iCs/>
                <w:rtl/>
                <w:lang w:eastAsia="ko-KR"/>
              </w:rPr>
            </w:pPr>
            <w:r w:rsidRPr="00E32900">
              <w:rPr>
                <w:rFonts w:eastAsia="Yu Mincho" w:hint="cs"/>
                <w:b/>
                <w:bCs/>
                <w:i/>
                <w:iCs/>
                <w:rtl/>
                <w:lang w:eastAsia="ko-KR"/>
              </w:rPr>
              <w:t xml:space="preserve">الجهة المطلوب منها أن تقوم بالدراسة: </w:t>
            </w:r>
          </w:p>
          <w:p w14:paraId="6D6A0627" w14:textId="6E0BDD67" w:rsidR="00767654" w:rsidRPr="00E611EC" w:rsidRDefault="00E611EC" w:rsidP="00E32900">
            <w:pPr>
              <w:rPr>
                <w:rFonts w:eastAsia="Yu Mincho"/>
                <w:rtl/>
                <w:lang w:eastAsia="ko-KR" w:bidi="ar-SY"/>
              </w:rPr>
            </w:pPr>
            <w:r>
              <w:rPr>
                <w:rFonts w:eastAsia="Yu Mincho" w:hint="cs"/>
                <w:rtl/>
                <w:lang w:eastAsia="ko-KR"/>
              </w:rPr>
              <w:t xml:space="preserve">فرقة العمل </w:t>
            </w:r>
            <w:r>
              <w:rPr>
                <w:rFonts w:eastAsia="Yu Mincho"/>
                <w:lang w:val="fr-CH" w:eastAsia="ko-KR"/>
              </w:rPr>
              <w:t>5D</w:t>
            </w:r>
            <w:r>
              <w:rPr>
                <w:rFonts w:eastAsia="Yu Mincho" w:hint="cs"/>
                <w:rtl/>
                <w:lang w:eastAsia="ko-KR" w:bidi="ar-SY"/>
              </w:rPr>
              <w:t xml:space="preserve"> لقطاع الاتصالات الراديوية</w:t>
            </w:r>
          </w:p>
        </w:tc>
        <w:tc>
          <w:tcPr>
            <w:tcW w:w="5377" w:type="dxa"/>
          </w:tcPr>
          <w:p w14:paraId="0ABA6E8C" w14:textId="77777777" w:rsidR="00876C60" w:rsidRDefault="00346327" w:rsidP="00346327">
            <w:pPr>
              <w:rPr>
                <w:rFonts w:eastAsia="MS Gothic"/>
                <w:b/>
                <w:bCs/>
                <w:i/>
                <w:iCs/>
                <w:rtl/>
                <w:lang w:eastAsia="ja-JP"/>
              </w:rPr>
            </w:pPr>
            <w:r w:rsidRPr="00346327">
              <w:rPr>
                <w:rFonts w:eastAsia="MS Gothic" w:hint="cs"/>
                <w:b/>
                <w:bCs/>
                <w:i/>
                <w:iCs/>
                <w:rtl/>
                <w:lang w:eastAsia="ja-JP"/>
              </w:rPr>
              <w:t>بالاشتراك مع</w:t>
            </w:r>
            <w:r>
              <w:rPr>
                <w:rFonts w:eastAsia="MS Gothic" w:hint="cs"/>
                <w:b/>
                <w:bCs/>
                <w:i/>
                <w:iCs/>
                <w:rtl/>
                <w:lang w:eastAsia="ja-JP"/>
              </w:rPr>
              <w:t xml:space="preserve">: </w:t>
            </w:r>
          </w:p>
          <w:p w14:paraId="64010FA8" w14:textId="69C16F06" w:rsidR="00767654" w:rsidRPr="00D73886" w:rsidRDefault="00346327" w:rsidP="009F630E">
            <w:pPr>
              <w:rPr>
                <w:rFonts w:eastAsia="MS Gothic"/>
                <w:lang w:eastAsia="ja-JP"/>
              </w:rPr>
            </w:pPr>
            <w:r>
              <w:rPr>
                <w:rFonts w:eastAsia="MS Gothic" w:hint="cs"/>
                <w:rtl/>
                <w:lang w:eastAsia="ja-JP"/>
              </w:rPr>
              <w:t>الإدارات وأعضاء قطاع الاتصالات الراديوية</w:t>
            </w:r>
          </w:p>
        </w:tc>
      </w:tr>
      <w:tr w:rsidR="00767654" w:rsidRPr="00D73886" w14:paraId="0136425C" w14:textId="77777777" w:rsidTr="00FD73A4">
        <w:tc>
          <w:tcPr>
            <w:tcW w:w="9783" w:type="dxa"/>
            <w:gridSpan w:val="2"/>
          </w:tcPr>
          <w:p w14:paraId="3E789B0A" w14:textId="77777777" w:rsidR="00E32900" w:rsidRDefault="00E32900" w:rsidP="00E32900">
            <w:pPr>
              <w:rPr>
                <w:rFonts w:eastAsia="Malgun Gothic"/>
                <w:b/>
                <w:bCs/>
                <w:i/>
                <w:iCs/>
                <w:rtl/>
                <w:lang w:eastAsia="ko-KR"/>
              </w:rPr>
            </w:pPr>
            <w:r w:rsidRPr="00E32900">
              <w:rPr>
                <w:rFonts w:eastAsia="Malgun Gothic" w:hint="cs"/>
                <w:b/>
                <w:bCs/>
                <w:i/>
                <w:iCs/>
                <w:rtl/>
                <w:lang w:eastAsia="ko-KR"/>
              </w:rPr>
              <w:t>لجان الدراسات المعنية في قطاع الاتصالات الراديوية:</w:t>
            </w:r>
          </w:p>
          <w:p w14:paraId="4FC2DA1C" w14:textId="6D07D6B0" w:rsidR="00767654" w:rsidRPr="00D73886" w:rsidRDefault="00E32900" w:rsidP="006535AB">
            <w:pPr>
              <w:rPr>
                <w:rFonts w:eastAsia="Malgun Gothic"/>
                <w:lang w:eastAsia="ko-KR"/>
              </w:rPr>
            </w:pPr>
            <w:r w:rsidRPr="00E32900">
              <w:rPr>
                <w:rFonts w:eastAsia="Malgun Gothic" w:hint="cs"/>
                <w:iCs/>
                <w:rtl/>
                <w:lang w:eastAsia="ko-KR" w:bidi="ar-JO"/>
              </w:rPr>
              <w:t xml:space="preserve">لجنة الدراسات </w:t>
            </w:r>
            <w:r>
              <w:rPr>
                <w:rFonts w:eastAsia="Malgun Gothic"/>
                <w:iCs/>
                <w:lang w:eastAsia="ko-KR"/>
              </w:rPr>
              <w:t>5</w:t>
            </w:r>
            <w:r w:rsidR="00E611EC">
              <w:rPr>
                <w:rFonts w:eastAsia="Malgun Gothic" w:hint="cs"/>
                <w:iCs/>
                <w:rtl/>
                <w:lang w:eastAsia="ko-KR"/>
              </w:rPr>
              <w:t xml:space="preserve"> </w:t>
            </w:r>
            <w:r w:rsidR="00E611EC" w:rsidRPr="00E611EC">
              <w:rPr>
                <w:rFonts w:eastAsia="Malgun Gothic" w:hint="cs"/>
                <w:i/>
                <w:rtl/>
                <w:lang w:eastAsia="ko-KR"/>
              </w:rPr>
              <w:t>وغيرها ومن اللجان</w:t>
            </w:r>
          </w:p>
        </w:tc>
      </w:tr>
      <w:tr w:rsidR="00767654" w:rsidRPr="00D73886" w14:paraId="3C7200EC" w14:textId="77777777" w:rsidTr="00FD73A4">
        <w:trPr>
          <w:trHeight w:val="1087"/>
        </w:trPr>
        <w:tc>
          <w:tcPr>
            <w:tcW w:w="9783" w:type="dxa"/>
            <w:gridSpan w:val="2"/>
          </w:tcPr>
          <w:p w14:paraId="7CE375AB" w14:textId="725155D8" w:rsidR="00767654" w:rsidRPr="00D73886" w:rsidRDefault="001A2E5E" w:rsidP="001A2E5E">
            <w:pPr>
              <w:rPr>
                <w:rFonts w:eastAsia="MS Gothic"/>
                <w:iCs/>
                <w:rtl/>
                <w:lang w:eastAsia="ja-JP"/>
              </w:rPr>
            </w:pPr>
            <w:r w:rsidRPr="001A2E5E">
              <w:rPr>
                <w:rFonts w:eastAsia="MS Gothic" w:hint="cs"/>
                <w:b/>
                <w:bCs/>
                <w:i/>
                <w:iCs/>
                <w:rtl/>
                <w:lang w:eastAsia="ja-JP"/>
              </w:rPr>
              <w:t xml:space="preserve">الآثار المترتبة على المقترح من حيث استعمال موارد الاتحاد، بما فيها الآثار المالية (انظر الرقم </w:t>
            </w:r>
            <w:r w:rsidRPr="001A2E5E">
              <w:rPr>
                <w:rFonts w:eastAsia="MS Gothic"/>
                <w:b/>
                <w:bCs/>
                <w:i/>
                <w:iCs/>
                <w:lang w:eastAsia="ja-JP"/>
              </w:rPr>
              <w:t>126</w:t>
            </w:r>
            <w:r w:rsidRPr="001A2E5E">
              <w:rPr>
                <w:rFonts w:eastAsia="MS Gothic" w:hint="cs"/>
                <w:b/>
                <w:bCs/>
                <w:i/>
                <w:iCs/>
                <w:rtl/>
                <w:lang w:eastAsia="ja-JP"/>
              </w:rPr>
              <w:t xml:space="preserve"> في الاتفاقية):</w:t>
            </w:r>
          </w:p>
          <w:p w14:paraId="477F4ADA" w14:textId="0F02B991" w:rsidR="00767654" w:rsidRPr="00D73886" w:rsidRDefault="003B07E3" w:rsidP="008F09D8">
            <w:pPr>
              <w:rPr>
                <w:rFonts w:eastAsia="MS Gothic"/>
                <w:rtl/>
                <w:lang w:eastAsia="ja-JP" w:bidi="ar-SY"/>
              </w:rPr>
            </w:pPr>
            <w:r>
              <w:rPr>
                <w:rFonts w:eastAsia="MS Gothic" w:hint="cs"/>
                <w:rtl/>
                <w:lang w:eastAsia="ja-JP"/>
              </w:rPr>
              <w:t>سي</w:t>
            </w:r>
            <w:r w:rsidR="00876C60">
              <w:rPr>
                <w:rFonts w:eastAsia="MS Gothic" w:hint="cs"/>
                <w:rtl/>
                <w:lang w:eastAsia="ja-JP"/>
              </w:rPr>
              <w:t>ُ</w:t>
            </w:r>
            <w:r>
              <w:rPr>
                <w:rFonts w:eastAsia="MS Gothic" w:hint="cs"/>
                <w:rtl/>
                <w:lang w:eastAsia="ja-JP"/>
              </w:rPr>
              <w:t>درس هذ</w:t>
            </w:r>
            <w:r w:rsidR="00876C60">
              <w:rPr>
                <w:rFonts w:eastAsia="MS Gothic" w:hint="cs"/>
                <w:rtl/>
                <w:lang w:eastAsia="ja-JP"/>
              </w:rPr>
              <w:t>ا</w:t>
            </w:r>
            <w:r>
              <w:rPr>
                <w:rFonts w:eastAsia="MS Gothic" w:hint="cs"/>
                <w:rtl/>
                <w:lang w:eastAsia="ja-JP"/>
              </w:rPr>
              <w:t xml:space="preserve"> البند المقترح إدراجه على جدول الأعمال ضمن العمليات العادية لقطاع الاتصالات الراديوية والميزانية المخطط لها. </w:t>
            </w:r>
            <w:r w:rsidR="00876C60">
              <w:rPr>
                <w:rFonts w:eastAsia="MS Gothic" w:hint="cs"/>
                <w:rtl/>
                <w:lang w:eastAsia="ja-JP"/>
              </w:rPr>
              <w:t>و</w:t>
            </w:r>
            <w:r>
              <w:rPr>
                <w:rFonts w:eastAsia="MS Gothic" w:hint="cs"/>
                <w:rtl/>
                <w:lang w:eastAsia="ja-JP"/>
              </w:rPr>
              <w:t xml:space="preserve">تجتمع فرقة العمل </w:t>
            </w:r>
            <w:r>
              <w:rPr>
                <w:rFonts w:eastAsia="MS Gothic"/>
                <w:lang w:val="fr-CH" w:eastAsia="ja-JP"/>
              </w:rPr>
              <w:t>5D</w:t>
            </w:r>
            <w:r>
              <w:rPr>
                <w:rFonts w:eastAsia="MS Gothic" w:hint="cs"/>
                <w:rtl/>
                <w:lang w:eastAsia="ja-JP" w:bidi="ar-SY"/>
              </w:rPr>
              <w:t xml:space="preserve"> لقطاع الاتصالات الراديوية، بوصفها الفرقة المسؤولة عن دراسات الاتصالات المتنقلة الدولية، ثلاث مرات </w:t>
            </w:r>
            <w:r w:rsidR="00876C60">
              <w:rPr>
                <w:rFonts w:eastAsia="MS Gothic" w:hint="cs"/>
                <w:rtl/>
                <w:lang w:eastAsia="ja-JP" w:bidi="ar-SY"/>
              </w:rPr>
              <w:t>سنوياً</w:t>
            </w:r>
            <w:r>
              <w:rPr>
                <w:rFonts w:eastAsia="MS Gothic" w:hint="cs"/>
                <w:rtl/>
                <w:lang w:eastAsia="ja-JP" w:bidi="ar-SY"/>
              </w:rPr>
              <w:t xml:space="preserve"> ومدة الاجتماع </w:t>
            </w:r>
            <w:r>
              <w:rPr>
                <w:rFonts w:eastAsia="MS Gothic"/>
                <w:lang w:val="fr-CH" w:eastAsia="ja-JP" w:bidi="ar-SY"/>
              </w:rPr>
              <w:t>6</w:t>
            </w:r>
            <w:r>
              <w:rPr>
                <w:rFonts w:eastAsia="MS Gothic" w:hint="cs"/>
                <w:rtl/>
                <w:lang w:eastAsia="ja-JP" w:bidi="ar-SY"/>
              </w:rPr>
              <w:t xml:space="preserve"> أيام على الأقل.</w:t>
            </w:r>
          </w:p>
          <w:p w14:paraId="246471E4" w14:textId="7FBB1771" w:rsidR="00767654" w:rsidRPr="00D73886" w:rsidRDefault="00767654" w:rsidP="00767654">
            <w:pPr>
              <w:rPr>
                <w:rFonts w:eastAsia="MS Gothic"/>
                <w:lang w:eastAsia="ja-JP"/>
              </w:rPr>
            </w:pPr>
          </w:p>
        </w:tc>
      </w:tr>
      <w:tr w:rsidR="00767654" w:rsidRPr="00D73886" w14:paraId="6E15769B" w14:textId="77777777" w:rsidTr="00FD73A4">
        <w:trPr>
          <w:trHeight w:val="612"/>
        </w:trPr>
        <w:tc>
          <w:tcPr>
            <w:tcW w:w="4406" w:type="dxa"/>
          </w:tcPr>
          <w:p w14:paraId="245681DC" w14:textId="77777777" w:rsidR="009F630E" w:rsidRDefault="001A2E5E" w:rsidP="001A2E5E">
            <w:pPr>
              <w:rPr>
                <w:rFonts w:eastAsia="Yu Mincho"/>
                <w:b/>
                <w:bCs/>
                <w:i/>
                <w:iCs/>
                <w:rtl/>
                <w:lang w:eastAsia="ko-KR"/>
              </w:rPr>
            </w:pPr>
            <w:r w:rsidRPr="001A2E5E">
              <w:rPr>
                <w:rFonts w:eastAsia="Yu Mincho" w:hint="cs"/>
                <w:b/>
                <w:bCs/>
                <w:i/>
                <w:iCs/>
                <w:rtl/>
                <w:lang w:eastAsia="ko-KR"/>
              </w:rPr>
              <w:t>مقترح إقليمي مشترك</w:t>
            </w:r>
            <w:r w:rsidRPr="001A2E5E">
              <w:rPr>
                <w:rFonts w:eastAsia="Yu Mincho"/>
                <w:b/>
                <w:bCs/>
                <w:i/>
                <w:iCs/>
                <w:rtl/>
                <w:lang w:eastAsia="ko-KR"/>
              </w:rPr>
              <w:t>:</w:t>
            </w:r>
          </w:p>
          <w:p w14:paraId="418B389C" w14:textId="25C08FAB" w:rsidR="00767654" w:rsidRPr="00D73886" w:rsidRDefault="001A2E5E" w:rsidP="001A2E5E">
            <w:pPr>
              <w:rPr>
                <w:rFonts w:eastAsia="Yu Mincho"/>
                <w:lang w:eastAsia="ko-KR"/>
              </w:rPr>
            </w:pPr>
            <w:r w:rsidRPr="001A2E5E">
              <w:rPr>
                <w:rFonts w:eastAsia="Yu Mincho" w:hint="eastAsia"/>
                <w:rtl/>
                <w:lang w:eastAsia="ko-KR"/>
              </w:rPr>
              <w:t>نعم</w:t>
            </w:r>
            <w:r w:rsidRPr="001A2E5E">
              <w:rPr>
                <w:rFonts w:eastAsia="Yu Mincho"/>
                <w:lang w:eastAsia="ko-KR"/>
              </w:rPr>
              <w:t xml:space="preserve"> </w:t>
            </w:r>
          </w:p>
        </w:tc>
        <w:tc>
          <w:tcPr>
            <w:tcW w:w="5377" w:type="dxa"/>
          </w:tcPr>
          <w:p w14:paraId="65E8D17C" w14:textId="3FB0A2C6" w:rsidR="001A2E5E" w:rsidRPr="001A2E5E" w:rsidRDefault="001A2E5E" w:rsidP="001A2E5E">
            <w:pPr>
              <w:rPr>
                <w:rFonts w:eastAsia="Yu Mincho"/>
                <w:b/>
                <w:bCs/>
                <w:i/>
                <w:iCs/>
                <w:lang w:eastAsia="ko-KR"/>
              </w:rPr>
            </w:pPr>
            <w:r w:rsidRPr="001A2E5E">
              <w:rPr>
                <w:rFonts w:eastAsia="Yu Mincho" w:hint="cs"/>
                <w:b/>
                <w:bCs/>
                <w:i/>
                <w:iCs/>
                <w:rtl/>
                <w:lang w:eastAsia="ko-KR"/>
              </w:rPr>
              <w:t xml:space="preserve">مقترح من عدة بلدان: </w:t>
            </w:r>
            <w:r w:rsidRPr="001A2E5E">
              <w:rPr>
                <w:rFonts w:eastAsia="Yu Mincho"/>
                <w:rtl/>
                <w:lang w:eastAsia="ko-KR"/>
              </w:rPr>
              <w:t>لا</w:t>
            </w:r>
          </w:p>
          <w:p w14:paraId="5F2D7605" w14:textId="6742B7A9" w:rsidR="00767654" w:rsidRPr="00D73886" w:rsidRDefault="001A2E5E" w:rsidP="001A2E5E">
            <w:pPr>
              <w:rPr>
                <w:rFonts w:eastAsia="Yu Mincho"/>
                <w:iCs/>
                <w:lang w:eastAsia="ko-KR"/>
              </w:rPr>
            </w:pPr>
            <w:r w:rsidRPr="001A2E5E">
              <w:rPr>
                <w:rFonts w:eastAsia="Yu Mincho" w:hint="cs"/>
                <w:b/>
                <w:bCs/>
                <w:i/>
                <w:iCs/>
                <w:rtl/>
                <w:lang w:eastAsia="ko-KR"/>
              </w:rPr>
              <w:t>عدد البلدان</w:t>
            </w:r>
            <w:r w:rsidR="00180353" w:rsidRPr="00D73886">
              <w:rPr>
                <w:rFonts w:eastAsia="Yu Mincho" w:hint="cs"/>
                <w:iCs/>
                <w:rtl/>
                <w:lang w:eastAsia="ko-KR"/>
              </w:rPr>
              <w:t>:</w:t>
            </w:r>
          </w:p>
        </w:tc>
      </w:tr>
      <w:tr w:rsidR="00767654" w:rsidRPr="00D73886" w14:paraId="2484BD50" w14:textId="77777777" w:rsidTr="00FD73A4">
        <w:trPr>
          <w:trHeight w:val="70"/>
        </w:trPr>
        <w:tc>
          <w:tcPr>
            <w:tcW w:w="9783" w:type="dxa"/>
            <w:gridSpan w:val="2"/>
          </w:tcPr>
          <w:p w14:paraId="4873FB83" w14:textId="46AC26DE" w:rsidR="00767654" w:rsidRPr="001A2E5E" w:rsidRDefault="001A2E5E" w:rsidP="001A2E5E">
            <w:pPr>
              <w:rPr>
                <w:rFonts w:eastAsia="Yu Mincho"/>
                <w:b/>
                <w:bCs/>
                <w:i/>
                <w:iCs/>
                <w:rtl/>
                <w:lang w:eastAsia="ko-KR" w:bidi="ar-EG"/>
              </w:rPr>
            </w:pPr>
            <w:r w:rsidRPr="001A2E5E">
              <w:rPr>
                <w:rFonts w:eastAsia="Yu Mincho" w:hint="cs"/>
                <w:b/>
                <w:bCs/>
                <w:i/>
                <w:iCs/>
                <w:rtl/>
                <w:lang w:eastAsia="ko-KR"/>
              </w:rPr>
              <w:t>ملاحظات</w:t>
            </w:r>
          </w:p>
        </w:tc>
      </w:tr>
    </w:tbl>
    <w:p w14:paraId="42F33C32" w14:textId="7EB46AA3" w:rsidR="00767654" w:rsidRPr="00767654" w:rsidRDefault="00767654" w:rsidP="00767654">
      <w:pPr>
        <w:spacing w:before="600"/>
        <w:jc w:val="center"/>
      </w:pPr>
      <w:bookmarkStart w:id="1" w:name="_GoBack"/>
      <w:bookmarkEnd w:id="1"/>
      <w:r w:rsidRPr="00D73886">
        <w:rPr>
          <w:rFonts w:hint="cs"/>
          <w:rtl/>
        </w:rPr>
        <w:t>_</w:t>
      </w:r>
      <w:r>
        <w:rPr>
          <w:rFonts w:hint="cs"/>
          <w:rtl/>
        </w:rPr>
        <w:t>__________</w:t>
      </w:r>
    </w:p>
    <w:sectPr w:rsidR="00767654" w:rsidRPr="00767654"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95E20" w14:textId="77777777" w:rsidR="00A328AD" w:rsidRDefault="00A328AD" w:rsidP="002919E1">
      <w:r>
        <w:separator/>
      </w:r>
    </w:p>
    <w:p w14:paraId="51CCE40A" w14:textId="77777777" w:rsidR="00A328AD" w:rsidRDefault="00A328AD" w:rsidP="002919E1"/>
    <w:p w14:paraId="3C553B7C" w14:textId="77777777" w:rsidR="00A328AD" w:rsidRDefault="00A328AD" w:rsidP="002919E1"/>
    <w:p w14:paraId="2CD7D472" w14:textId="77777777" w:rsidR="00A328AD" w:rsidRDefault="00A328AD"/>
  </w:endnote>
  <w:endnote w:type="continuationSeparator" w:id="0">
    <w:p w14:paraId="1ED73CE2" w14:textId="77777777" w:rsidR="00A328AD" w:rsidRDefault="00A328AD" w:rsidP="002919E1">
      <w:r>
        <w:continuationSeparator/>
      </w:r>
    </w:p>
    <w:p w14:paraId="42476F8F" w14:textId="77777777" w:rsidR="00A328AD" w:rsidRDefault="00A328AD" w:rsidP="002919E1"/>
    <w:p w14:paraId="498FA966" w14:textId="77777777" w:rsidR="00A328AD" w:rsidRDefault="00A328AD" w:rsidP="002919E1"/>
    <w:p w14:paraId="27628FD7" w14:textId="77777777" w:rsidR="00A328AD" w:rsidRDefault="00A3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701A" w14:textId="447D5828" w:rsidR="009378B3" w:rsidRPr="0012545F" w:rsidRDefault="009378B3"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767CA">
      <w:rPr>
        <w:noProof/>
      </w:rPr>
      <w:t>P:\ARA\ITU-R\CONF-R\CMR19\000\024ADD24ADD04A.docx</w:t>
    </w:r>
    <w:r>
      <w:fldChar w:fldCharType="end"/>
    </w:r>
    <w:r w:rsidRPr="00A809E8">
      <w:t xml:space="preserve">   (</w:t>
    </w:r>
    <w:r>
      <w:t>461091</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8FD6" w14:textId="6C0E2414" w:rsidR="009378B3" w:rsidRPr="008927F5" w:rsidRDefault="009378B3" w:rsidP="00EF37C6">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767CA">
      <w:rPr>
        <w:noProof/>
      </w:rPr>
      <w:t>P:\ARA\ITU-R\CONF-R\CMR19\000\024ADD24ADD04A.docx</w:t>
    </w:r>
    <w:r>
      <w:fldChar w:fldCharType="end"/>
    </w:r>
    <w:r w:rsidRPr="00A809E8">
      <w:t xml:space="preserve">   (</w:t>
    </w:r>
    <w:r>
      <w:t>461091</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44206" w14:textId="77777777" w:rsidR="00A328AD" w:rsidRDefault="00A328AD" w:rsidP="002919E1">
      <w:r>
        <w:t>___________________</w:t>
      </w:r>
    </w:p>
  </w:footnote>
  <w:footnote w:type="continuationSeparator" w:id="0">
    <w:p w14:paraId="7D14E223" w14:textId="77777777" w:rsidR="00A328AD" w:rsidRDefault="00A328AD" w:rsidP="002919E1">
      <w:r>
        <w:continuationSeparator/>
      </w:r>
    </w:p>
    <w:p w14:paraId="253443B7" w14:textId="77777777" w:rsidR="00A328AD" w:rsidRDefault="00A328AD" w:rsidP="002919E1"/>
    <w:p w14:paraId="611685A4" w14:textId="77777777" w:rsidR="00A328AD" w:rsidRDefault="00A328AD" w:rsidP="002919E1"/>
    <w:p w14:paraId="3811CD54" w14:textId="77777777" w:rsidR="00A328AD" w:rsidRDefault="00A32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5DF1" w14:textId="77777777" w:rsidR="009378B3" w:rsidRDefault="009378B3" w:rsidP="002919E1"/>
  <w:p w14:paraId="0496C33E" w14:textId="77777777" w:rsidR="009378B3" w:rsidRDefault="009378B3" w:rsidP="002919E1"/>
  <w:p w14:paraId="26CCC916" w14:textId="77777777" w:rsidR="009378B3" w:rsidRDefault="009378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0541" w14:textId="77777777" w:rsidR="009378B3" w:rsidRPr="008927F5" w:rsidRDefault="009378B3" w:rsidP="00E52ADA">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24(Add.24)(Add.4)-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68153848"/>
    <w:multiLevelType w:val="hybridMultilevel"/>
    <w:tmpl w:val="AD728354"/>
    <w:lvl w:ilvl="0" w:tplc="722A45E8">
      <w:start w:val="2"/>
      <w:numFmt w:val="bullet"/>
      <w:lvlText w:val="-"/>
      <w:lvlJc w:val="left"/>
      <w:pPr>
        <w:ind w:left="480" w:hanging="480"/>
      </w:pPr>
      <w:rPr>
        <w:rFonts w:ascii="Times New Roman" w:eastAsia="GulimChe" w:hAnsi="Times New Roman"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0DB7"/>
    <w:rsid w:val="000012C1"/>
    <w:rsid w:val="00011021"/>
    <w:rsid w:val="000114EC"/>
    <w:rsid w:val="00011F8C"/>
    <w:rsid w:val="00015C3B"/>
    <w:rsid w:val="000177B9"/>
    <w:rsid w:val="00022B74"/>
    <w:rsid w:val="0002327C"/>
    <w:rsid w:val="00030FC8"/>
    <w:rsid w:val="00034B65"/>
    <w:rsid w:val="00040C94"/>
    <w:rsid w:val="00040CE5"/>
    <w:rsid w:val="000425FC"/>
    <w:rsid w:val="00044D43"/>
    <w:rsid w:val="00046844"/>
    <w:rsid w:val="00050C0B"/>
    <w:rsid w:val="00051907"/>
    <w:rsid w:val="00064444"/>
    <w:rsid w:val="000677F0"/>
    <w:rsid w:val="00075A3F"/>
    <w:rsid w:val="000767CA"/>
    <w:rsid w:val="00081DDF"/>
    <w:rsid w:val="0008728B"/>
    <w:rsid w:val="000A1B16"/>
    <w:rsid w:val="000A59F2"/>
    <w:rsid w:val="000A77A5"/>
    <w:rsid w:val="000B3896"/>
    <w:rsid w:val="000B3BB2"/>
    <w:rsid w:val="000B5404"/>
    <w:rsid w:val="000B63D5"/>
    <w:rsid w:val="000C2DC6"/>
    <w:rsid w:val="000D01FC"/>
    <w:rsid w:val="000D06EB"/>
    <w:rsid w:val="000D1708"/>
    <w:rsid w:val="000E12C1"/>
    <w:rsid w:val="000E2AFC"/>
    <w:rsid w:val="000E6D30"/>
    <w:rsid w:val="000F05F5"/>
    <w:rsid w:val="000F06C9"/>
    <w:rsid w:val="000F39DB"/>
    <w:rsid w:val="000F518F"/>
    <w:rsid w:val="0010081C"/>
    <w:rsid w:val="001013E3"/>
    <w:rsid w:val="001020DC"/>
    <w:rsid w:val="0010363F"/>
    <w:rsid w:val="0012024B"/>
    <w:rsid w:val="00122D64"/>
    <w:rsid w:val="00123AA6"/>
    <w:rsid w:val="00123B85"/>
    <w:rsid w:val="0012545F"/>
    <w:rsid w:val="00132A6B"/>
    <w:rsid w:val="00136B82"/>
    <w:rsid w:val="0014072D"/>
    <w:rsid w:val="001464F2"/>
    <w:rsid w:val="001538BE"/>
    <w:rsid w:val="00162711"/>
    <w:rsid w:val="00167364"/>
    <w:rsid w:val="00176B27"/>
    <w:rsid w:val="00180353"/>
    <w:rsid w:val="001903B2"/>
    <w:rsid w:val="00191B9C"/>
    <w:rsid w:val="0019643F"/>
    <w:rsid w:val="0019701A"/>
    <w:rsid w:val="001A01FA"/>
    <w:rsid w:val="001A2E5E"/>
    <w:rsid w:val="001A4294"/>
    <w:rsid w:val="001A5F82"/>
    <w:rsid w:val="001B0F78"/>
    <w:rsid w:val="001B5953"/>
    <w:rsid w:val="001C5B5F"/>
    <w:rsid w:val="001C60EE"/>
    <w:rsid w:val="001D5689"/>
    <w:rsid w:val="001D5B31"/>
    <w:rsid w:val="001D746E"/>
    <w:rsid w:val="001E190C"/>
    <w:rsid w:val="001E51EE"/>
    <w:rsid w:val="001E54F6"/>
    <w:rsid w:val="001E5A8C"/>
    <w:rsid w:val="001E76C5"/>
    <w:rsid w:val="001F0EF6"/>
    <w:rsid w:val="001F53C0"/>
    <w:rsid w:val="00201A0A"/>
    <w:rsid w:val="002034BB"/>
    <w:rsid w:val="00205913"/>
    <w:rsid w:val="002075D4"/>
    <w:rsid w:val="00211B2A"/>
    <w:rsid w:val="00223C6C"/>
    <w:rsid w:val="002333A0"/>
    <w:rsid w:val="00246E3A"/>
    <w:rsid w:val="00250E3A"/>
    <w:rsid w:val="002543CF"/>
    <w:rsid w:val="0026062E"/>
    <w:rsid w:val="00260F50"/>
    <w:rsid w:val="00261EF7"/>
    <w:rsid w:val="0027069F"/>
    <w:rsid w:val="00274622"/>
    <w:rsid w:val="00274AB9"/>
    <w:rsid w:val="00275558"/>
    <w:rsid w:val="00280E04"/>
    <w:rsid w:val="00281F5F"/>
    <w:rsid w:val="002843E4"/>
    <w:rsid w:val="002919E1"/>
    <w:rsid w:val="00295917"/>
    <w:rsid w:val="00296071"/>
    <w:rsid w:val="002A032B"/>
    <w:rsid w:val="002A4572"/>
    <w:rsid w:val="002A7E2E"/>
    <w:rsid w:val="002B12C5"/>
    <w:rsid w:val="002B16D8"/>
    <w:rsid w:val="002C6D2A"/>
    <w:rsid w:val="002D2E05"/>
    <w:rsid w:val="002D4C26"/>
    <w:rsid w:val="002D5F64"/>
    <w:rsid w:val="002D6BB4"/>
    <w:rsid w:val="002D6FBF"/>
    <w:rsid w:val="002D733D"/>
    <w:rsid w:val="002E48BF"/>
    <w:rsid w:val="002E61C2"/>
    <w:rsid w:val="002F3E46"/>
    <w:rsid w:val="002F7C51"/>
    <w:rsid w:val="00303EA6"/>
    <w:rsid w:val="003053D4"/>
    <w:rsid w:val="00311E3F"/>
    <w:rsid w:val="00314B1E"/>
    <w:rsid w:val="00314C99"/>
    <w:rsid w:val="00327746"/>
    <w:rsid w:val="0033737F"/>
    <w:rsid w:val="00340413"/>
    <w:rsid w:val="00346327"/>
    <w:rsid w:val="00353652"/>
    <w:rsid w:val="003569E1"/>
    <w:rsid w:val="00356F36"/>
    <w:rsid w:val="003606CB"/>
    <w:rsid w:val="00361720"/>
    <w:rsid w:val="003815E2"/>
    <w:rsid w:val="00381FAD"/>
    <w:rsid w:val="00382A66"/>
    <w:rsid w:val="00391F22"/>
    <w:rsid w:val="003920C5"/>
    <w:rsid w:val="003923B1"/>
    <w:rsid w:val="003965FE"/>
    <w:rsid w:val="003A36B5"/>
    <w:rsid w:val="003B07E3"/>
    <w:rsid w:val="003B0F44"/>
    <w:rsid w:val="003B27AD"/>
    <w:rsid w:val="003B2F32"/>
    <w:rsid w:val="003B45A1"/>
    <w:rsid w:val="003B4F23"/>
    <w:rsid w:val="003C12F6"/>
    <w:rsid w:val="003C3A13"/>
    <w:rsid w:val="003C421C"/>
    <w:rsid w:val="003D416E"/>
    <w:rsid w:val="003E02EF"/>
    <w:rsid w:val="003E1122"/>
    <w:rsid w:val="003E1D90"/>
    <w:rsid w:val="003F603D"/>
    <w:rsid w:val="00400CD4"/>
    <w:rsid w:val="00400DCE"/>
    <w:rsid w:val="004147B9"/>
    <w:rsid w:val="00415E9E"/>
    <w:rsid w:val="00422C04"/>
    <w:rsid w:val="00423A40"/>
    <w:rsid w:val="00426144"/>
    <w:rsid w:val="00436529"/>
    <w:rsid w:val="00450DCA"/>
    <w:rsid w:val="00454EDD"/>
    <w:rsid w:val="00457FBD"/>
    <w:rsid w:val="00463376"/>
    <w:rsid w:val="004636E2"/>
    <w:rsid w:val="0046443A"/>
    <w:rsid w:val="00464673"/>
    <w:rsid w:val="00470CBD"/>
    <w:rsid w:val="0047407D"/>
    <w:rsid w:val="00481197"/>
    <w:rsid w:val="004909DD"/>
    <w:rsid w:val="004A05E6"/>
    <w:rsid w:val="004A1510"/>
    <w:rsid w:val="004A6230"/>
    <w:rsid w:val="004A6C66"/>
    <w:rsid w:val="004A7AA0"/>
    <w:rsid w:val="004B5867"/>
    <w:rsid w:val="004C0F22"/>
    <w:rsid w:val="004C11BC"/>
    <w:rsid w:val="004C5C04"/>
    <w:rsid w:val="004C5E84"/>
    <w:rsid w:val="004C6DC3"/>
    <w:rsid w:val="004D0448"/>
    <w:rsid w:val="004D4AE6"/>
    <w:rsid w:val="004E742A"/>
    <w:rsid w:val="00500D47"/>
    <w:rsid w:val="00505FCA"/>
    <w:rsid w:val="00510C2D"/>
    <w:rsid w:val="00512010"/>
    <w:rsid w:val="005166A4"/>
    <w:rsid w:val="005169F4"/>
    <w:rsid w:val="005210D1"/>
    <w:rsid w:val="00523146"/>
    <w:rsid w:val="00523275"/>
    <w:rsid w:val="00524115"/>
    <w:rsid w:val="00527A5C"/>
    <w:rsid w:val="00530A7F"/>
    <w:rsid w:val="00531DC7"/>
    <w:rsid w:val="005350B0"/>
    <w:rsid w:val="005405AD"/>
    <w:rsid w:val="0054263A"/>
    <w:rsid w:val="005431B5"/>
    <w:rsid w:val="00546A99"/>
    <w:rsid w:val="00553411"/>
    <w:rsid w:val="00554AE7"/>
    <w:rsid w:val="00564746"/>
    <w:rsid w:val="0056512C"/>
    <w:rsid w:val="00576D0A"/>
    <w:rsid w:val="00576FCC"/>
    <w:rsid w:val="00580112"/>
    <w:rsid w:val="00584333"/>
    <w:rsid w:val="005953EC"/>
    <w:rsid w:val="005A1010"/>
    <w:rsid w:val="005A37C9"/>
    <w:rsid w:val="005B00A1"/>
    <w:rsid w:val="005B7950"/>
    <w:rsid w:val="005C0B35"/>
    <w:rsid w:val="005C29C8"/>
    <w:rsid w:val="005C2D86"/>
    <w:rsid w:val="005C5D25"/>
    <w:rsid w:val="005D2606"/>
    <w:rsid w:val="005D6D48"/>
    <w:rsid w:val="005D72A4"/>
    <w:rsid w:val="005F05CC"/>
    <w:rsid w:val="005F21DE"/>
    <w:rsid w:val="005F65DE"/>
    <w:rsid w:val="00613492"/>
    <w:rsid w:val="00616137"/>
    <w:rsid w:val="00624F97"/>
    <w:rsid w:val="00630905"/>
    <w:rsid w:val="006315B5"/>
    <w:rsid w:val="00653579"/>
    <w:rsid w:val="006535AB"/>
    <w:rsid w:val="0065562F"/>
    <w:rsid w:val="006569F9"/>
    <w:rsid w:val="00666697"/>
    <w:rsid w:val="00671652"/>
    <w:rsid w:val="006742CE"/>
    <w:rsid w:val="006779A4"/>
    <w:rsid w:val="00680A66"/>
    <w:rsid w:val="00681391"/>
    <w:rsid w:val="00684349"/>
    <w:rsid w:val="00694690"/>
    <w:rsid w:val="0069506E"/>
    <w:rsid w:val="0069526C"/>
    <w:rsid w:val="00696D41"/>
    <w:rsid w:val="006A12AC"/>
    <w:rsid w:val="006A1C2C"/>
    <w:rsid w:val="006A2162"/>
    <w:rsid w:val="006A67FB"/>
    <w:rsid w:val="006B117F"/>
    <w:rsid w:val="006B4B90"/>
    <w:rsid w:val="006B658C"/>
    <w:rsid w:val="006C00B7"/>
    <w:rsid w:val="006D2674"/>
    <w:rsid w:val="006D7639"/>
    <w:rsid w:val="006E38D0"/>
    <w:rsid w:val="006E45A5"/>
    <w:rsid w:val="006E465B"/>
    <w:rsid w:val="006E62BD"/>
    <w:rsid w:val="006F70BF"/>
    <w:rsid w:val="006F7C76"/>
    <w:rsid w:val="0070210F"/>
    <w:rsid w:val="00715285"/>
    <w:rsid w:val="007162A7"/>
    <w:rsid w:val="00716B1D"/>
    <w:rsid w:val="007179D2"/>
    <w:rsid w:val="007248EC"/>
    <w:rsid w:val="00726744"/>
    <w:rsid w:val="007271B2"/>
    <w:rsid w:val="00731150"/>
    <w:rsid w:val="00734E41"/>
    <w:rsid w:val="00736DCC"/>
    <w:rsid w:val="00740ECC"/>
    <w:rsid w:val="00741855"/>
    <w:rsid w:val="00742B73"/>
    <w:rsid w:val="00751251"/>
    <w:rsid w:val="007610E7"/>
    <w:rsid w:val="00764079"/>
    <w:rsid w:val="00767654"/>
    <w:rsid w:val="00770AA0"/>
    <w:rsid w:val="00771F7E"/>
    <w:rsid w:val="00773E9C"/>
    <w:rsid w:val="007760BF"/>
    <w:rsid w:val="00776F6B"/>
    <w:rsid w:val="00777694"/>
    <w:rsid w:val="00786A7E"/>
    <w:rsid w:val="0079442A"/>
    <w:rsid w:val="00794B15"/>
    <w:rsid w:val="00795208"/>
    <w:rsid w:val="00796826"/>
    <w:rsid w:val="007A0802"/>
    <w:rsid w:val="007A76F0"/>
    <w:rsid w:val="007B1FCA"/>
    <w:rsid w:val="007C0A4F"/>
    <w:rsid w:val="007C2C12"/>
    <w:rsid w:val="007C3CFA"/>
    <w:rsid w:val="007C7603"/>
    <w:rsid w:val="007D6114"/>
    <w:rsid w:val="007E0E8B"/>
    <w:rsid w:val="007E6847"/>
    <w:rsid w:val="007E6B0A"/>
    <w:rsid w:val="007F08CA"/>
    <w:rsid w:val="007F63DA"/>
    <w:rsid w:val="007F689F"/>
    <w:rsid w:val="007F7FC3"/>
    <w:rsid w:val="0080517C"/>
    <w:rsid w:val="00810482"/>
    <w:rsid w:val="008152D8"/>
    <w:rsid w:val="00817568"/>
    <w:rsid w:val="008204AC"/>
    <w:rsid w:val="00820703"/>
    <w:rsid w:val="008261C2"/>
    <w:rsid w:val="00830D96"/>
    <w:rsid w:val="00841D1B"/>
    <w:rsid w:val="00844DE0"/>
    <w:rsid w:val="0085391A"/>
    <w:rsid w:val="0085569D"/>
    <w:rsid w:val="00855B59"/>
    <w:rsid w:val="0085774F"/>
    <w:rsid w:val="008614B8"/>
    <w:rsid w:val="008657CB"/>
    <w:rsid w:val="00873A6F"/>
    <w:rsid w:val="00876C60"/>
    <w:rsid w:val="0088384B"/>
    <w:rsid w:val="008927F5"/>
    <w:rsid w:val="00893E53"/>
    <w:rsid w:val="008A1137"/>
    <w:rsid w:val="008A1788"/>
    <w:rsid w:val="008A3E57"/>
    <w:rsid w:val="008A4185"/>
    <w:rsid w:val="008A6552"/>
    <w:rsid w:val="008B4256"/>
    <w:rsid w:val="008B4E93"/>
    <w:rsid w:val="008B52B7"/>
    <w:rsid w:val="008C3818"/>
    <w:rsid w:val="008D3AE1"/>
    <w:rsid w:val="008D6ACC"/>
    <w:rsid w:val="008D7AF0"/>
    <w:rsid w:val="008E2CBE"/>
    <w:rsid w:val="008E32DD"/>
    <w:rsid w:val="008E53C5"/>
    <w:rsid w:val="008F0850"/>
    <w:rsid w:val="008F09D8"/>
    <w:rsid w:val="008F4626"/>
    <w:rsid w:val="009004DF"/>
    <w:rsid w:val="009043FE"/>
    <w:rsid w:val="00904AA5"/>
    <w:rsid w:val="00904B18"/>
    <w:rsid w:val="009172D9"/>
    <w:rsid w:val="009254C7"/>
    <w:rsid w:val="009378B3"/>
    <w:rsid w:val="009453E9"/>
    <w:rsid w:val="00945496"/>
    <w:rsid w:val="00946968"/>
    <w:rsid w:val="00950563"/>
    <w:rsid w:val="00951718"/>
    <w:rsid w:val="009568CC"/>
    <w:rsid w:val="00960962"/>
    <w:rsid w:val="00965C3D"/>
    <w:rsid w:val="00972CE0"/>
    <w:rsid w:val="009A3D30"/>
    <w:rsid w:val="009A75F5"/>
    <w:rsid w:val="009A79F2"/>
    <w:rsid w:val="009B1FCA"/>
    <w:rsid w:val="009B2CB3"/>
    <w:rsid w:val="009B4866"/>
    <w:rsid w:val="009D6348"/>
    <w:rsid w:val="009E5007"/>
    <w:rsid w:val="009E613F"/>
    <w:rsid w:val="009F042B"/>
    <w:rsid w:val="009F630E"/>
    <w:rsid w:val="00A03FD6"/>
    <w:rsid w:val="00A04CF4"/>
    <w:rsid w:val="00A116A8"/>
    <w:rsid w:val="00A17E61"/>
    <w:rsid w:val="00A22AE9"/>
    <w:rsid w:val="00A26758"/>
    <w:rsid w:val="00A26868"/>
    <w:rsid w:val="00A26D0E"/>
    <w:rsid w:val="00A27205"/>
    <w:rsid w:val="00A278E9"/>
    <w:rsid w:val="00A328AD"/>
    <w:rsid w:val="00A3451F"/>
    <w:rsid w:val="00A356BB"/>
    <w:rsid w:val="00A3584A"/>
    <w:rsid w:val="00A35E1F"/>
    <w:rsid w:val="00A36268"/>
    <w:rsid w:val="00A375BD"/>
    <w:rsid w:val="00A40B2C"/>
    <w:rsid w:val="00A41043"/>
    <w:rsid w:val="00A42709"/>
    <w:rsid w:val="00A42ADC"/>
    <w:rsid w:val="00A54EEB"/>
    <w:rsid w:val="00A66D2B"/>
    <w:rsid w:val="00A73EB8"/>
    <w:rsid w:val="00A75605"/>
    <w:rsid w:val="00A809E8"/>
    <w:rsid w:val="00A870AD"/>
    <w:rsid w:val="00A90843"/>
    <w:rsid w:val="00A93FB0"/>
    <w:rsid w:val="00A954B0"/>
    <w:rsid w:val="00A9645C"/>
    <w:rsid w:val="00A96555"/>
    <w:rsid w:val="00AB2A33"/>
    <w:rsid w:val="00AB324E"/>
    <w:rsid w:val="00AB36AE"/>
    <w:rsid w:val="00AC1275"/>
    <w:rsid w:val="00AC7395"/>
    <w:rsid w:val="00AD162B"/>
    <w:rsid w:val="00AD690F"/>
    <w:rsid w:val="00AD69DD"/>
    <w:rsid w:val="00AE6B26"/>
    <w:rsid w:val="00AF03A8"/>
    <w:rsid w:val="00AF3EFA"/>
    <w:rsid w:val="00AF41D1"/>
    <w:rsid w:val="00B01623"/>
    <w:rsid w:val="00B033DF"/>
    <w:rsid w:val="00B039AD"/>
    <w:rsid w:val="00B07CEE"/>
    <w:rsid w:val="00B12661"/>
    <w:rsid w:val="00B16045"/>
    <w:rsid w:val="00B1714C"/>
    <w:rsid w:val="00B33B1F"/>
    <w:rsid w:val="00B357E9"/>
    <w:rsid w:val="00B4164D"/>
    <w:rsid w:val="00B425C1"/>
    <w:rsid w:val="00B606BA"/>
    <w:rsid w:val="00B62B8A"/>
    <w:rsid w:val="00B64352"/>
    <w:rsid w:val="00B652A9"/>
    <w:rsid w:val="00B66817"/>
    <w:rsid w:val="00B71E3B"/>
    <w:rsid w:val="00B721D5"/>
    <w:rsid w:val="00B81CB5"/>
    <w:rsid w:val="00B8351F"/>
    <w:rsid w:val="00B86C44"/>
    <w:rsid w:val="00B957E8"/>
    <w:rsid w:val="00B9727C"/>
    <w:rsid w:val="00BA29F8"/>
    <w:rsid w:val="00BA7D44"/>
    <w:rsid w:val="00BD6291"/>
    <w:rsid w:val="00BD6EF3"/>
    <w:rsid w:val="00BE69C3"/>
    <w:rsid w:val="00BF188E"/>
    <w:rsid w:val="00C03832"/>
    <w:rsid w:val="00C06305"/>
    <w:rsid w:val="00C11047"/>
    <w:rsid w:val="00C1165E"/>
    <w:rsid w:val="00C12CCC"/>
    <w:rsid w:val="00C21FEF"/>
    <w:rsid w:val="00C22074"/>
    <w:rsid w:val="00C2377B"/>
    <w:rsid w:val="00C3285C"/>
    <w:rsid w:val="00C33105"/>
    <w:rsid w:val="00C3693C"/>
    <w:rsid w:val="00C400C8"/>
    <w:rsid w:val="00C52E9C"/>
    <w:rsid w:val="00C53F6F"/>
    <w:rsid w:val="00C5489D"/>
    <w:rsid w:val="00C71759"/>
    <w:rsid w:val="00C8199C"/>
    <w:rsid w:val="00C84112"/>
    <w:rsid w:val="00C841EB"/>
    <w:rsid w:val="00C86164"/>
    <w:rsid w:val="00C8665F"/>
    <w:rsid w:val="00C917B5"/>
    <w:rsid w:val="00C941FA"/>
    <w:rsid w:val="00C94DFA"/>
    <w:rsid w:val="00CA298C"/>
    <w:rsid w:val="00CA6ACD"/>
    <w:rsid w:val="00CB2BF9"/>
    <w:rsid w:val="00CB4300"/>
    <w:rsid w:val="00CB454E"/>
    <w:rsid w:val="00CB49B4"/>
    <w:rsid w:val="00CB6EAC"/>
    <w:rsid w:val="00CC030E"/>
    <w:rsid w:val="00CC68C4"/>
    <w:rsid w:val="00CC79A4"/>
    <w:rsid w:val="00CD0FDE"/>
    <w:rsid w:val="00CE0E68"/>
    <w:rsid w:val="00CE5BA4"/>
    <w:rsid w:val="00CE627F"/>
    <w:rsid w:val="00D03EB7"/>
    <w:rsid w:val="00D10BE0"/>
    <w:rsid w:val="00D14B09"/>
    <w:rsid w:val="00D25120"/>
    <w:rsid w:val="00D30460"/>
    <w:rsid w:val="00D419CB"/>
    <w:rsid w:val="00D44350"/>
    <w:rsid w:val="00D44E3F"/>
    <w:rsid w:val="00D51BB8"/>
    <w:rsid w:val="00D525F5"/>
    <w:rsid w:val="00D535D0"/>
    <w:rsid w:val="00D577D8"/>
    <w:rsid w:val="00D62C78"/>
    <w:rsid w:val="00D66E8D"/>
    <w:rsid w:val="00D73886"/>
    <w:rsid w:val="00D8009F"/>
    <w:rsid w:val="00D81703"/>
    <w:rsid w:val="00D82929"/>
    <w:rsid w:val="00D84214"/>
    <w:rsid w:val="00D842F7"/>
    <w:rsid w:val="00D943E5"/>
    <w:rsid w:val="00DA04D9"/>
    <w:rsid w:val="00DA1AE0"/>
    <w:rsid w:val="00DB4CC9"/>
    <w:rsid w:val="00DC29DD"/>
    <w:rsid w:val="00DC7C0E"/>
    <w:rsid w:val="00DD3758"/>
    <w:rsid w:val="00DE0FB1"/>
    <w:rsid w:val="00DE5239"/>
    <w:rsid w:val="00DE7387"/>
    <w:rsid w:val="00DF2A6A"/>
    <w:rsid w:val="00DF3B72"/>
    <w:rsid w:val="00E10821"/>
    <w:rsid w:val="00E14A46"/>
    <w:rsid w:val="00E1775C"/>
    <w:rsid w:val="00E20116"/>
    <w:rsid w:val="00E2476B"/>
    <w:rsid w:val="00E2489D"/>
    <w:rsid w:val="00E26520"/>
    <w:rsid w:val="00E32900"/>
    <w:rsid w:val="00E343A3"/>
    <w:rsid w:val="00E51BFA"/>
    <w:rsid w:val="00E52ADA"/>
    <w:rsid w:val="00E611EC"/>
    <w:rsid w:val="00E611F1"/>
    <w:rsid w:val="00E621A3"/>
    <w:rsid w:val="00E67D69"/>
    <w:rsid w:val="00E8205E"/>
    <w:rsid w:val="00E833BC"/>
    <w:rsid w:val="00E8580E"/>
    <w:rsid w:val="00E920AC"/>
    <w:rsid w:val="00E97E21"/>
    <w:rsid w:val="00EA1B76"/>
    <w:rsid w:val="00EA31BF"/>
    <w:rsid w:val="00EA5D25"/>
    <w:rsid w:val="00EA77D7"/>
    <w:rsid w:val="00EB10DC"/>
    <w:rsid w:val="00EB1A40"/>
    <w:rsid w:val="00EC09B9"/>
    <w:rsid w:val="00ED048C"/>
    <w:rsid w:val="00EE1CE1"/>
    <w:rsid w:val="00EE60E9"/>
    <w:rsid w:val="00EF37C6"/>
    <w:rsid w:val="00EF38AF"/>
    <w:rsid w:val="00F00143"/>
    <w:rsid w:val="00F055F8"/>
    <w:rsid w:val="00F10091"/>
    <w:rsid w:val="00F10CB4"/>
    <w:rsid w:val="00F11B3D"/>
    <w:rsid w:val="00F146AC"/>
    <w:rsid w:val="00F14706"/>
    <w:rsid w:val="00F14763"/>
    <w:rsid w:val="00F16212"/>
    <w:rsid w:val="00F16602"/>
    <w:rsid w:val="00F25B80"/>
    <w:rsid w:val="00F2685F"/>
    <w:rsid w:val="00F32C49"/>
    <w:rsid w:val="00F339C2"/>
    <w:rsid w:val="00F33A34"/>
    <w:rsid w:val="00F350C8"/>
    <w:rsid w:val="00F42650"/>
    <w:rsid w:val="00F5116D"/>
    <w:rsid w:val="00F545E4"/>
    <w:rsid w:val="00F55E63"/>
    <w:rsid w:val="00F56E8C"/>
    <w:rsid w:val="00F8425A"/>
    <w:rsid w:val="00F84613"/>
    <w:rsid w:val="00F857C8"/>
    <w:rsid w:val="00F85F21"/>
    <w:rsid w:val="00F8654D"/>
    <w:rsid w:val="00F900C9"/>
    <w:rsid w:val="00F92C96"/>
    <w:rsid w:val="00F958A6"/>
    <w:rsid w:val="00F97D1C"/>
    <w:rsid w:val="00FA0D4E"/>
    <w:rsid w:val="00FB0753"/>
    <w:rsid w:val="00FB5AEE"/>
    <w:rsid w:val="00FB5CC8"/>
    <w:rsid w:val="00FC2CD0"/>
    <w:rsid w:val="00FD0594"/>
    <w:rsid w:val="00FD07BF"/>
    <w:rsid w:val="00FD5E39"/>
    <w:rsid w:val="00FD73A4"/>
    <w:rsid w:val="00FE030C"/>
    <w:rsid w:val="00FE5810"/>
    <w:rsid w:val="00FE7340"/>
    <w:rsid w:val="00FF1223"/>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0707D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R16-WRC19-C-0024!A24-A4!MSW-A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FDC40-3DE3-4E7C-9AB9-42C7A6BE43C3}">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EA829A99-89B3-43D7-B021-5F3F4FA8A4B2}">
  <ds:schemaRefs>
    <ds:schemaRef ds:uri="http://schemas.microsoft.com/sharepoint/events"/>
  </ds:schemaRefs>
</ds:datastoreItem>
</file>

<file path=customXml/itemProps3.xml><?xml version="1.0" encoding="utf-8"?>
<ds:datastoreItem xmlns:ds="http://schemas.openxmlformats.org/officeDocument/2006/customXml" ds:itemID="{0B09E520-C5A3-4ABC-8026-A1372D577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0CA2A-0095-4606-98E9-E8B2AFF032C2}">
  <ds:schemaRefs>
    <ds:schemaRef ds:uri="http://schemas.microsoft.com/sharepoint/v3/contenttype/forms"/>
  </ds:schemaRefs>
</ds:datastoreItem>
</file>

<file path=customXml/itemProps5.xml><?xml version="1.0" encoding="utf-8"?>
<ds:datastoreItem xmlns:ds="http://schemas.openxmlformats.org/officeDocument/2006/customXml" ds:itemID="{14A38863-4CED-40D6-8F53-3CF3F2E3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2513</Words>
  <Characters>13637</Characters>
  <Application>Microsoft Office Word</Application>
  <DocSecurity>0</DocSecurity>
  <Lines>426</Lines>
  <Paragraphs>329</Paragraphs>
  <ScaleCrop>false</ScaleCrop>
  <HeadingPairs>
    <vt:vector size="2" baseType="variant">
      <vt:variant>
        <vt:lpstr>Title</vt:lpstr>
      </vt:variant>
      <vt:variant>
        <vt:i4>1</vt:i4>
      </vt:variant>
    </vt:vector>
  </HeadingPairs>
  <TitlesOfParts>
    <vt:vector size="1" baseType="lpstr">
      <vt:lpstr>R16-WRC19-C-0024!A24-A4!MSW-A</vt:lpstr>
    </vt:vector>
  </TitlesOfParts>
  <Manager>General Secretariat - Pool</Manager>
  <Company>International Telecommunication Union (ITU)</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R16-WRC19-C-0024!A24-A4!MSW-A</dc:title>
  <dc:creator>Documents Proposals Manager (DPM)</dc:creator>
  <cp:keywords>DPM_v2019.9.25.1_prod</cp:keywords>
  <cp:lastModifiedBy>Riz, Imad</cp:lastModifiedBy>
  <cp:revision>7</cp:revision>
  <cp:lastPrinted>2019-06-26T10:10:00Z</cp:lastPrinted>
  <dcterms:created xsi:type="dcterms:W3CDTF">2019-10-15T08:52:00Z</dcterms:created>
  <dcterms:modified xsi:type="dcterms:W3CDTF">2019-10-18T15:13:00Z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