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5651C9" w:rsidRPr="000A0EF3" w14:paraId="0745CC01" w14:textId="77777777" w:rsidTr="009C5AC7">
        <w:trPr>
          <w:cantSplit/>
        </w:trPr>
        <w:tc>
          <w:tcPr>
            <w:tcW w:w="6663" w:type="dxa"/>
          </w:tcPr>
          <w:p w14:paraId="53140235" w14:textId="77777777" w:rsidR="005651C9" w:rsidRPr="00FD51E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F65316">
              <w:rPr>
                <w:rFonts w:ascii="Verdana" w:hAnsi="Verdana"/>
                <w:b/>
                <w:bCs/>
                <w:szCs w:val="22"/>
              </w:rPr>
              <w:t>9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8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октября – 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22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ноября 201</w:t>
            </w:r>
            <w:r w:rsidR="00F65316" w:rsidRPr="00BD0D2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9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368" w:type="dxa"/>
          </w:tcPr>
          <w:p w14:paraId="41A58E02" w14:textId="77777777" w:rsidR="005651C9" w:rsidRPr="000A0EF3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1" w:name="ditulogo"/>
            <w:bookmarkEnd w:id="1"/>
            <w:r>
              <w:rPr>
                <w:noProof/>
                <w:szCs w:val="22"/>
                <w:lang w:val="en-US" w:eastAsia="zh-CN"/>
              </w:rPr>
              <w:drawing>
                <wp:inline distT="0" distB="0" distL="0" distR="0" wp14:anchorId="5BD0FB13" wp14:editId="7B3CF5D2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14:paraId="54C6BC33" w14:textId="77777777" w:rsidTr="009C5AC7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14:paraId="1BAFFDB6" w14:textId="77777777"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2" w:name="dhead"/>
          </w:p>
        </w:tc>
        <w:tc>
          <w:tcPr>
            <w:tcW w:w="3368" w:type="dxa"/>
            <w:tcBorders>
              <w:bottom w:val="single" w:sz="12" w:space="0" w:color="auto"/>
            </w:tcBorders>
          </w:tcPr>
          <w:p w14:paraId="49A4DD33" w14:textId="77777777"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14:paraId="18DFE23A" w14:textId="77777777" w:rsidTr="009C5AC7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672EE616" w14:textId="77777777"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3" w:name="dspace"/>
          </w:p>
        </w:tc>
        <w:tc>
          <w:tcPr>
            <w:tcW w:w="3368" w:type="dxa"/>
            <w:tcBorders>
              <w:top w:val="single" w:sz="12" w:space="0" w:color="auto"/>
            </w:tcBorders>
          </w:tcPr>
          <w:p w14:paraId="0D3DD9F9" w14:textId="77777777"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2"/>
      <w:bookmarkEnd w:id="3"/>
      <w:tr w:rsidR="005651C9" w:rsidRPr="000A0EF3" w14:paraId="4DFB0969" w14:textId="77777777" w:rsidTr="009C5AC7">
        <w:trPr>
          <w:cantSplit/>
        </w:trPr>
        <w:tc>
          <w:tcPr>
            <w:tcW w:w="6663" w:type="dxa"/>
          </w:tcPr>
          <w:p w14:paraId="5FF68A75" w14:textId="77777777"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368" w:type="dxa"/>
          </w:tcPr>
          <w:p w14:paraId="102A9DF9" w14:textId="77777777" w:rsidR="005651C9" w:rsidRPr="009C5AC7" w:rsidRDefault="005A295E" w:rsidP="009C5AC7">
            <w:pPr>
              <w:tabs>
                <w:tab w:val="left" w:pos="851"/>
              </w:tabs>
              <w:spacing w:before="0"/>
              <w:ind w:left="-57" w:right="-57"/>
              <w:rPr>
                <w:rFonts w:ascii="Verdana" w:hAnsi="Verdana"/>
                <w:b/>
                <w:sz w:val="18"/>
                <w:szCs w:val="18"/>
              </w:rPr>
            </w:pPr>
            <w:r w:rsidRPr="009C5AC7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24</w:t>
            </w:r>
            <w:r w:rsidRPr="009C5AC7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24</w:t>
            </w:r>
            <w:r w:rsidR="005651C9" w:rsidRPr="009C5AC7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14:paraId="40297ABD" w14:textId="77777777" w:rsidTr="009C5AC7">
        <w:trPr>
          <w:cantSplit/>
        </w:trPr>
        <w:tc>
          <w:tcPr>
            <w:tcW w:w="6663" w:type="dxa"/>
          </w:tcPr>
          <w:p w14:paraId="32A4E493" w14:textId="77777777" w:rsidR="000F33D8" w:rsidRPr="009C5AC7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368" w:type="dxa"/>
          </w:tcPr>
          <w:p w14:paraId="7AE1B6A9" w14:textId="77777777" w:rsidR="000F33D8" w:rsidRPr="005651C9" w:rsidRDefault="000F33D8" w:rsidP="009C5AC7">
            <w:pPr>
              <w:spacing w:before="0"/>
              <w:ind w:left="-57" w:right="-57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20 сентября 2019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14:paraId="457B9E37" w14:textId="77777777" w:rsidTr="009C5AC7">
        <w:trPr>
          <w:cantSplit/>
        </w:trPr>
        <w:tc>
          <w:tcPr>
            <w:tcW w:w="6663" w:type="dxa"/>
          </w:tcPr>
          <w:p w14:paraId="12567C8E" w14:textId="77777777"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368" w:type="dxa"/>
          </w:tcPr>
          <w:p w14:paraId="1AF50989" w14:textId="77777777" w:rsidR="000F33D8" w:rsidRPr="005651C9" w:rsidRDefault="000F33D8" w:rsidP="009C5AC7">
            <w:pPr>
              <w:spacing w:before="0"/>
              <w:ind w:left="-57" w:right="-57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английский</w:t>
            </w:r>
          </w:p>
        </w:tc>
      </w:tr>
      <w:tr w:rsidR="000F33D8" w:rsidRPr="000A0EF3" w14:paraId="4981359B" w14:textId="77777777" w:rsidTr="009546EA">
        <w:trPr>
          <w:cantSplit/>
        </w:trPr>
        <w:tc>
          <w:tcPr>
            <w:tcW w:w="10031" w:type="dxa"/>
            <w:gridSpan w:val="2"/>
          </w:tcPr>
          <w:p w14:paraId="32718ED4" w14:textId="77777777"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 w14:paraId="7571DEBA" w14:textId="77777777">
        <w:trPr>
          <w:cantSplit/>
        </w:trPr>
        <w:tc>
          <w:tcPr>
            <w:tcW w:w="10031" w:type="dxa"/>
            <w:gridSpan w:val="2"/>
          </w:tcPr>
          <w:p w14:paraId="7CF245EF" w14:textId="77777777" w:rsidR="000F33D8" w:rsidRPr="009C5AC7" w:rsidRDefault="000F33D8" w:rsidP="000F33D8">
            <w:pPr>
              <w:pStyle w:val="Source"/>
              <w:rPr>
                <w:szCs w:val="26"/>
              </w:rPr>
            </w:pPr>
            <w:bookmarkStart w:id="4" w:name="dsource" w:colFirst="0" w:colLast="0"/>
            <w:r w:rsidRPr="009C5AC7">
              <w:rPr>
                <w:szCs w:val="26"/>
              </w:rPr>
              <w:t>Общие предложения Азиатско-Тихоокеанского сообщества электросвязи</w:t>
            </w:r>
          </w:p>
        </w:tc>
      </w:tr>
      <w:tr w:rsidR="000F33D8" w:rsidRPr="000A0EF3" w14:paraId="723FDC20" w14:textId="77777777">
        <w:trPr>
          <w:cantSplit/>
        </w:trPr>
        <w:tc>
          <w:tcPr>
            <w:tcW w:w="10031" w:type="dxa"/>
            <w:gridSpan w:val="2"/>
          </w:tcPr>
          <w:p w14:paraId="2C7A7DFB" w14:textId="77777777" w:rsidR="000F33D8" w:rsidRPr="005651C9" w:rsidRDefault="000F33D8" w:rsidP="000F33D8">
            <w:pPr>
              <w:pStyle w:val="Title1"/>
              <w:rPr>
                <w:szCs w:val="26"/>
                <w:lang w:val="en-US"/>
              </w:rPr>
            </w:pPr>
            <w:bookmarkStart w:id="5" w:name="dtitle1" w:colFirst="0" w:colLast="0"/>
            <w:bookmarkEnd w:id="4"/>
            <w:r w:rsidRPr="005A295E">
              <w:rPr>
                <w:szCs w:val="26"/>
                <w:lang w:val="en-US"/>
              </w:rPr>
              <w:t>Предложения для работы конференции</w:t>
            </w:r>
          </w:p>
        </w:tc>
      </w:tr>
      <w:tr w:rsidR="000F33D8" w:rsidRPr="000A0EF3" w14:paraId="0E8C5D6C" w14:textId="77777777">
        <w:trPr>
          <w:cantSplit/>
        </w:trPr>
        <w:tc>
          <w:tcPr>
            <w:tcW w:w="10031" w:type="dxa"/>
            <w:gridSpan w:val="2"/>
          </w:tcPr>
          <w:p w14:paraId="16EC9E94" w14:textId="77777777"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6" w:name="dtitle2" w:colFirst="0" w:colLast="0"/>
            <w:bookmarkEnd w:id="5"/>
          </w:p>
        </w:tc>
      </w:tr>
      <w:tr w:rsidR="000F33D8" w:rsidRPr="00344EB8" w14:paraId="313DB231" w14:textId="77777777">
        <w:trPr>
          <w:cantSplit/>
        </w:trPr>
        <w:tc>
          <w:tcPr>
            <w:tcW w:w="10031" w:type="dxa"/>
            <w:gridSpan w:val="2"/>
          </w:tcPr>
          <w:p w14:paraId="39E8C0EA" w14:textId="77777777" w:rsidR="000F33D8" w:rsidRPr="005651C9" w:rsidRDefault="000F33D8" w:rsidP="000F33D8">
            <w:pPr>
              <w:pStyle w:val="Agendaitem"/>
            </w:pPr>
            <w:bookmarkStart w:id="7" w:name="dtitle3" w:colFirst="0" w:colLast="0"/>
            <w:bookmarkEnd w:id="6"/>
            <w:r w:rsidRPr="005A295E">
              <w:t>Пункт 10 повестки дня</w:t>
            </w:r>
          </w:p>
        </w:tc>
      </w:tr>
    </w:tbl>
    <w:bookmarkEnd w:id="7"/>
    <w:p w14:paraId="1D544CFA" w14:textId="68AFEE70" w:rsidR="009C5AC7" w:rsidRDefault="00352AD4" w:rsidP="00FA431E">
      <w:r w:rsidRPr="00205246">
        <w:t>10</w:t>
      </w:r>
      <w:r w:rsidRPr="00205246">
        <w:rPr>
          <w:b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 w:rsidRPr="00205246">
        <w:t>рекомендовать Совету пункты для включения в повестку дня следующей ВКР и представить свои соображения в отношении предварительной повестки дня последующей конференции и в отношении возможных пунктов повесток дня будущих конференций в соответствии со Статьей 7 Конвенции</w:t>
      </w:r>
      <w:r w:rsidR="009C5AC7">
        <w:t>.</w:t>
      </w:r>
    </w:p>
    <w:p w14:paraId="013A7E45" w14:textId="658C0AEA" w:rsidR="009C5AC7" w:rsidRPr="00885571" w:rsidRDefault="00885571" w:rsidP="00FA431E">
      <w:r w:rsidRPr="00FA431E">
        <w:t>Общие предложения Азиатско-тихоокеанского сообщества электросвязи (АТСЭ) (АСР) по пункту 10 повестки дня представлены в дополнительных документах к настоящему документу</w:t>
      </w:r>
      <w:r w:rsidR="009C5AC7" w:rsidRPr="00352AD4">
        <w:t xml:space="preserve">. </w:t>
      </w:r>
      <w:r w:rsidR="00681534" w:rsidRPr="00FA431E">
        <w:t>В нижеследующей таблице показано распределени</w:t>
      </w:r>
      <w:bookmarkStart w:id="8" w:name="_GoBack"/>
      <w:bookmarkEnd w:id="8"/>
      <w:r w:rsidR="00681534" w:rsidRPr="00FA431E">
        <w:t>е АСР по дополнительным документам</w:t>
      </w:r>
      <w:r w:rsidR="009C5AC7" w:rsidRPr="00885571">
        <w:t>:</w:t>
      </w:r>
    </w:p>
    <w:p w14:paraId="3C0AD7BC" w14:textId="77777777" w:rsidR="009C5AC7" w:rsidRPr="00885571" w:rsidRDefault="009C5AC7" w:rsidP="009C5A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5812"/>
        <w:gridCol w:w="2404"/>
      </w:tblGrid>
      <w:tr w:rsidR="009C5AC7" w:rsidRPr="00D562FE" w14:paraId="425689E0" w14:textId="77777777" w:rsidTr="00352AD4">
        <w:tc>
          <w:tcPr>
            <w:tcW w:w="1413" w:type="dxa"/>
            <w:shd w:val="clear" w:color="auto" w:fill="D9D9D9" w:themeFill="background1" w:themeFillShade="D9"/>
          </w:tcPr>
          <w:p w14:paraId="070329C2" w14:textId="0353FFE5" w:rsidR="009C5AC7" w:rsidRPr="00D562FE" w:rsidRDefault="00352AD4" w:rsidP="00B02798">
            <w:pPr>
              <w:pStyle w:val="Tablehead"/>
            </w:pPr>
            <w:proofErr w:type="spellStart"/>
            <w:r w:rsidRPr="00352AD4">
              <w:t>Доп</w:t>
            </w:r>
            <w:proofErr w:type="spellEnd"/>
            <w:r w:rsidRPr="00352AD4">
              <w:t xml:space="preserve">. </w:t>
            </w:r>
            <w:proofErr w:type="spellStart"/>
            <w:r w:rsidRPr="00352AD4">
              <w:t>док</w:t>
            </w:r>
            <w:proofErr w:type="spellEnd"/>
            <w:r w:rsidRPr="00352AD4">
              <w:t>. №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1F65A9FB" w14:textId="28FB94E0" w:rsidR="009C5AC7" w:rsidRPr="00352AD4" w:rsidRDefault="00352AD4" w:rsidP="00B02798">
            <w:pPr>
              <w:pStyle w:val="Tablehead"/>
              <w:rPr>
                <w:lang w:val="ru-RU"/>
              </w:rPr>
            </w:pPr>
            <w:r>
              <w:rPr>
                <w:lang w:val="ru-RU"/>
              </w:rPr>
              <w:t>Вопросы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1A36C5FF" w14:textId="2B86BA6D" w:rsidR="009C5AC7" w:rsidRPr="00D562FE" w:rsidRDefault="00352AD4" w:rsidP="00B02798">
            <w:pPr>
              <w:pStyle w:val="Tablehead"/>
            </w:pPr>
            <w:r w:rsidRPr="00352AD4">
              <w:t>ОП АТСЭ №</w:t>
            </w:r>
          </w:p>
        </w:tc>
      </w:tr>
      <w:tr w:rsidR="009C5AC7" w:rsidRPr="00D562FE" w14:paraId="585D3811" w14:textId="77777777" w:rsidTr="00352AD4">
        <w:tc>
          <w:tcPr>
            <w:tcW w:w="1413" w:type="dxa"/>
          </w:tcPr>
          <w:p w14:paraId="0CF41FBC" w14:textId="77777777" w:rsidR="009C5AC7" w:rsidRPr="00D562FE" w:rsidRDefault="009C5AC7" w:rsidP="00352AD4">
            <w:pPr>
              <w:pStyle w:val="Tabletext"/>
              <w:jc w:val="center"/>
            </w:pPr>
            <w:r w:rsidRPr="00D562FE">
              <w:t>A1</w:t>
            </w:r>
          </w:p>
        </w:tc>
        <w:tc>
          <w:tcPr>
            <w:tcW w:w="5812" w:type="dxa"/>
          </w:tcPr>
          <w:p w14:paraId="0C721C1C" w14:textId="171826E4" w:rsidR="009C5AC7" w:rsidRPr="00FA431E" w:rsidRDefault="00681534" w:rsidP="00FA431E">
            <w:pPr>
              <w:pStyle w:val="Tabletext"/>
            </w:pPr>
            <w:r w:rsidRPr="00FA431E">
              <w:rPr>
                <w:rFonts w:hint="eastAsia"/>
              </w:rPr>
              <w:t>Постоянные</w:t>
            </w:r>
            <w:r w:rsidRPr="00FA431E">
              <w:t xml:space="preserve"> пункты повестки дня</w:t>
            </w:r>
          </w:p>
        </w:tc>
        <w:tc>
          <w:tcPr>
            <w:tcW w:w="2404" w:type="dxa"/>
          </w:tcPr>
          <w:p w14:paraId="10AD031D" w14:textId="2DB0AB0D" w:rsidR="009C5AC7" w:rsidRPr="00D562FE" w:rsidRDefault="009C5AC7" w:rsidP="00352AD4">
            <w:pPr>
              <w:pStyle w:val="Tabletext"/>
              <w:jc w:val="center"/>
            </w:pPr>
            <w:proofErr w:type="spellStart"/>
            <w:r w:rsidRPr="00D562FE">
              <w:t>ACP</w:t>
            </w:r>
            <w:proofErr w:type="spellEnd"/>
            <w:r w:rsidRPr="00D562FE">
              <w:t>/</w:t>
            </w:r>
            <w:proofErr w:type="spellStart"/>
            <w:r w:rsidRPr="00D562FE">
              <w:t>24A24A1</w:t>
            </w:r>
            <w:proofErr w:type="spellEnd"/>
            <w:r w:rsidRPr="00D562FE">
              <w:t>/1</w:t>
            </w:r>
            <w:r>
              <w:t>−</w:t>
            </w:r>
            <w:r w:rsidRPr="00D562FE">
              <w:t>9</w:t>
            </w:r>
          </w:p>
        </w:tc>
      </w:tr>
      <w:tr w:rsidR="009C5AC7" w:rsidRPr="00D562FE" w14:paraId="2DE07FD6" w14:textId="77777777" w:rsidTr="00352AD4">
        <w:tc>
          <w:tcPr>
            <w:tcW w:w="1413" w:type="dxa"/>
          </w:tcPr>
          <w:p w14:paraId="0B3CB76D" w14:textId="77777777" w:rsidR="009C5AC7" w:rsidRPr="00D562FE" w:rsidRDefault="009C5AC7" w:rsidP="00352AD4">
            <w:pPr>
              <w:pStyle w:val="Tabletext"/>
              <w:jc w:val="center"/>
            </w:pPr>
            <w:r w:rsidRPr="00D562FE">
              <w:t>A2</w:t>
            </w:r>
          </w:p>
        </w:tc>
        <w:tc>
          <w:tcPr>
            <w:tcW w:w="5812" w:type="dxa"/>
          </w:tcPr>
          <w:p w14:paraId="33557C82" w14:textId="7E3D2EF3" w:rsidR="009C5AC7" w:rsidRPr="00FA431E" w:rsidRDefault="00681534" w:rsidP="00FA431E">
            <w:pPr>
              <w:pStyle w:val="Tabletext"/>
            </w:pPr>
            <w:r w:rsidRPr="00FA431E">
              <w:rPr>
                <w:rFonts w:hint="eastAsia"/>
              </w:rPr>
              <w:t>Новый</w:t>
            </w:r>
            <w:r w:rsidRPr="00FA431E">
              <w:t xml:space="preserve"> пункт повестки дня о </w:t>
            </w:r>
            <w:proofErr w:type="spellStart"/>
            <w:r w:rsidRPr="00FA431E">
              <w:t>ГМСББ</w:t>
            </w:r>
            <w:proofErr w:type="spellEnd"/>
          </w:p>
        </w:tc>
        <w:tc>
          <w:tcPr>
            <w:tcW w:w="2404" w:type="dxa"/>
          </w:tcPr>
          <w:p w14:paraId="71964BA2" w14:textId="2E03E695" w:rsidR="009C5AC7" w:rsidRPr="00D562FE" w:rsidRDefault="009C5AC7" w:rsidP="00352AD4">
            <w:pPr>
              <w:pStyle w:val="Tabletext"/>
              <w:jc w:val="center"/>
            </w:pPr>
            <w:proofErr w:type="spellStart"/>
            <w:r w:rsidRPr="00D562FE">
              <w:t>ACP</w:t>
            </w:r>
            <w:proofErr w:type="spellEnd"/>
            <w:r w:rsidRPr="00D562FE">
              <w:t>/</w:t>
            </w:r>
            <w:proofErr w:type="spellStart"/>
            <w:r w:rsidRPr="00D562FE">
              <w:t>24A24A2</w:t>
            </w:r>
            <w:proofErr w:type="spellEnd"/>
            <w:r w:rsidRPr="00D562FE">
              <w:t>/1</w:t>
            </w:r>
            <w:r>
              <w:t>−</w:t>
            </w:r>
            <w:r w:rsidRPr="00D562FE">
              <w:t>2</w:t>
            </w:r>
          </w:p>
        </w:tc>
      </w:tr>
      <w:tr w:rsidR="009C5AC7" w:rsidRPr="00D562FE" w14:paraId="5D2B8E80" w14:textId="77777777" w:rsidTr="00352AD4">
        <w:tc>
          <w:tcPr>
            <w:tcW w:w="1413" w:type="dxa"/>
          </w:tcPr>
          <w:p w14:paraId="1895037F" w14:textId="77777777" w:rsidR="009C5AC7" w:rsidRPr="00D562FE" w:rsidRDefault="009C5AC7" w:rsidP="00352AD4">
            <w:pPr>
              <w:pStyle w:val="Tabletext"/>
              <w:jc w:val="center"/>
            </w:pPr>
            <w:r w:rsidRPr="00D562FE">
              <w:t>A3</w:t>
            </w:r>
          </w:p>
        </w:tc>
        <w:tc>
          <w:tcPr>
            <w:tcW w:w="5812" w:type="dxa"/>
          </w:tcPr>
          <w:p w14:paraId="27B3CEF1" w14:textId="6589DFEE" w:rsidR="009C5AC7" w:rsidRPr="00FA431E" w:rsidRDefault="00681534" w:rsidP="00FA431E">
            <w:pPr>
              <w:pStyle w:val="Tabletext"/>
            </w:pPr>
            <w:r w:rsidRPr="00FA431E">
              <w:rPr>
                <w:rFonts w:hint="eastAsia"/>
              </w:rPr>
              <w:t>Новый</w:t>
            </w:r>
            <w:r w:rsidRPr="00FA431E">
              <w:t xml:space="preserve"> пункт повестки дня о </w:t>
            </w:r>
            <w:proofErr w:type="spellStart"/>
            <w:r w:rsidR="009C5AC7" w:rsidRPr="00FA431E">
              <w:t>IMT</w:t>
            </w:r>
            <w:proofErr w:type="spellEnd"/>
          </w:p>
        </w:tc>
        <w:tc>
          <w:tcPr>
            <w:tcW w:w="2404" w:type="dxa"/>
          </w:tcPr>
          <w:p w14:paraId="3816C90B" w14:textId="4F92E9A4" w:rsidR="009C5AC7" w:rsidRPr="00D562FE" w:rsidRDefault="009C5AC7" w:rsidP="00352AD4">
            <w:pPr>
              <w:pStyle w:val="Tabletext"/>
              <w:jc w:val="center"/>
            </w:pPr>
            <w:proofErr w:type="spellStart"/>
            <w:r w:rsidRPr="00D562FE">
              <w:t>ACP</w:t>
            </w:r>
            <w:proofErr w:type="spellEnd"/>
            <w:r w:rsidRPr="00D562FE">
              <w:t>/</w:t>
            </w:r>
            <w:proofErr w:type="spellStart"/>
            <w:r w:rsidRPr="00D562FE">
              <w:t>24A24A3</w:t>
            </w:r>
            <w:proofErr w:type="spellEnd"/>
            <w:r w:rsidRPr="00D562FE">
              <w:t>/1</w:t>
            </w:r>
            <w:r>
              <w:t>−</w:t>
            </w:r>
            <w:r w:rsidRPr="00D562FE">
              <w:t>2</w:t>
            </w:r>
          </w:p>
        </w:tc>
      </w:tr>
      <w:tr w:rsidR="009C5AC7" w:rsidRPr="00D562FE" w14:paraId="202021D4" w14:textId="77777777" w:rsidTr="00352AD4">
        <w:tc>
          <w:tcPr>
            <w:tcW w:w="1413" w:type="dxa"/>
          </w:tcPr>
          <w:p w14:paraId="6B06A6BB" w14:textId="77777777" w:rsidR="009C5AC7" w:rsidRPr="00D562FE" w:rsidRDefault="009C5AC7" w:rsidP="00352AD4">
            <w:pPr>
              <w:pStyle w:val="Tabletext"/>
              <w:jc w:val="center"/>
            </w:pPr>
            <w:r w:rsidRPr="00D562FE">
              <w:t>A4</w:t>
            </w:r>
          </w:p>
        </w:tc>
        <w:tc>
          <w:tcPr>
            <w:tcW w:w="5812" w:type="dxa"/>
          </w:tcPr>
          <w:p w14:paraId="793732CA" w14:textId="13FF7D77" w:rsidR="009C5AC7" w:rsidRPr="00FA431E" w:rsidRDefault="00681534" w:rsidP="00FA431E">
            <w:pPr>
              <w:pStyle w:val="Tabletext"/>
            </w:pPr>
            <w:r w:rsidRPr="00FA431E">
              <w:rPr>
                <w:rFonts w:hint="eastAsia"/>
              </w:rPr>
              <w:t>Новый</w:t>
            </w:r>
            <w:r w:rsidRPr="00FA431E">
              <w:t xml:space="preserve"> пункт повестки дня о </w:t>
            </w:r>
            <w:proofErr w:type="spellStart"/>
            <w:r w:rsidR="009C5AC7" w:rsidRPr="00FA431E">
              <w:t>HIBS</w:t>
            </w:r>
            <w:proofErr w:type="spellEnd"/>
          </w:p>
        </w:tc>
        <w:tc>
          <w:tcPr>
            <w:tcW w:w="2404" w:type="dxa"/>
          </w:tcPr>
          <w:p w14:paraId="55A46E16" w14:textId="2F998EBF" w:rsidR="009C5AC7" w:rsidRPr="00D562FE" w:rsidRDefault="009C5AC7" w:rsidP="00352AD4">
            <w:pPr>
              <w:pStyle w:val="Tabletext"/>
              <w:jc w:val="center"/>
            </w:pPr>
            <w:proofErr w:type="spellStart"/>
            <w:r w:rsidRPr="00D562FE">
              <w:t>ACP</w:t>
            </w:r>
            <w:proofErr w:type="spellEnd"/>
            <w:r w:rsidRPr="00D562FE">
              <w:t>/</w:t>
            </w:r>
            <w:proofErr w:type="spellStart"/>
            <w:r w:rsidRPr="00D562FE">
              <w:t>24A24A4</w:t>
            </w:r>
            <w:proofErr w:type="spellEnd"/>
            <w:r w:rsidRPr="00D562FE">
              <w:t>/1</w:t>
            </w:r>
            <w:r>
              <w:t>−</w:t>
            </w:r>
            <w:r w:rsidRPr="00D562FE">
              <w:t>2</w:t>
            </w:r>
          </w:p>
        </w:tc>
      </w:tr>
      <w:tr w:rsidR="009C5AC7" w:rsidRPr="00D562FE" w14:paraId="3521081D" w14:textId="77777777" w:rsidTr="00352AD4">
        <w:tc>
          <w:tcPr>
            <w:tcW w:w="1413" w:type="dxa"/>
          </w:tcPr>
          <w:p w14:paraId="0BBE81B5" w14:textId="77777777" w:rsidR="009C5AC7" w:rsidRPr="00D562FE" w:rsidRDefault="009C5AC7" w:rsidP="00352AD4">
            <w:pPr>
              <w:pStyle w:val="Tabletext"/>
              <w:jc w:val="center"/>
            </w:pPr>
            <w:r w:rsidRPr="00D562FE">
              <w:t>A7</w:t>
            </w:r>
          </w:p>
        </w:tc>
        <w:tc>
          <w:tcPr>
            <w:tcW w:w="5812" w:type="dxa"/>
          </w:tcPr>
          <w:p w14:paraId="2682BF5E" w14:textId="5A8D1E7F" w:rsidR="009C5AC7" w:rsidRPr="00FA431E" w:rsidRDefault="00681534" w:rsidP="00FA431E">
            <w:pPr>
              <w:pStyle w:val="Tabletext"/>
            </w:pPr>
            <w:r w:rsidRPr="00FA431E">
              <w:rPr>
                <w:rFonts w:hint="eastAsia"/>
              </w:rPr>
              <w:t>Новый</w:t>
            </w:r>
            <w:r w:rsidRPr="00FA431E">
              <w:t xml:space="preserve"> пункт повестки дня о морской радиосвязи </w:t>
            </w:r>
            <w:r w:rsidR="00FA431E" w:rsidRPr="00FA431E">
              <w:t xml:space="preserve">в диапазоне </w:t>
            </w:r>
            <w:proofErr w:type="spellStart"/>
            <w:r w:rsidRPr="00FA431E">
              <w:t>ОВЧ</w:t>
            </w:r>
            <w:proofErr w:type="spellEnd"/>
          </w:p>
        </w:tc>
        <w:tc>
          <w:tcPr>
            <w:tcW w:w="2404" w:type="dxa"/>
          </w:tcPr>
          <w:p w14:paraId="00F43EFC" w14:textId="1E899929" w:rsidR="009C5AC7" w:rsidRPr="00D562FE" w:rsidRDefault="009C5AC7" w:rsidP="00352AD4">
            <w:pPr>
              <w:pStyle w:val="Tabletext"/>
              <w:jc w:val="center"/>
            </w:pPr>
            <w:proofErr w:type="spellStart"/>
            <w:r w:rsidRPr="00D562FE">
              <w:t>ACP</w:t>
            </w:r>
            <w:proofErr w:type="spellEnd"/>
            <w:r w:rsidRPr="00D562FE">
              <w:t>/</w:t>
            </w:r>
            <w:proofErr w:type="spellStart"/>
            <w:r w:rsidRPr="00D562FE">
              <w:t>24A24A5</w:t>
            </w:r>
            <w:proofErr w:type="spellEnd"/>
            <w:r w:rsidRPr="00D562FE">
              <w:t>/1</w:t>
            </w:r>
            <w:r>
              <w:t>−</w:t>
            </w:r>
            <w:r w:rsidRPr="00D562FE">
              <w:t>2</w:t>
            </w:r>
          </w:p>
        </w:tc>
      </w:tr>
      <w:tr w:rsidR="009C5AC7" w:rsidRPr="00D562FE" w14:paraId="6E06BB5B" w14:textId="77777777" w:rsidTr="00352AD4">
        <w:tc>
          <w:tcPr>
            <w:tcW w:w="1413" w:type="dxa"/>
          </w:tcPr>
          <w:p w14:paraId="4F410DB6" w14:textId="77777777" w:rsidR="009C5AC7" w:rsidRPr="00D562FE" w:rsidRDefault="009C5AC7" w:rsidP="00352AD4">
            <w:pPr>
              <w:pStyle w:val="Tabletext"/>
              <w:jc w:val="center"/>
            </w:pPr>
            <w:r w:rsidRPr="00D562FE">
              <w:t>A6</w:t>
            </w:r>
          </w:p>
        </w:tc>
        <w:tc>
          <w:tcPr>
            <w:tcW w:w="5812" w:type="dxa"/>
          </w:tcPr>
          <w:p w14:paraId="0DB7E7E8" w14:textId="009CAB8C" w:rsidR="009C5AC7" w:rsidRPr="00FA431E" w:rsidRDefault="00681534" w:rsidP="00FA431E">
            <w:pPr>
              <w:pStyle w:val="Tabletext"/>
            </w:pPr>
            <w:r w:rsidRPr="00FA431E">
              <w:rPr>
                <w:rFonts w:hint="eastAsia"/>
              </w:rPr>
              <w:t>Новый</w:t>
            </w:r>
            <w:r w:rsidRPr="00FA431E">
              <w:t xml:space="preserve"> пункт повестки дня о </w:t>
            </w:r>
            <w:r w:rsidR="00FA431E" w:rsidRPr="00FA431E">
              <w:rPr>
                <w:rFonts w:hint="eastAsia"/>
              </w:rPr>
              <w:t>космических</w:t>
            </w:r>
            <w:r w:rsidR="00FA431E" w:rsidRPr="00FA431E">
              <w:t xml:space="preserve"> </w:t>
            </w:r>
            <w:r w:rsidR="00885571" w:rsidRPr="00FA431E">
              <w:t>средствах УКВ-связи</w:t>
            </w:r>
          </w:p>
        </w:tc>
        <w:tc>
          <w:tcPr>
            <w:tcW w:w="2404" w:type="dxa"/>
          </w:tcPr>
          <w:p w14:paraId="634876E9" w14:textId="1FB2794C" w:rsidR="009C5AC7" w:rsidRPr="00D562FE" w:rsidRDefault="009C5AC7" w:rsidP="00352AD4">
            <w:pPr>
              <w:pStyle w:val="Tabletext"/>
              <w:jc w:val="center"/>
            </w:pPr>
            <w:proofErr w:type="spellStart"/>
            <w:r w:rsidRPr="00D562FE">
              <w:t>ACP</w:t>
            </w:r>
            <w:proofErr w:type="spellEnd"/>
            <w:r w:rsidRPr="00D562FE">
              <w:t>/</w:t>
            </w:r>
            <w:proofErr w:type="spellStart"/>
            <w:r w:rsidRPr="00D562FE">
              <w:t>24A24A6</w:t>
            </w:r>
            <w:proofErr w:type="spellEnd"/>
            <w:r w:rsidRPr="00D562FE">
              <w:t>/1</w:t>
            </w:r>
            <w:r>
              <w:t>−</w:t>
            </w:r>
            <w:r w:rsidRPr="00D562FE">
              <w:t>2</w:t>
            </w:r>
          </w:p>
        </w:tc>
      </w:tr>
      <w:tr w:rsidR="009C5AC7" w14:paraId="41C2FC38" w14:textId="77777777" w:rsidTr="00352AD4">
        <w:tc>
          <w:tcPr>
            <w:tcW w:w="1413" w:type="dxa"/>
          </w:tcPr>
          <w:p w14:paraId="134E95C9" w14:textId="77777777" w:rsidR="009C5AC7" w:rsidRPr="00D562FE" w:rsidRDefault="009C5AC7" w:rsidP="00352AD4">
            <w:pPr>
              <w:pStyle w:val="Tabletext"/>
              <w:jc w:val="center"/>
            </w:pPr>
            <w:r w:rsidRPr="00D562FE">
              <w:t>A7</w:t>
            </w:r>
          </w:p>
        </w:tc>
        <w:tc>
          <w:tcPr>
            <w:tcW w:w="5812" w:type="dxa"/>
          </w:tcPr>
          <w:p w14:paraId="48D50015" w14:textId="4C35AAEF" w:rsidR="009C5AC7" w:rsidRPr="00FA431E" w:rsidRDefault="00681534" w:rsidP="00FA431E">
            <w:pPr>
              <w:pStyle w:val="Tabletext"/>
            </w:pPr>
            <w:r w:rsidRPr="00FA431E">
              <w:rPr>
                <w:rFonts w:hint="eastAsia"/>
              </w:rPr>
              <w:t>Новый</w:t>
            </w:r>
            <w:r w:rsidRPr="00FA431E">
              <w:t xml:space="preserve"> пункт повестки дня о суборбитальных аппаратах</w:t>
            </w:r>
          </w:p>
        </w:tc>
        <w:tc>
          <w:tcPr>
            <w:tcW w:w="2404" w:type="dxa"/>
          </w:tcPr>
          <w:p w14:paraId="2E710B15" w14:textId="4A28A17B" w:rsidR="009C5AC7" w:rsidRDefault="009C5AC7" w:rsidP="00352AD4">
            <w:pPr>
              <w:pStyle w:val="Tabletext"/>
              <w:jc w:val="center"/>
            </w:pPr>
            <w:proofErr w:type="spellStart"/>
            <w:r w:rsidRPr="00D562FE">
              <w:t>ACP</w:t>
            </w:r>
            <w:proofErr w:type="spellEnd"/>
            <w:r w:rsidRPr="00D562FE">
              <w:t>/</w:t>
            </w:r>
            <w:proofErr w:type="spellStart"/>
            <w:r w:rsidRPr="00D562FE">
              <w:t>24A24A7</w:t>
            </w:r>
            <w:proofErr w:type="spellEnd"/>
            <w:r w:rsidRPr="00D562FE">
              <w:t>/1</w:t>
            </w:r>
            <w:r>
              <w:t>−</w:t>
            </w:r>
            <w:r w:rsidRPr="00D562FE">
              <w:t>2</w:t>
            </w:r>
          </w:p>
        </w:tc>
      </w:tr>
    </w:tbl>
    <w:p w14:paraId="340364B0" w14:textId="2AF5B043" w:rsidR="009C5AC7" w:rsidRPr="009C5AC7" w:rsidRDefault="009C5AC7" w:rsidP="009C5AC7">
      <w:pPr>
        <w:spacing w:before="480"/>
        <w:jc w:val="center"/>
      </w:pPr>
      <w:r>
        <w:t>______________</w:t>
      </w:r>
    </w:p>
    <w:sectPr w:rsidR="009C5AC7" w:rsidRPr="009C5AC7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C9C36" w14:textId="77777777" w:rsidR="00F1578A" w:rsidRDefault="00F1578A">
      <w:r>
        <w:separator/>
      </w:r>
    </w:p>
  </w:endnote>
  <w:endnote w:type="continuationSeparator" w:id="0">
    <w:p w14:paraId="78F1CBD6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4389E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DCCF018" w14:textId="2B65D092" w:rsidR="00567276" w:rsidRPr="00FA431E" w:rsidRDefault="00567276">
    <w:pPr>
      <w:ind w:right="360"/>
      <w:rPr>
        <w:lang w:val="en-GB"/>
      </w:rPr>
    </w:pPr>
    <w:r>
      <w:fldChar w:fldCharType="begin"/>
    </w:r>
    <w:r w:rsidRPr="00FA431E">
      <w:rPr>
        <w:lang w:val="en-GB"/>
      </w:rPr>
      <w:instrText xml:space="preserve"> FILENAME \p  \* MERGEFORMAT </w:instrText>
    </w:r>
    <w:r>
      <w:fldChar w:fldCharType="separate"/>
    </w:r>
    <w:r w:rsidR="00FA431E">
      <w:rPr>
        <w:noProof/>
        <w:lang w:val="en-GB"/>
      </w:rPr>
      <w:t>P:\RUS\ITU-R\CONF-R\CMR19\000\024ADD24R.docx</w:t>
    </w:r>
    <w:r>
      <w:fldChar w:fldCharType="end"/>
    </w:r>
    <w:r w:rsidRPr="00FA431E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A431E">
      <w:rPr>
        <w:noProof/>
      </w:rPr>
      <w:t>16.10.19</w:t>
    </w:r>
    <w:r>
      <w:fldChar w:fldCharType="end"/>
    </w:r>
    <w:r w:rsidRPr="00FA431E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A431E">
      <w:rPr>
        <w:noProof/>
      </w:rPr>
      <w:t>20.10.19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5EE3D" w14:textId="0C6125FB" w:rsidR="00567276" w:rsidRDefault="00567276" w:rsidP="00F33B22">
    <w:pPr>
      <w:pStyle w:val="Footer"/>
    </w:pPr>
    <w:r>
      <w:fldChar w:fldCharType="begin"/>
    </w:r>
    <w:r w:rsidRPr="00FA431E">
      <w:instrText xml:space="preserve"> FILENAME \p  \* MERGEFORMAT </w:instrText>
    </w:r>
    <w:r>
      <w:fldChar w:fldCharType="separate"/>
    </w:r>
    <w:r w:rsidR="00FA431E">
      <w:t>P:\RUS\ITU-R\CONF-R\CMR19\000\024ADD24R.docx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BCE90" w14:textId="02A1A284" w:rsidR="00567276" w:rsidRPr="007E6C9B" w:rsidRDefault="00567276" w:rsidP="00FB67E5">
    <w:pPr>
      <w:pStyle w:val="Footer"/>
    </w:pPr>
    <w:r>
      <w:fldChar w:fldCharType="begin"/>
    </w:r>
    <w:r w:rsidRPr="00FA431E">
      <w:instrText xml:space="preserve"> FILENAME \p  \* MERGEFORMAT </w:instrText>
    </w:r>
    <w:r>
      <w:fldChar w:fldCharType="separate"/>
    </w:r>
    <w:r w:rsidR="00FA431E">
      <w:t>P:\RUS\ITU-R\CONF-R\CMR19\000\024ADD24R.docx</w:t>
    </w:r>
    <w:r>
      <w:fldChar w:fldCharType="end"/>
    </w:r>
    <w:r w:rsidR="007E6C9B" w:rsidRPr="007E6C9B">
      <w:t xml:space="preserve"> (461099)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3EBE7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6F8D375B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EB974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107D5050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24(Add.24)-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85FFA"/>
    <w:rsid w:val="00290C74"/>
    <w:rsid w:val="002A2D3F"/>
    <w:rsid w:val="00300F84"/>
    <w:rsid w:val="003258F2"/>
    <w:rsid w:val="00344EB8"/>
    <w:rsid w:val="00346BEC"/>
    <w:rsid w:val="00352AD4"/>
    <w:rsid w:val="00371E4B"/>
    <w:rsid w:val="003C583C"/>
    <w:rsid w:val="003F0078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5F7FA0"/>
    <w:rsid w:val="006023DF"/>
    <w:rsid w:val="006115BE"/>
    <w:rsid w:val="00614771"/>
    <w:rsid w:val="00620DD7"/>
    <w:rsid w:val="00657DE0"/>
    <w:rsid w:val="00681534"/>
    <w:rsid w:val="00692C06"/>
    <w:rsid w:val="006A6E9B"/>
    <w:rsid w:val="00763F4F"/>
    <w:rsid w:val="00775720"/>
    <w:rsid w:val="007917AE"/>
    <w:rsid w:val="007A08B5"/>
    <w:rsid w:val="007E6C9B"/>
    <w:rsid w:val="00811633"/>
    <w:rsid w:val="00812452"/>
    <w:rsid w:val="00815749"/>
    <w:rsid w:val="0085177B"/>
    <w:rsid w:val="00872FC8"/>
    <w:rsid w:val="00885571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C5AC7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976C1"/>
    <w:rsid w:val="00EA0C0C"/>
    <w:rsid w:val="00EB66F7"/>
    <w:rsid w:val="00F1578A"/>
    <w:rsid w:val="00F21A03"/>
    <w:rsid w:val="00F33B22"/>
    <w:rsid w:val="00F65316"/>
    <w:rsid w:val="00F65C19"/>
    <w:rsid w:val="00F761D2"/>
    <w:rsid w:val="00F97203"/>
    <w:rsid w:val="00FA431E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700931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R16-WRC19-C-0024!A24!MSW-R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7600EB-1074-4EE6-8F0B-E3B965D2BD0C}">
  <ds:schemaRefs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32a1a8c5-2265-4ebc-b7a0-2071e2c5c9bb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19B1C5EB-B21E-4AF4-8420-7E9F0B258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099E5D-D276-4AD3-9B00-2DE1EE6A771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C2078A1-C866-43EA-A939-DC50044104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173</Words>
  <Characters>1157</Characters>
  <Application>Microsoft Office Word</Application>
  <DocSecurity>0</DocSecurity>
  <Lines>52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R16-WRC19-C-0024!A24!MSW-R</vt:lpstr>
    </vt:vector>
  </TitlesOfParts>
  <Manager>General Secretariat - Pool</Manager>
  <Company>International Telecommunication Union (ITU)</Company>
  <LinksUpToDate>false</LinksUpToDate>
  <CharactersWithSpaces>1296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R16-WRC19-C-0024!A24!MSW-R</dc:title>
  <dc:subject>World Radiocommunication Conference - 2019</dc:subject>
  <dc:creator>Documents Proposals Manager (DPM)</dc:creator>
  <cp:keywords>DPM_v2019.9.20.1_prod</cp:keywords>
  <dc:description/>
  <cp:lastModifiedBy>Russian</cp:lastModifiedBy>
  <cp:revision>4</cp:revision>
  <cp:lastPrinted>2019-10-20T13:25:00Z</cp:lastPrinted>
  <dcterms:created xsi:type="dcterms:W3CDTF">2019-10-16T13:47:00Z</dcterms:created>
  <dcterms:modified xsi:type="dcterms:W3CDTF">2019-10-20T13:25:00Z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