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914132" w14:paraId="268B412A" w14:textId="77777777" w:rsidTr="008F4246">
        <w:trPr>
          <w:cantSplit/>
        </w:trPr>
        <w:tc>
          <w:tcPr>
            <w:tcW w:w="6521" w:type="dxa"/>
          </w:tcPr>
          <w:p w14:paraId="0FBDB0B7" w14:textId="77777777" w:rsidR="005651C9" w:rsidRPr="00914132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914132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914132">
              <w:rPr>
                <w:rFonts w:ascii="Verdana" w:hAnsi="Verdana"/>
                <w:b/>
                <w:bCs/>
                <w:szCs w:val="22"/>
              </w:rPr>
              <w:t>9</w:t>
            </w:r>
            <w:r w:rsidRPr="00914132">
              <w:rPr>
                <w:rFonts w:ascii="Verdana" w:hAnsi="Verdana"/>
                <w:b/>
                <w:bCs/>
                <w:szCs w:val="22"/>
              </w:rPr>
              <w:t>)</w:t>
            </w:r>
            <w:r w:rsidRPr="00914132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1413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1413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91413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91413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510" w:type="dxa"/>
          </w:tcPr>
          <w:p w14:paraId="7B311F50" w14:textId="77777777" w:rsidR="005651C9" w:rsidRPr="00914132" w:rsidRDefault="00966C93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914132">
              <w:rPr>
                <w:szCs w:val="22"/>
                <w:lang w:eastAsia="zh-CN"/>
              </w:rPr>
              <w:drawing>
                <wp:inline distT="0" distB="0" distL="0" distR="0" wp14:anchorId="6FA0A6FC" wp14:editId="01331679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914132" w14:paraId="1F00C941" w14:textId="77777777" w:rsidTr="008F4246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474FC0E6" w14:textId="77777777" w:rsidR="005651C9" w:rsidRPr="00914132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59A80CD2" w14:textId="77777777" w:rsidR="005651C9" w:rsidRPr="00914132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914132" w14:paraId="3456D3B9" w14:textId="77777777" w:rsidTr="008F4246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7C358AD7" w14:textId="77777777" w:rsidR="005651C9" w:rsidRPr="00914132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2D1C5E35" w14:textId="77777777" w:rsidR="005651C9" w:rsidRPr="00914132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914132" w14:paraId="1227E197" w14:textId="77777777" w:rsidTr="008F4246">
        <w:trPr>
          <w:cantSplit/>
        </w:trPr>
        <w:tc>
          <w:tcPr>
            <w:tcW w:w="6521" w:type="dxa"/>
          </w:tcPr>
          <w:p w14:paraId="02052A17" w14:textId="77777777" w:rsidR="005651C9" w:rsidRPr="00914132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914132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</w:tcPr>
          <w:p w14:paraId="1B2C6B95" w14:textId="77777777" w:rsidR="005651C9" w:rsidRPr="00914132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14132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21</w:t>
            </w:r>
            <w:r w:rsidRPr="00914132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</w:t>
            </w:r>
            <w:r w:rsidR="005651C9" w:rsidRPr="00914132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914132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914132" w14:paraId="1456D37B" w14:textId="77777777" w:rsidTr="008F4246">
        <w:trPr>
          <w:cantSplit/>
        </w:trPr>
        <w:tc>
          <w:tcPr>
            <w:tcW w:w="6521" w:type="dxa"/>
          </w:tcPr>
          <w:p w14:paraId="1F0619A7" w14:textId="77777777" w:rsidR="000F33D8" w:rsidRPr="0091413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4812CD32" w14:textId="77777777" w:rsidR="000F33D8" w:rsidRPr="0091413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914132">
              <w:rPr>
                <w:rFonts w:ascii="Verdana" w:hAnsi="Verdana"/>
                <w:b/>
                <w:bCs/>
                <w:sz w:val="18"/>
                <w:szCs w:val="18"/>
              </w:rPr>
              <w:t>20 сентября 2019 года</w:t>
            </w:r>
          </w:p>
        </w:tc>
      </w:tr>
      <w:tr w:rsidR="000F33D8" w:rsidRPr="00914132" w14:paraId="4BD16F50" w14:textId="77777777" w:rsidTr="008F4246">
        <w:trPr>
          <w:cantSplit/>
        </w:trPr>
        <w:tc>
          <w:tcPr>
            <w:tcW w:w="6521" w:type="dxa"/>
          </w:tcPr>
          <w:p w14:paraId="61FBC0C4" w14:textId="77777777" w:rsidR="000F33D8" w:rsidRPr="0091413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121F0A0E" w14:textId="77777777" w:rsidR="000F33D8" w:rsidRPr="0091413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914132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914132" w14:paraId="1814CED9" w14:textId="77777777" w:rsidTr="009546EA">
        <w:trPr>
          <w:cantSplit/>
        </w:trPr>
        <w:tc>
          <w:tcPr>
            <w:tcW w:w="10031" w:type="dxa"/>
            <w:gridSpan w:val="2"/>
          </w:tcPr>
          <w:p w14:paraId="3CA81AB1" w14:textId="77777777" w:rsidR="000F33D8" w:rsidRPr="00914132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914132" w14:paraId="2613EBF4" w14:textId="77777777">
        <w:trPr>
          <w:cantSplit/>
        </w:trPr>
        <w:tc>
          <w:tcPr>
            <w:tcW w:w="10031" w:type="dxa"/>
            <w:gridSpan w:val="2"/>
          </w:tcPr>
          <w:p w14:paraId="71500670" w14:textId="77777777" w:rsidR="000F33D8" w:rsidRPr="00914132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914132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914132" w14:paraId="3CBE35B9" w14:textId="77777777">
        <w:trPr>
          <w:cantSplit/>
        </w:trPr>
        <w:tc>
          <w:tcPr>
            <w:tcW w:w="10031" w:type="dxa"/>
            <w:gridSpan w:val="2"/>
          </w:tcPr>
          <w:p w14:paraId="654FAD74" w14:textId="2D73709C" w:rsidR="000F33D8" w:rsidRPr="00914132" w:rsidRDefault="008F4246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914132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914132" w14:paraId="2908172B" w14:textId="77777777">
        <w:trPr>
          <w:cantSplit/>
        </w:trPr>
        <w:tc>
          <w:tcPr>
            <w:tcW w:w="10031" w:type="dxa"/>
            <w:gridSpan w:val="2"/>
          </w:tcPr>
          <w:p w14:paraId="681FDA57" w14:textId="77777777" w:rsidR="000F33D8" w:rsidRPr="00914132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914132" w14:paraId="276410DE" w14:textId="77777777">
        <w:trPr>
          <w:cantSplit/>
        </w:trPr>
        <w:tc>
          <w:tcPr>
            <w:tcW w:w="10031" w:type="dxa"/>
            <w:gridSpan w:val="2"/>
          </w:tcPr>
          <w:p w14:paraId="366DA51D" w14:textId="77777777" w:rsidR="000F33D8" w:rsidRPr="00914132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914132">
              <w:rPr>
                <w:lang w:val="ru-RU"/>
              </w:rPr>
              <w:t>Пункт 9.1 повестки дня</w:t>
            </w:r>
          </w:p>
        </w:tc>
      </w:tr>
    </w:tbl>
    <w:bookmarkEnd w:id="7"/>
    <w:p w14:paraId="44E7EB7E" w14:textId="77777777" w:rsidR="00D51940" w:rsidRPr="00914132" w:rsidRDefault="003F063E" w:rsidP="00914132">
      <w:pPr>
        <w:pStyle w:val="Normalaftertitle"/>
        <w:rPr>
          <w:szCs w:val="22"/>
        </w:rPr>
      </w:pPr>
      <w:r w:rsidRPr="00914132">
        <w:t>9</w:t>
      </w:r>
      <w:r w:rsidRPr="00914132">
        <w:tab/>
        <w:t>рассмотр</w:t>
      </w:r>
      <w:bookmarkStart w:id="8" w:name="_GoBack"/>
      <w:bookmarkEnd w:id="8"/>
      <w:r w:rsidRPr="00914132">
        <w:t>еть и утвердить Отчет Директора Бюро радиосвязи в соответствии со Статьей 7 Конвенции:</w:t>
      </w:r>
    </w:p>
    <w:p w14:paraId="10420842" w14:textId="00015B87" w:rsidR="00D51940" w:rsidRPr="00914132" w:rsidRDefault="003F063E" w:rsidP="00822B4E">
      <w:r w:rsidRPr="00914132">
        <w:t>9.1</w:t>
      </w:r>
      <w:r w:rsidRPr="00914132">
        <w:tab/>
        <w:t>о деятельности Сектора радиосвязи в период после ВКР-15;</w:t>
      </w:r>
    </w:p>
    <w:p w14:paraId="4F20ECBC" w14:textId="77777777" w:rsidR="00914132" w:rsidRPr="00914132" w:rsidRDefault="00914132" w:rsidP="00822B4E">
      <w:pPr>
        <w:rPr>
          <w:szCs w:val="22"/>
        </w:rPr>
      </w:pPr>
    </w:p>
    <w:p w14:paraId="50438A64" w14:textId="104DF158" w:rsidR="0003535B" w:rsidRPr="00914132" w:rsidRDefault="00AF7C22" w:rsidP="003F063E">
      <w:pPr>
        <w:spacing w:after="120"/>
      </w:pPr>
      <w:r w:rsidRPr="00914132">
        <w:t>Общие предложения Азиатско-тихоокеанского сообщества электросвязи (</w:t>
      </w:r>
      <w:proofErr w:type="spellStart"/>
      <w:r w:rsidRPr="00914132">
        <w:t>АТСЭ</w:t>
      </w:r>
      <w:proofErr w:type="spellEnd"/>
      <w:r w:rsidRPr="00914132">
        <w:t>) (</w:t>
      </w:r>
      <w:r w:rsidR="00AF0B54" w:rsidRPr="00914132">
        <w:t>ОП</w:t>
      </w:r>
      <w:r w:rsidRPr="00914132">
        <w:t>) по различным вопросам пункта 9.1 повестки дня представлены в различных дополнительных документах к настоящему документу</w:t>
      </w:r>
      <w:r w:rsidR="008F4246" w:rsidRPr="00914132">
        <w:t xml:space="preserve">. </w:t>
      </w:r>
      <w:r w:rsidRPr="00914132">
        <w:t xml:space="preserve">В нижеследующей таблице показано распределение </w:t>
      </w:r>
      <w:r w:rsidR="00EC4484" w:rsidRPr="00914132">
        <w:t>ОП</w:t>
      </w:r>
      <w:r w:rsidRPr="00914132">
        <w:t xml:space="preserve"> по дополнительным документам</w:t>
      </w:r>
      <w:r w:rsidR="008F4246" w:rsidRPr="00914132">
        <w:t>:</w:t>
      </w:r>
    </w:p>
    <w:tbl>
      <w:tblPr>
        <w:tblW w:w="963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37"/>
        <w:gridCol w:w="7055"/>
        <w:gridCol w:w="1842"/>
      </w:tblGrid>
      <w:tr w:rsidR="008F4246" w:rsidRPr="00914132" w14:paraId="354A9F44" w14:textId="77777777" w:rsidTr="00914132">
        <w:trPr>
          <w:tblHeader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4E2A4B" w14:textId="44D63E66" w:rsidR="008F4246" w:rsidRPr="00914132" w:rsidRDefault="00AF7C22" w:rsidP="008F4246">
            <w:pPr>
              <w:pStyle w:val="Tablehead"/>
              <w:keepNext w:val="0"/>
              <w:tabs>
                <w:tab w:val="clear" w:pos="284"/>
              </w:tabs>
              <w:jc w:val="left"/>
              <w:rPr>
                <w:sz w:val="20"/>
                <w:lang w:val="ru-RU"/>
              </w:rPr>
            </w:pPr>
            <w:r w:rsidRPr="00914132">
              <w:rPr>
                <w:sz w:val="20"/>
                <w:lang w:val="ru-RU"/>
              </w:rPr>
              <w:t xml:space="preserve">Вопросы </w:t>
            </w:r>
            <w:r w:rsidR="008F4246" w:rsidRPr="00914132">
              <w:rPr>
                <w:sz w:val="20"/>
                <w:lang w:val="ru-RU"/>
              </w:rPr>
              <w:t>9.1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AB96452" w14:textId="5AD19AD8" w:rsidR="008F4246" w:rsidRPr="00914132" w:rsidRDefault="00AF0B54" w:rsidP="00914132">
            <w:pPr>
              <w:pStyle w:val="Tablehead"/>
              <w:keepNext w:val="0"/>
              <w:rPr>
                <w:sz w:val="20"/>
                <w:lang w:val="ru-RU"/>
              </w:rPr>
            </w:pPr>
            <w:r w:rsidRPr="00914132">
              <w:rPr>
                <w:sz w:val="20"/>
                <w:lang w:val="ru-RU"/>
              </w:rPr>
              <w:t>Дополнительный документ №</w:t>
            </w:r>
          </w:p>
        </w:tc>
      </w:tr>
      <w:tr w:rsidR="008F4246" w:rsidRPr="00914132" w14:paraId="7580A241" w14:textId="77777777" w:rsidTr="00914132"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8007" w14:textId="21A40E96" w:rsidR="008F4246" w:rsidRPr="00914132" w:rsidRDefault="008F4246" w:rsidP="008F4246">
            <w:pPr>
              <w:pStyle w:val="Tabletext"/>
              <w:rPr>
                <w:sz w:val="20"/>
              </w:rPr>
            </w:pPr>
            <w:r w:rsidRPr="00914132">
              <w:rPr>
                <w:sz w:val="20"/>
              </w:rPr>
              <w:t>9.1.1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96616" w14:textId="223EAD9E" w:rsidR="008F4246" w:rsidRPr="00914132" w:rsidRDefault="008F4246">
            <w:pPr>
              <w:pStyle w:val="Tabletext"/>
              <w:tabs>
                <w:tab w:val="clear" w:pos="1134"/>
                <w:tab w:val="clear" w:pos="1871"/>
                <w:tab w:val="clear" w:pos="2268"/>
              </w:tabs>
              <w:rPr>
                <w:sz w:val="20"/>
              </w:rPr>
            </w:pPr>
            <w:r w:rsidRPr="00914132">
              <w:rPr>
                <w:sz w:val="20"/>
              </w:rPr>
              <w:t xml:space="preserve">Резолюция </w:t>
            </w:r>
            <w:r w:rsidRPr="00914132">
              <w:rPr>
                <w:b/>
                <w:bCs/>
                <w:sz w:val="20"/>
              </w:rPr>
              <w:t>212 (Пересм. ВКР</w:t>
            </w:r>
            <w:r w:rsidRPr="00914132">
              <w:rPr>
                <w:b/>
                <w:bCs/>
                <w:sz w:val="20"/>
              </w:rPr>
              <w:noBreakHyphen/>
              <w:t>15)</w:t>
            </w:r>
            <w:r w:rsidRPr="00914132">
              <w:rPr>
                <w:sz w:val="20"/>
              </w:rPr>
              <w:t xml:space="preserve"> − Внедрение систем Международной подвижной электросвязи в полосах частот 1885−2025 МГц и 2110−2200 МГц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B0E0FCA" w14:textId="242150E8" w:rsidR="008F4246" w:rsidRPr="00914132" w:rsidRDefault="00AF0B54" w:rsidP="00914132">
            <w:pPr>
              <w:pStyle w:val="Tabletext"/>
              <w:jc w:val="center"/>
              <w:rPr>
                <w:sz w:val="20"/>
              </w:rPr>
            </w:pPr>
            <w:r w:rsidRPr="00914132">
              <w:rPr>
                <w:sz w:val="20"/>
              </w:rPr>
              <w:t>ОП отсутствует</w:t>
            </w:r>
          </w:p>
        </w:tc>
      </w:tr>
      <w:tr w:rsidR="008F4246" w:rsidRPr="00914132" w14:paraId="0F34A734" w14:textId="77777777" w:rsidTr="009141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8AB4" w14:textId="01DA231D" w:rsidR="008F4246" w:rsidRPr="00914132" w:rsidRDefault="008F4246" w:rsidP="008F4246">
            <w:pPr>
              <w:pStyle w:val="Tabletext"/>
              <w:rPr>
                <w:sz w:val="20"/>
              </w:rPr>
            </w:pPr>
            <w:r w:rsidRPr="00914132">
              <w:rPr>
                <w:color w:val="000000"/>
                <w:sz w:val="20"/>
              </w:rPr>
              <w:t>9.1.2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EF53A" w14:textId="2881C26A" w:rsidR="008F4246" w:rsidRPr="00914132" w:rsidRDefault="008F4246">
            <w:pPr>
              <w:pStyle w:val="Tabletext"/>
              <w:tabs>
                <w:tab w:val="clear" w:pos="284"/>
              </w:tabs>
              <w:rPr>
                <w:sz w:val="20"/>
              </w:rPr>
            </w:pPr>
            <w:r w:rsidRPr="00914132">
              <w:rPr>
                <w:sz w:val="20"/>
              </w:rPr>
              <w:t xml:space="preserve">Резолюция </w:t>
            </w:r>
            <w:r w:rsidRPr="00914132">
              <w:rPr>
                <w:b/>
                <w:bCs/>
                <w:sz w:val="20"/>
              </w:rPr>
              <w:t>761 (ВКР</w:t>
            </w:r>
            <w:r w:rsidRPr="00914132">
              <w:rPr>
                <w:b/>
                <w:bCs/>
                <w:sz w:val="20"/>
              </w:rPr>
              <w:noBreakHyphen/>
              <w:t>15)</w:t>
            </w:r>
            <w:r w:rsidRPr="00914132">
              <w:rPr>
                <w:sz w:val="20"/>
              </w:rPr>
              <w:t xml:space="preserve"> − Совместимость Международной подвижной электросвязи и радиовещательной спутниковой службы (звуковой) в полосе частот 1452−1492 МГц в Районах 1 и 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6B2AA1C" w14:textId="18FBE09F" w:rsidR="008F4246" w:rsidRPr="00914132" w:rsidRDefault="00AF0B54" w:rsidP="00914132">
            <w:pPr>
              <w:pStyle w:val="Tabletext"/>
              <w:jc w:val="center"/>
              <w:rPr>
                <w:sz w:val="20"/>
              </w:rPr>
            </w:pPr>
            <w:r w:rsidRPr="00914132">
              <w:rPr>
                <w:sz w:val="20"/>
              </w:rPr>
              <w:t>ОП отсутствует</w:t>
            </w:r>
          </w:p>
        </w:tc>
      </w:tr>
      <w:tr w:rsidR="008F4246" w:rsidRPr="00914132" w14:paraId="69C2CAE0" w14:textId="77777777" w:rsidTr="009141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1DC0" w14:textId="06396B52" w:rsidR="008F4246" w:rsidRPr="00914132" w:rsidRDefault="008F4246" w:rsidP="008F4246">
            <w:pPr>
              <w:pStyle w:val="Tabletext"/>
              <w:rPr>
                <w:sz w:val="20"/>
              </w:rPr>
            </w:pPr>
            <w:r w:rsidRPr="00914132">
              <w:rPr>
                <w:color w:val="000000"/>
                <w:sz w:val="20"/>
              </w:rPr>
              <w:t>9.1.3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540DD" w14:textId="63D6E1E2" w:rsidR="008F4246" w:rsidRPr="00914132" w:rsidRDefault="008F4246">
            <w:pPr>
              <w:pStyle w:val="Tabletext"/>
              <w:tabs>
                <w:tab w:val="clear" w:pos="284"/>
              </w:tabs>
              <w:rPr>
                <w:sz w:val="20"/>
              </w:rPr>
            </w:pPr>
            <w:r w:rsidRPr="00914132">
              <w:rPr>
                <w:sz w:val="20"/>
              </w:rPr>
              <w:t xml:space="preserve">Резолюция </w:t>
            </w:r>
            <w:r w:rsidRPr="00914132">
              <w:rPr>
                <w:b/>
                <w:bCs/>
                <w:sz w:val="20"/>
              </w:rPr>
              <w:t>157 (ВКР</w:t>
            </w:r>
            <w:r w:rsidRPr="00914132">
              <w:rPr>
                <w:b/>
                <w:bCs/>
                <w:sz w:val="20"/>
              </w:rPr>
              <w:noBreakHyphen/>
              <w:t>15)</w:t>
            </w:r>
            <w:r w:rsidRPr="00914132">
              <w:rPr>
                <w:sz w:val="20"/>
              </w:rPr>
              <w:t xml:space="preserve"> − Исследование технических и эксплуатационных вопросов и регламентарных положений для новых систем на негеостационарной спутниковой орбите в полосах частот 3700−4200 МГц, 4500−4800 МГц, 5925−6425 МГц и 6725−7025 МГц, распределенных фиксированной спутниковой службе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73650B4" w14:textId="513CE43A" w:rsidR="008F4246" w:rsidRPr="00914132" w:rsidRDefault="008F4246" w:rsidP="00914132">
            <w:pPr>
              <w:pStyle w:val="Tabletext"/>
              <w:jc w:val="center"/>
              <w:rPr>
                <w:sz w:val="20"/>
              </w:rPr>
            </w:pPr>
            <w:proofErr w:type="spellStart"/>
            <w:r w:rsidRPr="00914132">
              <w:rPr>
                <w:sz w:val="20"/>
              </w:rPr>
              <w:t>A3</w:t>
            </w:r>
            <w:proofErr w:type="spellEnd"/>
          </w:p>
        </w:tc>
      </w:tr>
      <w:tr w:rsidR="008F4246" w:rsidRPr="00914132" w14:paraId="048B2405" w14:textId="77777777" w:rsidTr="009141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EA22" w14:textId="3FA8F84E" w:rsidR="008F4246" w:rsidRPr="00914132" w:rsidRDefault="008F4246" w:rsidP="008F4246">
            <w:pPr>
              <w:pStyle w:val="Tabletext"/>
              <w:rPr>
                <w:sz w:val="20"/>
              </w:rPr>
            </w:pPr>
            <w:r w:rsidRPr="00914132">
              <w:rPr>
                <w:color w:val="000000"/>
                <w:sz w:val="20"/>
              </w:rPr>
              <w:t>9.1.4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C16BB" w14:textId="1D617A99" w:rsidR="008F4246" w:rsidRPr="00914132" w:rsidRDefault="008F4246">
            <w:pPr>
              <w:pStyle w:val="Tabletext"/>
              <w:tabs>
                <w:tab w:val="clear" w:pos="284"/>
              </w:tabs>
              <w:rPr>
                <w:sz w:val="20"/>
              </w:rPr>
            </w:pPr>
            <w:r w:rsidRPr="00914132">
              <w:rPr>
                <w:sz w:val="20"/>
              </w:rPr>
              <w:t xml:space="preserve">Резолюция </w:t>
            </w:r>
            <w:r w:rsidRPr="00914132">
              <w:rPr>
                <w:b/>
                <w:bCs/>
                <w:sz w:val="20"/>
              </w:rPr>
              <w:t>763 (ВКР</w:t>
            </w:r>
            <w:r w:rsidRPr="00914132">
              <w:rPr>
                <w:b/>
                <w:bCs/>
                <w:sz w:val="20"/>
              </w:rPr>
              <w:noBreakHyphen/>
              <w:t>15)</w:t>
            </w:r>
            <w:r w:rsidRPr="00914132">
              <w:rPr>
                <w:sz w:val="20"/>
              </w:rPr>
              <w:t xml:space="preserve"> − Станции на борту суборбитальных аппаратов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640F1DB" w14:textId="2E11C871" w:rsidR="008F4246" w:rsidRPr="00914132" w:rsidRDefault="008F4246" w:rsidP="00914132">
            <w:pPr>
              <w:pStyle w:val="Tabletext"/>
              <w:jc w:val="center"/>
              <w:rPr>
                <w:sz w:val="20"/>
              </w:rPr>
            </w:pPr>
            <w:proofErr w:type="spellStart"/>
            <w:r w:rsidRPr="00914132">
              <w:rPr>
                <w:sz w:val="20"/>
              </w:rPr>
              <w:t>A4</w:t>
            </w:r>
            <w:proofErr w:type="spellEnd"/>
          </w:p>
        </w:tc>
      </w:tr>
      <w:tr w:rsidR="008F4246" w:rsidRPr="00914132" w14:paraId="1E898F9B" w14:textId="77777777" w:rsidTr="009141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95E7" w14:textId="7FB32A5E" w:rsidR="008F4246" w:rsidRPr="00914132" w:rsidRDefault="008F4246" w:rsidP="008F4246">
            <w:pPr>
              <w:pStyle w:val="Tabletext"/>
              <w:rPr>
                <w:sz w:val="20"/>
              </w:rPr>
            </w:pPr>
            <w:r w:rsidRPr="00914132">
              <w:rPr>
                <w:color w:val="000000"/>
                <w:sz w:val="20"/>
              </w:rPr>
              <w:t>9.1.5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0A0B4" w14:textId="56F13CB7" w:rsidR="008F4246" w:rsidRPr="00914132" w:rsidRDefault="008F4246">
            <w:pPr>
              <w:pStyle w:val="Tabletext"/>
              <w:tabs>
                <w:tab w:val="clear" w:pos="1134"/>
                <w:tab w:val="clear" w:pos="1871"/>
                <w:tab w:val="clear" w:pos="2268"/>
              </w:tabs>
              <w:rPr>
                <w:sz w:val="20"/>
              </w:rPr>
            </w:pPr>
            <w:r w:rsidRPr="00914132">
              <w:rPr>
                <w:sz w:val="20"/>
              </w:rPr>
              <w:t xml:space="preserve">Резолюция </w:t>
            </w:r>
            <w:r w:rsidRPr="00914132">
              <w:rPr>
                <w:b/>
                <w:bCs/>
                <w:sz w:val="20"/>
              </w:rPr>
              <w:t>764 (ВКР</w:t>
            </w:r>
            <w:r w:rsidRPr="00914132">
              <w:rPr>
                <w:b/>
                <w:bCs/>
                <w:sz w:val="20"/>
              </w:rPr>
              <w:noBreakHyphen/>
              <w:t>15)</w:t>
            </w:r>
            <w:r w:rsidRPr="00914132">
              <w:rPr>
                <w:sz w:val="20"/>
              </w:rPr>
              <w:t xml:space="preserve"> − Рассмотрение технических и регламентарных последствий использования ссылок на Рекомендации МСЭ-R </w:t>
            </w:r>
            <w:proofErr w:type="spellStart"/>
            <w:r w:rsidRPr="00914132">
              <w:rPr>
                <w:sz w:val="20"/>
              </w:rPr>
              <w:t>M.1638</w:t>
            </w:r>
            <w:proofErr w:type="spellEnd"/>
            <w:r w:rsidRPr="00914132">
              <w:rPr>
                <w:sz w:val="20"/>
              </w:rPr>
              <w:t xml:space="preserve">-1 и </w:t>
            </w:r>
            <w:proofErr w:type="spellStart"/>
            <w:r w:rsidRPr="00914132">
              <w:rPr>
                <w:sz w:val="20"/>
              </w:rPr>
              <w:t>M.1849</w:t>
            </w:r>
            <w:proofErr w:type="spellEnd"/>
            <w:r w:rsidRPr="00914132">
              <w:rPr>
                <w:sz w:val="20"/>
              </w:rPr>
              <w:t xml:space="preserve">-1 в </w:t>
            </w:r>
            <w:proofErr w:type="spellStart"/>
            <w:r w:rsidRPr="00914132">
              <w:rPr>
                <w:sz w:val="20"/>
              </w:rPr>
              <w:t>пп</w:t>
            </w:r>
            <w:proofErr w:type="spellEnd"/>
            <w:r w:rsidRPr="00914132">
              <w:rPr>
                <w:sz w:val="20"/>
              </w:rPr>
              <w:t>. </w:t>
            </w:r>
            <w:proofErr w:type="spellStart"/>
            <w:r w:rsidRPr="00914132">
              <w:rPr>
                <w:sz w:val="20"/>
              </w:rPr>
              <w:t>5.447F</w:t>
            </w:r>
            <w:proofErr w:type="spellEnd"/>
            <w:r w:rsidRPr="00914132">
              <w:rPr>
                <w:sz w:val="20"/>
              </w:rPr>
              <w:t xml:space="preserve"> и </w:t>
            </w:r>
            <w:proofErr w:type="spellStart"/>
            <w:r w:rsidRPr="00914132">
              <w:rPr>
                <w:sz w:val="20"/>
              </w:rPr>
              <w:t>5.450A</w:t>
            </w:r>
            <w:proofErr w:type="spellEnd"/>
            <w:r w:rsidRPr="00914132">
              <w:rPr>
                <w:sz w:val="20"/>
              </w:rPr>
              <w:t xml:space="preserve"> Регламента радиосвязи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3F1CE70" w14:textId="0E868DFD" w:rsidR="008F4246" w:rsidRPr="00914132" w:rsidRDefault="008F4246" w:rsidP="00914132">
            <w:pPr>
              <w:pStyle w:val="Tabletext"/>
              <w:jc w:val="center"/>
              <w:rPr>
                <w:sz w:val="20"/>
              </w:rPr>
            </w:pPr>
            <w:proofErr w:type="spellStart"/>
            <w:r w:rsidRPr="00914132">
              <w:rPr>
                <w:sz w:val="20"/>
              </w:rPr>
              <w:t>A5</w:t>
            </w:r>
            <w:proofErr w:type="spellEnd"/>
          </w:p>
        </w:tc>
      </w:tr>
      <w:tr w:rsidR="008F4246" w:rsidRPr="00914132" w14:paraId="7AFA5FB8" w14:textId="77777777" w:rsidTr="009141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FCF6" w14:textId="3E1CAF59" w:rsidR="008F4246" w:rsidRPr="00914132" w:rsidRDefault="008F4246" w:rsidP="008F4246">
            <w:pPr>
              <w:pStyle w:val="Tabletext"/>
              <w:rPr>
                <w:sz w:val="20"/>
              </w:rPr>
            </w:pPr>
            <w:r w:rsidRPr="00914132">
              <w:rPr>
                <w:sz w:val="20"/>
              </w:rPr>
              <w:t>9.1.6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1F694" w14:textId="62056EEA" w:rsidR="008F4246" w:rsidRPr="00914132" w:rsidRDefault="00792CC1">
            <w:pPr>
              <w:pStyle w:val="Tabletext"/>
              <w:tabs>
                <w:tab w:val="clear" w:pos="284"/>
              </w:tabs>
              <w:rPr>
                <w:sz w:val="20"/>
              </w:rPr>
            </w:pPr>
            <w:r w:rsidRPr="00914132">
              <w:rPr>
                <w:sz w:val="20"/>
              </w:rPr>
              <w:t xml:space="preserve">Пункт </w:t>
            </w:r>
            <w:r w:rsidR="008F4246" w:rsidRPr="00914132">
              <w:rPr>
                <w:sz w:val="20"/>
              </w:rPr>
              <w:t>1) Дополнени</w:t>
            </w:r>
            <w:r w:rsidRPr="00914132">
              <w:rPr>
                <w:sz w:val="20"/>
              </w:rPr>
              <w:t xml:space="preserve">я </w:t>
            </w:r>
            <w:r w:rsidR="008F4246" w:rsidRPr="00914132">
              <w:rPr>
                <w:sz w:val="20"/>
              </w:rPr>
              <w:t xml:space="preserve">к Резолюции </w:t>
            </w:r>
            <w:r w:rsidR="008F4246" w:rsidRPr="00914132">
              <w:rPr>
                <w:b/>
                <w:bCs/>
                <w:sz w:val="20"/>
              </w:rPr>
              <w:t>958 (ВКР</w:t>
            </w:r>
            <w:r w:rsidR="008F4246" w:rsidRPr="00914132">
              <w:rPr>
                <w:b/>
                <w:bCs/>
                <w:sz w:val="20"/>
              </w:rPr>
              <w:noBreakHyphen/>
              <w:t>15)</w:t>
            </w:r>
            <w:r w:rsidR="008F4246" w:rsidRPr="00914132">
              <w:rPr>
                <w:sz w:val="20"/>
              </w:rPr>
              <w:t xml:space="preserve"> −</w:t>
            </w:r>
            <w:r w:rsidRPr="00914132">
              <w:rPr>
                <w:sz w:val="20"/>
              </w:rPr>
              <w:t xml:space="preserve"> </w:t>
            </w:r>
            <w:r w:rsidR="008F4246" w:rsidRPr="00914132">
              <w:rPr>
                <w:sz w:val="20"/>
              </w:rPr>
              <w:t>Исследования, касающиеся беспроводной передачи энергии (</w:t>
            </w:r>
            <w:proofErr w:type="spellStart"/>
            <w:r w:rsidR="008F4246" w:rsidRPr="00914132">
              <w:rPr>
                <w:sz w:val="20"/>
              </w:rPr>
              <w:t>БПЭ</w:t>
            </w:r>
            <w:proofErr w:type="spellEnd"/>
            <w:r w:rsidR="008F4246" w:rsidRPr="00914132">
              <w:rPr>
                <w:sz w:val="20"/>
              </w:rPr>
              <w:t>) для электромобилей:</w:t>
            </w:r>
          </w:p>
          <w:p w14:paraId="573D73C4" w14:textId="77777777" w:rsidR="008F4246" w:rsidRPr="00914132" w:rsidRDefault="008F4246">
            <w:pPr>
              <w:pStyle w:val="Tabletext"/>
              <w:tabs>
                <w:tab w:val="clear" w:pos="284"/>
              </w:tabs>
              <w:ind w:left="567" w:hanging="567"/>
              <w:rPr>
                <w:sz w:val="20"/>
              </w:rPr>
            </w:pPr>
            <w:r w:rsidRPr="00914132">
              <w:rPr>
                <w:sz w:val="20"/>
              </w:rPr>
              <w:t>a)</w:t>
            </w:r>
            <w:r w:rsidRPr="00914132">
              <w:rPr>
                <w:sz w:val="20"/>
              </w:rPr>
              <w:tab/>
              <w:t xml:space="preserve">оценка воздействия </w:t>
            </w:r>
            <w:proofErr w:type="spellStart"/>
            <w:r w:rsidRPr="00914132">
              <w:rPr>
                <w:sz w:val="20"/>
              </w:rPr>
              <w:t>БПЭ</w:t>
            </w:r>
            <w:proofErr w:type="spellEnd"/>
            <w:r w:rsidRPr="00914132">
              <w:rPr>
                <w:sz w:val="20"/>
              </w:rPr>
              <w:t xml:space="preserve"> для электромобилей на службы радиосвязи;</w:t>
            </w:r>
          </w:p>
          <w:p w14:paraId="6B8F0489" w14:textId="77777777" w:rsidR="008F4246" w:rsidRPr="00914132" w:rsidRDefault="008F4246">
            <w:pPr>
              <w:pStyle w:val="Tabletext"/>
              <w:tabs>
                <w:tab w:val="clear" w:pos="284"/>
              </w:tabs>
              <w:ind w:left="567" w:hanging="567"/>
              <w:rPr>
                <w:sz w:val="20"/>
              </w:rPr>
            </w:pPr>
            <w:r w:rsidRPr="00914132">
              <w:rPr>
                <w:sz w:val="20"/>
              </w:rPr>
              <w:t>b)</w:t>
            </w:r>
            <w:r w:rsidRPr="00914132">
              <w:rPr>
                <w:sz w:val="20"/>
              </w:rPr>
              <w:tab/>
              <w:t xml:space="preserve">проведение исследования подходящих согласованных полос частот, которые сведут к минимуму воздействие </w:t>
            </w:r>
            <w:proofErr w:type="spellStart"/>
            <w:r w:rsidRPr="00914132">
              <w:rPr>
                <w:sz w:val="20"/>
              </w:rPr>
              <w:t>БПЭ</w:t>
            </w:r>
            <w:proofErr w:type="spellEnd"/>
            <w:r w:rsidRPr="00914132">
              <w:rPr>
                <w:sz w:val="20"/>
              </w:rPr>
              <w:t xml:space="preserve"> для электромобилей на службы радиосвязи.</w:t>
            </w:r>
          </w:p>
          <w:p w14:paraId="68ADEFE8" w14:textId="33016C04" w:rsidR="008F4246" w:rsidRPr="00914132" w:rsidRDefault="008F4246">
            <w:pPr>
              <w:pStyle w:val="Tabletext"/>
              <w:tabs>
                <w:tab w:val="clear" w:pos="284"/>
              </w:tabs>
              <w:rPr>
                <w:sz w:val="20"/>
              </w:rPr>
            </w:pPr>
            <w:r w:rsidRPr="00914132">
              <w:rPr>
                <w:sz w:val="20"/>
              </w:rPr>
              <w:lastRenderedPageBreak/>
              <w:t>Эти исследования должны учитывать тот факт, что в настоящее время Международная электротехническая комиссия (</w:t>
            </w:r>
            <w:proofErr w:type="spellStart"/>
            <w:r w:rsidRPr="00914132">
              <w:rPr>
                <w:sz w:val="20"/>
              </w:rPr>
              <w:t>МЭК</w:t>
            </w:r>
            <w:proofErr w:type="spellEnd"/>
            <w:r w:rsidRPr="00914132">
              <w:rPr>
                <w:sz w:val="20"/>
              </w:rPr>
              <w:t>), Международная организация по стандартизации (ИСО) и Сообщество автомобильных инженеров (</w:t>
            </w:r>
            <w:proofErr w:type="spellStart"/>
            <w:r w:rsidRPr="00914132">
              <w:rPr>
                <w:sz w:val="20"/>
              </w:rPr>
              <w:t>SAE</w:t>
            </w:r>
            <w:proofErr w:type="spellEnd"/>
            <w:r w:rsidRPr="00914132">
              <w:rPr>
                <w:sz w:val="20"/>
              </w:rPr>
              <w:t xml:space="preserve">) осуществляют процесс утверждения стандартов, предназначенных для согласования на глобальном и региональном уровнях технологий </w:t>
            </w:r>
            <w:proofErr w:type="spellStart"/>
            <w:r w:rsidRPr="00914132">
              <w:rPr>
                <w:sz w:val="20"/>
              </w:rPr>
              <w:t>БПЭ</w:t>
            </w:r>
            <w:proofErr w:type="spellEnd"/>
            <w:r w:rsidRPr="00914132">
              <w:rPr>
                <w:sz w:val="20"/>
              </w:rPr>
              <w:t xml:space="preserve"> для электромобилей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3D98619" w14:textId="66B87030" w:rsidR="008F4246" w:rsidRPr="00914132" w:rsidRDefault="008F4246" w:rsidP="00914132">
            <w:pPr>
              <w:pStyle w:val="Tabletext"/>
              <w:jc w:val="center"/>
              <w:rPr>
                <w:sz w:val="20"/>
              </w:rPr>
            </w:pPr>
            <w:proofErr w:type="spellStart"/>
            <w:r w:rsidRPr="00914132">
              <w:rPr>
                <w:sz w:val="20"/>
              </w:rPr>
              <w:lastRenderedPageBreak/>
              <w:t>A6</w:t>
            </w:r>
            <w:proofErr w:type="spellEnd"/>
          </w:p>
        </w:tc>
      </w:tr>
      <w:tr w:rsidR="008F4246" w:rsidRPr="00914132" w14:paraId="40D002E6" w14:textId="77777777" w:rsidTr="009141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12BF" w14:textId="32FB1130" w:rsidR="008F4246" w:rsidRPr="00914132" w:rsidRDefault="008F4246" w:rsidP="008F4246">
            <w:pPr>
              <w:pStyle w:val="Tabletext"/>
              <w:rPr>
                <w:sz w:val="20"/>
              </w:rPr>
            </w:pPr>
            <w:r w:rsidRPr="00914132">
              <w:rPr>
                <w:sz w:val="20"/>
              </w:rPr>
              <w:t>9.1.7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8650D" w14:textId="7ABF79F6" w:rsidR="008F4246" w:rsidRPr="00914132" w:rsidRDefault="008F4246" w:rsidP="00792CC1">
            <w:pPr>
              <w:pStyle w:val="Tabletext"/>
              <w:tabs>
                <w:tab w:val="clear" w:pos="284"/>
              </w:tabs>
              <w:rPr>
                <w:sz w:val="20"/>
              </w:rPr>
            </w:pPr>
            <w:r w:rsidRPr="00914132">
              <w:rPr>
                <w:sz w:val="20"/>
              </w:rPr>
              <w:t>Вопрос 2) Дополнени</w:t>
            </w:r>
            <w:r w:rsidR="00792CC1" w:rsidRPr="00914132">
              <w:rPr>
                <w:sz w:val="20"/>
              </w:rPr>
              <w:t xml:space="preserve">я </w:t>
            </w:r>
            <w:r w:rsidRPr="00914132">
              <w:rPr>
                <w:sz w:val="20"/>
              </w:rPr>
              <w:t xml:space="preserve">к Резолюции </w:t>
            </w:r>
            <w:r w:rsidRPr="00914132">
              <w:rPr>
                <w:b/>
                <w:bCs/>
                <w:sz w:val="20"/>
              </w:rPr>
              <w:t>958 (ВКР</w:t>
            </w:r>
            <w:r w:rsidRPr="00914132">
              <w:rPr>
                <w:b/>
                <w:bCs/>
                <w:sz w:val="20"/>
              </w:rPr>
              <w:noBreakHyphen/>
              <w:t>15)</w:t>
            </w:r>
            <w:r w:rsidRPr="00914132">
              <w:rPr>
                <w:sz w:val="20"/>
              </w:rPr>
              <w:t xml:space="preserve"> − </w:t>
            </w:r>
            <w:r w:rsidR="00792CC1" w:rsidRPr="00914132">
              <w:rPr>
                <w:sz w:val="20"/>
              </w:rPr>
              <w:t>И</w:t>
            </w:r>
            <w:r w:rsidRPr="00914132">
              <w:rPr>
                <w:sz w:val="20"/>
              </w:rPr>
              <w:t>сследования для рассмотрения:</w:t>
            </w:r>
          </w:p>
          <w:p w14:paraId="33898AAD" w14:textId="77777777" w:rsidR="008F4246" w:rsidRPr="00914132" w:rsidRDefault="008F4246">
            <w:pPr>
              <w:pStyle w:val="Tabletext"/>
              <w:tabs>
                <w:tab w:val="clear" w:pos="284"/>
              </w:tabs>
              <w:ind w:left="567" w:hanging="567"/>
              <w:rPr>
                <w:sz w:val="20"/>
              </w:rPr>
            </w:pPr>
            <w:r w:rsidRPr="00914132">
              <w:rPr>
                <w:sz w:val="20"/>
              </w:rPr>
              <w:t>а)</w:t>
            </w:r>
            <w:r w:rsidRPr="00914132">
              <w:rPr>
                <w:sz w:val="20"/>
              </w:rPr>
              <w:tab/>
              <w:t>того, существует ли необходимость в возможных дополнительных мерах для ограничения передач терминалов на линии вверх теми терминалами, которые санкционированы в соответствии с п. 18.1; и</w:t>
            </w:r>
          </w:p>
          <w:p w14:paraId="3E99D85A" w14:textId="58999657" w:rsidR="008F4246" w:rsidRPr="00914132" w:rsidRDefault="008F4246">
            <w:pPr>
              <w:pStyle w:val="Tabletext"/>
              <w:tabs>
                <w:tab w:val="clear" w:pos="284"/>
              </w:tabs>
              <w:ind w:left="567" w:hanging="567"/>
              <w:rPr>
                <w:sz w:val="20"/>
              </w:rPr>
            </w:pPr>
            <w:r w:rsidRPr="00914132">
              <w:rPr>
                <w:sz w:val="20"/>
              </w:rPr>
              <w:t>b)</w:t>
            </w:r>
            <w:r w:rsidRPr="00914132">
              <w:rPr>
                <w:sz w:val="20"/>
              </w:rPr>
              <w:tab/>
              <w:t>возможных методов, с помощью которых администрации могли бы управлять несанкционированной работой развернутых на их территории терминалов земных станций, в качестве одного из инструментов, обеспечивающих руководство своей национальной программой управления использованием спектра, в соответствии с Резолюцией МСЭ-R 64 (АР-15)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F0DD5CE" w14:textId="79EBA4D3" w:rsidR="008F4246" w:rsidRPr="00914132" w:rsidRDefault="008F4246" w:rsidP="00914132">
            <w:pPr>
              <w:pStyle w:val="Tabletext"/>
              <w:jc w:val="center"/>
              <w:rPr>
                <w:sz w:val="20"/>
              </w:rPr>
            </w:pPr>
            <w:proofErr w:type="spellStart"/>
            <w:r w:rsidRPr="00914132">
              <w:rPr>
                <w:sz w:val="20"/>
              </w:rPr>
              <w:t>A7</w:t>
            </w:r>
            <w:proofErr w:type="spellEnd"/>
          </w:p>
        </w:tc>
      </w:tr>
      <w:tr w:rsidR="008F4246" w:rsidRPr="00914132" w14:paraId="1805529C" w14:textId="77777777" w:rsidTr="009141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FAD7" w14:textId="4AF14325" w:rsidR="008F4246" w:rsidRPr="00914132" w:rsidRDefault="00B07C38" w:rsidP="008F4246">
            <w:pPr>
              <w:pStyle w:val="Tabletext"/>
              <w:rPr>
                <w:sz w:val="20"/>
              </w:rPr>
            </w:pPr>
            <w:r w:rsidRPr="00914132">
              <w:rPr>
                <w:sz w:val="20"/>
              </w:rPr>
              <w:t>9.1.8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4A657" w14:textId="17296CFC" w:rsidR="008F4246" w:rsidRPr="00914132" w:rsidRDefault="00792CC1" w:rsidP="00792CC1">
            <w:pPr>
              <w:pStyle w:val="Tabletext"/>
              <w:tabs>
                <w:tab w:val="clear" w:pos="284"/>
              </w:tabs>
              <w:rPr>
                <w:sz w:val="20"/>
              </w:rPr>
            </w:pPr>
            <w:r w:rsidRPr="00914132">
              <w:rPr>
                <w:sz w:val="20"/>
              </w:rPr>
              <w:t>Пункт</w:t>
            </w:r>
            <w:r w:rsidR="008F4246" w:rsidRPr="00914132">
              <w:rPr>
                <w:sz w:val="20"/>
              </w:rPr>
              <w:t> 3) Дополнени</w:t>
            </w:r>
            <w:r w:rsidRPr="00914132">
              <w:rPr>
                <w:sz w:val="20"/>
              </w:rPr>
              <w:t>я</w:t>
            </w:r>
            <w:r w:rsidR="008F4246" w:rsidRPr="00914132">
              <w:rPr>
                <w:sz w:val="20"/>
              </w:rPr>
              <w:t xml:space="preserve"> к Резолюции </w:t>
            </w:r>
            <w:r w:rsidR="008F4246" w:rsidRPr="00914132">
              <w:rPr>
                <w:b/>
                <w:bCs/>
                <w:sz w:val="20"/>
              </w:rPr>
              <w:t>958 (ВКР</w:t>
            </w:r>
            <w:r w:rsidR="008F4246" w:rsidRPr="00914132">
              <w:rPr>
                <w:b/>
                <w:bCs/>
                <w:sz w:val="20"/>
              </w:rPr>
              <w:noBreakHyphen/>
              <w:t>15)</w:t>
            </w:r>
            <w:r w:rsidR="008F4246" w:rsidRPr="00914132">
              <w:rPr>
                <w:sz w:val="20"/>
              </w:rPr>
              <w:t xml:space="preserve"> − </w:t>
            </w:r>
            <w:r w:rsidRPr="00914132">
              <w:rPr>
                <w:sz w:val="20"/>
              </w:rPr>
              <w:t>И</w:t>
            </w:r>
            <w:r w:rsidR="008F4246" w:rsidRPr="00914132">
              <w:rPr>
                <w:sz w:val="20"/>
              </w:rPr>
              <w:t>сследования по техническим и эксплуатационным аспектам сетей и систем радиосвязи, а также потребностей в спектре, включая возможное согласованное использование спектра в целях оказания поддержки созданию инфраструктуры узкополосной и широкополосной межмашинной связи, с целью разработки Рекомендаций, Отчетов и/или Справочников, в зависимости от случая, и принять надлежащие меры в рамках сферы деятельности Сектора радиосвязи МСЭ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9AE1FC3" w14:textId="21608889" w:rsidR="008F4246" w:rsidRPr="00914132" w:rsidRDefault="008F4246" w:rsidP="00914132">
            <w:pPr>
              <w:pStyle w:val="Tabletext"/>
              <w:jc w:val="center"/>
              <w:rPr>
                <w:sz w:val="20"/>
              </w:rPr>
            </w:pPr>
            <w:proofErr w:type="spellStart"/>
            <w:r w:rsidRPr="00914132">
              <w:rPr>
                <w:sz w:val="20"/>
              </w:rPr>
              <w:t>A</w:t>
            </w:r>
            <w:r w:rsidR="00B07C38" w:rsidRPr="00914132">
              <w:rPr>
                <w:sz w:val="20"/>
              </w:rPr>
              <w:t>8</w:t>
            </w:r>
            <w:proofErr w:type="spellEnd"/>
          </w:p>
        </w:tc>
      </w:tr>
      <w:tr w:rsidR="008F4246" w:rsidRPr="00914132" w14:paraId="2F25C5A0" w14:textId="77777777" w:rsidTr="009141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EB30" w14:textId="33465666" w:rsidR="008F4246" w:rsidRPr="00914132" w:rsidRDefault="00B07C38" w:rsidP="008F4246">
            <w:pPr>
              <w:pStyle w:val="Tabletext"/>
              <w:rPr>
                <w:sz w:val="20"/>
              </w:rPr>
            </w:pPr>
            <w:r w:rsidRPr="00914132">
              <w:rPr>
                <w:color w:val="000000"/>
                <w:sz w:val="20"/>
              </w:rPr>
              <w:t>9.1.9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152F9" w14:textId="2355F28A" w:rsidR="008F4246" w:rsidRPr="00914132" w:rsidRDefault="008F4246">
            <w:pPr>
              <w:pStyle w:val="Tabletext"/>
              <w:tabs>
                <w:tab w:val="clear" w:pos="1134"/>
                <w:tab w:val="clear" w:pos="1871"/>
                <w:tab w:val="clear" w:pos="2268"/>
              </w:tabs>
              <w:rPr>
                <w:sz w:val="20"/>
              </w:rPr>
            </w:pPr>
            <w:r w:rsidRPr="00914132">
              <w:rPr>
                <w:sz w:val="20"/>
              </w:rPr>
              <w:t xml:space="preserve">Резолюция </w:t>
            </w:r>
            <w:r w:rsidRPr="00914132">
              <w:rPr>
                <w:b/>
                <w:bCs/>
                <w:sz w:val="20"/>
              </w:rPr>
              <w:t>162 (ВКР</w:t>
            </w:r>
            <w:r w:rsidRPr="00914132">
              <w:rPr>
                <w:b/>
                <w:bCs/>
                <w:sz w:val="20"/>
              </w:rPr>
              <w:noBreakHyphen/>
              <w:t>15)</w:t>
            </w:r>
            <w:r w:rsidRPr="00914132">
              <w:rPr>
                <w:sz w:val="20"/>
              </w:rPr>
              <w:t xml:space="preserve"> − Исследования, касающиеся потребностей в спектре и возможного распределения полосы частот 51,4−52,4 ГГц фиксированной спутниковой службе (Земля-космос)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868FFB0" w14:textId="346690A8" w:rsidR="008F4246" w:rsidRPr="00914132" w:rsidRDefault="00B07C38" w:rsidP="00914132">
            <w:pPr>
              <w:pStyle w:val="Tabletext"/>
              <w:jc w:val="center"/>
              <w:rPr>
                <w:sz w:val="20"/>
              </w:rPr>
            </w:pPr>
            <w:proofErr w:type="spellStart"/>
            <w:r w:rsidRPr="00914132">
              <w:rPr>
                <w:sz w:val="20"/>
              </w:rPr>
              <w:t>А9</w:t>
            </w:r>
            <w:proofErr w:type="spellEnd"/>
          </w:p>
        </w:tc>
      </w:tr>
    </w:tbl>
    <w:p w14:paraId="6CCE2319" w14:textId="77777777" w:rsidR="008F4246" w:rsidRPr="00914132" w:rsidRDefault="008F4246" w:rsidP="00B07C38"/>
    <w:p w14:paraId="7405064E" w14:textId="77777777" w:rsidR="001C2E83" w:rsidRPr="00914132" w:rsidRDefault="001C2E83" w:rsidP="001C2E83">
      <w:pPr>
        <w:jc w:val="center"/>
      </w:pPr>
      <w:r w:rsidRPr="00914132">
        <w:t>_______________</w:t>
      </w:r>
    </w:p>
    <w:sectPr w:rsidR="001C2E83" w:rsidRPr="00914132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5AAB4" w14:textId="77777777" w:rsidR="00F1578A" w:rsidRDefault="00F1578A">
      <w:r>
        <w:separator/>
      </w:r>
    </w:p>
  </w:endnote>
  <w:endnote w:type="continuationSeparator" w:id="0">
    <w:p w14:paraId="6753285E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FBAA5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84830A6" w14:textId="37BDA211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A4352">
      <w:rPr>
        <w:noProof/>
        <w:lang w:val="fr-FR"/>
      </w:rPr>
      <w:t>P:\RUS\ITU-R\CONF-R\CMR19\000\024ADD21R.docx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A4352">
      <w:rPr>
        <w:noProof/>
      </w:rPr>
      <w:t>16.10.19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A4352">
      <w:rPr>
        <w:noProof/>
      </w:rPr>
      <w:t>16.10.19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8D90D" w14:textId="5978DFF2" w:rsidR="00567276" w:rsidRPr="00CB1DC9" w:rsidRDefault="00567276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A4352">
      <w:rPr>
        <w:lang w:val="fr-FR"/>
      </w:rPr>
      <w:t>P:\RUS\ITU-R\CONF-R\CMR19\000\024ADD21R.docx</w:t>
    </w:r>
    <w:r>
      <w:fldChar w:fldCharType="end"/>
    </w:r>
    <w:r w:rsidR="00CB1DC9" w:rsidRPr="00CB1DC9">
      <w:t xml:space="preserve"> (461104)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E5B3A" w14:textId="257A3680" w:rsidR="00567276" w:rsidRPr="00CB1DC9" w:rsidRDefault="00567276" w:rsidP="00FB67E5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A4352">
      <w:rPr>
        <w:lang w:val="fr-FR"/>
      </w:rPr>
      <w:t>P:\RUS\ITU-R\CONF-R\CMR19\000\024ADD21R.docx</w:t>
    </w:r>
    <w:r>
      <w:fldChar w:fldCharType="end"/>
    </w:r>
    <w:r w:rsidR="00CB1DC9" w:rsidRPr="00CB1DC9">
      <w:t xml:space="preserve"> (461104)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20B7B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6910E93F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FEE4E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056604AD" w14:textId="77777777" w:rsidR="00567276" w:rsidRDefault="00567276" w:rsidP="00F65316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</w:t>
    </w:r>
    <w:proofErr w:type="spellStart"/>
    <w:r w:rsidR="00F761D2">
      <w:t>Add.21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C2E83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3F063E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B13EB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92CC1"/>
    <w:rsid w:val="007A08B5"/>
    <w:rsid w:val="00811633"/>
    <w:rsid w:val="00812452"/>
    <w:rsid w:val="00815749"/>
    <w:rsid w:val="00872FC8"/>
    <w:rsid w:val="008B43F2"/>
    <w:rsid w:val="008C3257"/>
    <w:rsid w:val="008C401C"/>
    <w:rsid w:val="008E25C0"/>
    <w:rsid w:val="008F4246"/>
    <w:rsid w:val="009119CC"/>
    <w:rsid w:val="00914132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AF0B54"/>
    <w:rsid w:val="00AF140A"/>
    <w:rsid w:val="00AF7C22"/>
    <w:rsid w:val="00B07C38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B1DC9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EC4484"/>
    <w:rsid w:val="00F1578A"/>
    <w:rsid w:val="00F21A03"/>
    <w:rsid w:val="00F33B22"/>
    <w:rsid w:val="00F65316"/>
    <w:rsid w:val="00F65C19"/>
    <w:rsid w:val="00F761D2"/>
    <w:rsid w:val="00F97203"/>
    <w:rsid w:val="00FA4352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DF5C7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424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qFormat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uiPriority w:val="99"/>
    <w:qFormat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uiPriority w:val="99"/>
    <w:qFormat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aliases w:val="Appel note de bas de p,Footnote Reference/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qFormat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qFormat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styleId="Hyperlink">
    <w:name w:val="Hyperlink"/>
    <w:basedOn w:val="DefaultParagraphFont"/>
    <w:uiPriority w:val="99"/>
    <w:semiHidden/>
    <w:unhideWhenUsed/>
    <w:rsid w:val="008F4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R16-WRC19-C-0024!A21!MSW-R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5ED2B-0BEA-41CB-B290-91AB89D5FDF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EE43555-37FD-4DD0-99FB-7F309522C1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25252-5EAC-4120-8BEC-3C470ECFC80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996b2e75-67fd-4955-a3b0-5ab9934cb50b"/>
    <ds:schemaRef ds:uri="http://schemas.microsoft.com/office/infopath/2007/PartnerControls"/>
    <ds:schemaRef ds:uri="32a1a8c5-2265-4ebc-b7a0-2071e2c5c9bb"/>
  </ds:schemaRefs>
</ds:datastoreItem>
</file>

<file path=customXml/itemProps4.xml><?xml version="1.0" encoding="utf-8"?>
<ds:datastoreItem xmlns:ds="http://schemas.openxmlformats.org/officeDocument/2006/customXml" ds:itemID="{4933B858-ABDA-411C-8F18-30133957A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468</Words>
  <Characters>3256</Characters>
  <Application>Microsoft Office Word</Application>
  <DocSecurity>0</DocSecurity>
  <Lines>97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R16-WRC19-C-0024!A21!MSW-R</vt:lpstr>
    </vt:vector>
  </TitlesOfParts>
  <Manager>General Secretariat - Pool</Manager>
  <Company>International Telecommunication Union (ITU)</Company>
  <LinksUpToDate>false</LinksUpToDate>
  <CharactersWithSpaces>3679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R16-WRC19-C-0024!A21!MSW-R</dc:title>
  <dc:subject>World Radiocommunication Conference - 2019</dc:subject>
  <dc:creator>Documents Proposals Manager (DPM)</dc:creator>
  <cp:keywords>DPM_v2019.9.25.1_prod</cp:keywords>
  <dc:description/>
  <cp:lastModifiedBy>Russian</cp:lastModifiedBy>
  <cp:revision>14</cp:revision>
  <cp:lastPrinted>2019-10-16T12:25:00Z</cp:lastPrinted>
  <dcterms:created xsi:type="dcterms:W3CDTF">2019-09-27T11:53:00Z</dcterms:created>
  <dcterms:modified xsi:type="dcterms:W3CDTF">2019-10-16T12:25:00Z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