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9DFD56B" w14:textId="77777777">
        <w:trPr>
          <w:cantSplit/>
        </w:trPr>
        <w:tc>
          <w:tcPr>
            <w:tcW w:w="6911" w:type="dxa"/>
          </w:tcPr>
          <w:p w14:paraId="7C0B4D69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58A5C0BC" w14:textId="77777777" w:rsidR="00A066F1" w:rsidRDefault="005F04D8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0EFA6A7" wp14:editId="54D90EE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4E005BA6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0B6401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F08570E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3C61F153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EC8C58B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74F6851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ECDD70C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473C769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38B5BAD9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13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2A0A299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9BFB463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14:paraId="3A780951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3D1E943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2EB46E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14:paraId="770CB23C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1454219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928FBE3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0961AD7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A9A37F5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2F518A6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3495514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4F5535B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63661DD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D07322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2FADD44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6"/>
    <w:bookmarkEnd w:id="7"/>
    <w:p w14:paraId="581AC6D9" w14:textId="77777777" w:rsidR="005118F7" w:rsidRPr="00EC5386" w:rsidRDefault="001E3A06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164B48C7" w14:textId="32C9F614" w:rsidR="001E3A06" w:rsidRPr="00CF01B0" w:rsidRDefault="001E3A06" w:rsidP="001E3A06">
      <w:r w:rsidRPr="00CF01B0">
        <w:t xml:space="preserve">The Asia-Pacific Telecommunity (APT) Common Proposals (ACPs) on WRC-19 agenda item 1.13 are presented in the addenda of this document. Different </w:t>
      </w:r>
      <w:r w:rsidR="00612332">
        <w:t>a</w:t>
      </w:r>
      <w:r w:rsidRPr="00CF01B0">
        <w:t xml:space="preserve">ddenda </w:t>
      </w:r>
      <w:r w:rsidR="00906016">
        <w:t>have</w:t>
      </w:r>
      <w:r w:rsidRPr="00CF01B0">
        <w:t xml:space="preserve"> been prepared based on the bands for consideration under this agenda item. Further, ACP on treatme</w:t>
      </w:r>
      <w:r>
        <w:t>nt of the issue of Tot</w:t>
      </w:r>
      <w:r w:rsidRPr="00CF01B0">
        <w:t>al Radiated Power (TRP) is</w:t>
      </w:r>
      <w:r>
        <w:t xml:space="preserve"> presented in</w:t>
      </w:r>
      <w:r w:rsidR="00612332">
        <w:t xml:space="preserve"> a</w:t>
      </w:r>
      <w:r>
        <w:t xml:space="preserve"> separate addendum.</w:t>
      </w:r>
      <w:r w:rsidRPr="00CF01B0">
        <w:t xml:space="preserve"> </w:t>
      </w:r>
      <w:r w:rsidR="00906016">
        <w:t>The f</w:t>
      </w:r>
      <w:r w:rsidRPr="00CF01B0">
        <w:t>ollowing table shows the mapping of the ACPs in different addend</w:t>
      </w:r>
      <w:r w:rsidR="00906016">
        <w:t>a</w:t>
      </w:r>
      <w:r w:rsidRPr="00CF01B0">
        <w:t>:</w:t>
      </w:r>
    </w:p>
    <w:p w14:paraId="6133BAE1" w14:textId="77777777" w:rsidR="001E3A06" w:rsidRPr="001E3A06" w:rsidRDefault="001E3A06" w:rsidP="001E3A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960"/>
        <w:gridCol w:w="3604"/>
      </w:tblGrid>
      <w:tr w:rsidR="001E3A06" w:rsidRPr="00467A63" w14:paraId="6182A91A" w14:textId="77777777" w:rsidTr="0025617F">
        <w:tc>
          <w:tcPr>
            <w:tcW w:w="2065" w:type="dxa"/>
            <w:shd w:val="clear" w:color="auto" w:fill="D9D9D9" w:themeFill="background1" w:themeFillShade="D9"/>
          </w:tcPr>
          <w:p w14:paraId="1895399C" w14:textId="77777777" w:rsidR="001E3A06" w:rsidRPr="00467A63" w:rsidRDefault="001E3A06" w:rsidP="001E3A06">
            <w:pPr>
              <w:pStyle w:val="Tablehead"/>
            </w:pPr>
            <w:r w:rsidRPr="00467A63">
              <w:t>Addendum No.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FCFD06B" w14:textId="77777777" w:rsidR="001E3A06" w:rsidRPr="00467A63" w:rsidRDefault="001E3A06" w:rsidP="001E3A06">
            <w:pPr>
              <w:pStyle w:val="Tablehead"/>
            </w:pPr>
            <w:r w:rsidRPr="00467A63">
              <w:t xml:space="preserve">Frequency Bands 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527B5BEE" w14:textId="77777777" w:rsidR="001E3A06" w:rsidRPr="00467A63" w:rsidRDefault="001E3A06" w:rsidP="001E3A06">
            <w:pPr>
              <w:pStyle w:val="Tablehead"/>
            </w:pPr>
            <w:r w:rsidRPr="00467A63">
              <w:t xml:space="preserve">ACP No. </w:t>
            </w:r>
          </w:p>
        </w:tc>
      </w:tr>
      <w:tr w:rsidR="001E3A06" w:rsidRPr="00467A63" w14:paraId="16275BF1" w14:textId="77777777" w:rsidTr="0025617F">
        <w:tc>
          <w:tcPr>
            <w:tcW w:w="2065" w:type="dxa"/>
          </w:tcPr>
          <w:p w14:paraId="6C9E3D02" w14:textId="77777777" w:rsidR="001E3A06" w:rsidRPr="00467A63" w:rsidRDefault="001E3A06" w:rsidP="001E3A06">
            <w:pPr>
              <w:pStyle w:val="Tabletext"/>
            </w:pPr>
            <w:r w:rsidRPr="00467A63">
              <w:t>A1</w:t>
            </w:r>
          </w:p>
        </w:tc>
        <w:tc>
          <w:tcPr>
            <w:tcW w:w="3960" w:type="dxa"/>
          </w:tcPr>
          <w:p w14:paraId="0D976B84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24.25-27.5 GHz</w:t>
            </w:r>
          </w:p>
        </w:tc>
        <w:tc>
          <w:tcPr>
            <w:tcW w:w="3604" w:type="dxa"/>
          </w:tcPr>
          <w:p w14:paraId="05046F1D" w14:textId="77777777" w:rsidR="001E3A06" w:rsidRPr="00467A63" w:rsidRDefault="001E3A06" w:rsidP="001E3A06">
            <w:pPr>
              <w:pStyle w:val="Tabletext"/>
            </w:pPr>
            <w:r w:rsidRPr="00467A63">
              <w:t>A13-A1/1 to 6</w:t>
            </w:r>
          </w:p>
        </w:tc>
      </w:tr>
      <w:tr w:rsidR="001E3A06" w:rsidRPr="00467A63" w14:paraId="27D09705" w14:textId="77777777" w:rsidTr="0025617F">
        <w:tc>
          <w:tcPr>
            <w:tcW w:w="2065" w:type="dxa"/>
          </w:tcPr>
          <w:p w14:paraId="7EFEED0F" w14:textId="77777777" w:rsidR="001E3A06" w:rsidRPr="00467A63" w:rsidRDefault="001E3A06" w:rsidP="001E3A06">
            <w:pPr>
              <w:pStyle w:val="Tabletext"/>
            </w:pPr>
            <w:r w:rsidRPr="00467A63">
              <w:t>A2</w:t>
            </w:r>
          </w:p>
        </w:tc>
        <w:tc>
          <w:tcPr>
            <w:tcW w:w="3960" w:type="dxa"/>
          </w:tcPr>
          <w:p w14:paraId="14D967B7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31.8-33.4 GHz</w:t>
            </w:r>
          </w:p>
        </w:tc>
        <w:tc>
          <w:tcPr>
            <w:tcW w:w="3604" w:type="dxa"/>
          </w:tcPr>
          <w:p w14:paraId="736C9658" w14:textId="77777777" w:rsidR="001E3A06" w:rsidRPr="00467A63" w:rsidRDefault="001E3A06" w:rsidP="001E3A06">
            <w:pPr>
              <w:pStyle w:val="Tabletext"/>
            </w:pPr>
            <w:r w:rsidRPr="00467A63">
              <w:t>A13-A2/1</w:t>
            </w:r>
          </w:p>
        </w:tc>
      </w:tr>
      <w:tr w:rsidR="001E3A06" w:rsidRPr="00467A63" w14:paraId="19BAE002" w14:textId="77777777" w:rsidTr="0025617F">
        <w:tc>
          <w:tcPr>
            <w:tcW w:w="2065" w:type="dxa"/>
          </w:tcPr>
          <w:p w14:paraId="083E67C6" w14:textId="77777777" w:rsidR="001E3A06" w:rsidRPr="00467A63" w:rsidRDefault="001E3A06" w:rsidP="001E3A06">
            <w:pPr>
              <w:pStyle w:val="Tabletext"/>
            </w:pPr>
            <w:r w:rsidRPr="00467A63">
              <w:t>A3</w:t>
            </w:r>
          </w:p>
        </w:tc>
        <w:tc>
          <w:tcPr>
            <w:tcW w:w="3960" w:type="dxa"/>
          </w:tcPr>
          <w:p w14:paraId="5D1FB8F2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37-40.5, 40.5-42.5 and 42.5-43.5 GHz</w:t>
            </w:r>
          </w:p>
        </w:tc>
        <w:tc>
          <w:tcPr>
            <w:tcW w:w="3604" w:type="dxa"/>
          </w:tcPr>
          <w:p w14:paraId="25070797" w14:textId="77777777" w:rsidR="001E3A06" w:rsidRPr="00467A63" w:rsidRDefault="001E3A06" w:rsidP="001E3A06">
            <w:pPr>
              <w:pStyle w:val="Tabletext"/>
            </w:pPr>
            <w:r w:rsidRPr="00467A63">
              <w:t>A13-A3/1 to 5</w:t>
            </w:r>
          </w:p>
        </w:tc>
      </w:tr>
      <w:tr w:rsidR="001E3A06" w:rsidRPr="00467A63" w14:paraId="1A87686A" w14:textId="77777777" w:rsidTr="0025617F">
        <w:tc>
          <w:tcPr>
            <w:tcW w:w="2065" w:type="dxa"/>
          </w:tcPr>
          <w:p w14:paraId="31307063" w14:textId="77777777" w:rsidR="001E3A06" w:rsidRPr="00467A63" w:rsidRDefault="001E3A06" w:rsidP="001E3A06">
            <w:pPr>
              <w:pStyle w:val="Tabletext"/>
            </w:pPr>
            <w:r w:rsidRPr="00467A63">
              <w:t>A4</w:t>
            </w:r>
          </w:p>
        </w:tc>
        <w:tc>
          <w:tcPr>
            <w:tcW w:w="3960" w:type="dxa"/>
          </w:tcPr>
          <w:p w14:paraId="2A5460A1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45.5-47 GHz</w:t>
            </w:r>
          </w:p>
        </w:tc>
        <w:tc>
          <w:tcPr>
            <w:tcW w:w="3604" w:type="dxa"/>
          </w:tcPr>
          <w:p w14:paraId="020BD217" w14:textId="77777777" w:rsidR="001E3A06" w:rsidRPr="00467A63" w:rsidRDefault="001E3A06" w:rsidP="001E3A06">
            <w:pPr>
              <w:pStyle w:val="Tabletext"/>
            </w:pPr>
            <w:r w:rsidRPr="00467A63">
              <w:t>A13-A4/1</w:t>
            </w:r>
          </w:p>
        </w:tc>
      </w:tr>
      <w:tr w:rsidR="001E3A06" w:rsidRPr="00467A63" w14:paraId="5243017F" w14:textId="77777777" w:rsidTr="0025617F">
        <w:tc>
          <w:tcPr>
            <w:tcW w:w="2065" w:type="dxa"/>
          </w:tcPr>
          <w:p w14:paraId="57BD7CDB" w14:textId="77777777" w:rsidR="001E3A06" w:rsidRPr="00467A63" w:rsidRDefault="001E3A06" w:rsidP="001E3A06">
            <w:pPr>
              <w:pStyle w:val="Tabletext"/>
            </w:pPr>
            <w:r w:rsidRPr="00467A63">
              <w:t>A5</w:t>
            </w:r>
          </w:p>
        </w:tc>
        <w:tc>
          <w:tcPr>
            <w:tcW w:w="3960" w:type="dxa"/>
          </w:tcPr>
          <w:p w14:paraId="1B6BBFF1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47-47.2 GHz</w:t>
            </w:r>
          </w:p>
        </w:tc>
        <w:tc>
          <w:tcPr>
            <w:tcW w:w="3604" w:type="dxa"/>
          </w:tcPr>
          <w:p w14:paraId="0FAF46FD" w14:textId="77777777" w:rsidR="001E3A06" w:rsidRPr="00467A63" w:rsidRDefault="001E3A06" w:rsidP="001E3A06">
            <w:pPr>
              <w:pStyle w:val="Tabletext"/>
            </w:pPr>
            <w:r w:rsidRPr="00467A63">
              <w:t>A13-A5/1</w:t>
            </w:r>
          </w:p>
        </w:tc>
      </w:tr>
      <w:tr w:rsidR="001E3A06" w:rsidRPr="00467A63" w14:paraId="3D9942C3" w14:textId="77777777" w:rsidTr="0025617F">
        <w:tc>
          <w:tcPr>
            <w:tcW w:w="2065" w:type="dxa"/>
          </w:tcPr>
          <w:p w14:paraId="6F9D37B5" w14:textId="77777777" w:rsidR="001E3A06" w:rsidRPr="00467A63" w:rsidRDefault="001E3A06" w:rsidP="001E3A06">
            <w:pPr>
              <w:pStyle w:val="Tabletext"/>
            </w:pPr>
            <w:r w:rsidRPr="00467A63">
              <w:t>A6</w:t>
            </w:r>
          </w:p>
        </w:tc>
        <w:tc>
          <w:tcPr>
            <w:tcW w:w="3960" w:type="dxa"/>
          </w:tcPr>
          <w:p w14:paraId="7D6EFB09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66-71 GHz</w:t>
            </w:r>
          </w:p>
        </w:tc>
        <w:tc>
          <w:tcPr>
            <w:tcW w:w="3604" w:type="dxa"/>
          </w:tcPr>
          <w:p w14:paraId="25A171D8" w14:textId="77777777" w:rsidR="001E3A06" w:rsidRPr="00467A63" w:rsidRDefault="001E3A06" w:rsidP="001E3A06">
            <w:pPr>
              <w:pStyle w:val="Tabletext"/>
            </w:pPr>
            <w:r w:rsidRPr="00467A63">
              <w:t>A13-A6/1</w:t>
            </w:r>
          </w:p>
        </w:tc>
      </w:tr>
      <w:tr w:rsidR="001E3A06" w:rsidRPr="00467A63" w14:paraId="6D5C12CC" w14:textId="77777777" w:rsidTr="0025617F">
        <w:tc>
          <w:tcPr>
            <w:tcW w:w="2065" w:type="dxa"/>
          </w:tcPr>
          <w:p w14:paraId="3BA2FDC5" w14:textId="77777777" w:rsidR="001E3A06" w:rsidRPr="00467A63" w:rsidRDefault="001E3A06" w:rsidP="001E3A06">
            <w:pPr>
              <w:pStyle w:val="Tabletext"/>
            </w:pPr>
            <w:r w:rsidRPr="00467A63">
              <w:t>A7</w:t>
            </w:r>
          </w:p>
        </w:tc>
        <w:tc>
          <w:tcPr>
            <w:tcW w:w="3960" w:type="dxa"/>
          </w:tcPr>
          <w:p w14:paraId="76EE3A9E" w14:textId="77777777" w:rsidR="001E3A06" w:rsidRPr="00467A63" w:rsidRDefault="001E3A06" w:rsidP="001E3A06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TRP treatment</w:t>
            </w:r>
          </w:p>
        </w:tc>
        <w:tc>
          <w:tcPr>
            <w:tcW w:w="3604" w:type="dxa"/>
          </w:tcPr>
          <w:p w14:paraId="2C4BA740" w14:textId="77777777" w:rsidR="001E3A06" w:rsidRPr="00467A63" w:rsidRDefault="001E3A06" w:rsidP="001E3A06">
            <w:pPr>
              <w:pStyle w:val="Tabletext"/>
            </w:pPr>
            <w:r w:rsidRPr="00467A63">
              <w:t>A13-A7/1</w:t>
            </w:r>
          </w:p>
        </w:tc>
      </w:tr>
    </w:tbl>
    <w:p w14:paraId="4EB1BE8F" w14:textId="77777777" w:rsidR="003B6257" w:rsidRDefault="003B6257" w:rsidP="00411C49">
      <w:pPr>
        <w:pStyle w:val="Reasons"/>
      </w:pPr>
    </w:p>
    <w:p w14:paraId="13E84F37" w14:textId="77777777" w:rsidR="003B6257" w:rsidRDefault="003B6257">
      <w:pPr>
        <w:jc w:val="center"/>
      </w:pPr>
      <w:r>
        <w:t>______________</w:t>
      </w:r>
    </w:p>
    <w:p w14:paraId="31F14BA4" w14:textId="08F23396" w:rsidR="001E3A06" w:rsidRPr="001E3A06" w:rsidRDefault="001E3A06" w:rsidP="001E3A06">
      <w:pPr>
        <w:jc w:val="center"/>
      </w:pPr>
    </w:p>
    <w:sectPr w:rsidR="001E3A06" w:rsidRPr="001E3A06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DE580" w14:textId="77777777" w:rsidR="00AE514B" w:rsidRDefault="00AE514B">
      <w:r>
        <w:separator/>
      </w:r>
    </w:p>
  </w:endnote>
  <w:endnote w:type="continuationSeparator" w:id="0">
    <w:p w14:paraId="3D680B91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F128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78D33C6" w14:textId="64B1C1CF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EF8">
      <w:rPr>
        <w:noProof/>
        <w:lang w:val="en-US"/>
      </w:rPr>
      <w:t>P:\ENG\ITU-R\CONF-R\CMR19\000\024ADD13E.docx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EF8">
      <w:rPr>
        <w:noProof/>
      </w:rPr>
      <w:t>26.09.19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EF8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B73D7" w14:textId="4A89F63F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EF8">
      <w:rPr>
        <w:lang w:val="en-US"/>
      </w:rPr>
      <w:t>P:\ENG\ITU-R\CONF-R\CMR19\000\024ADD13E.docx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5C21" w14:textId="2F529508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EF8">
      <w:rPr>
        <w:lang w:val="en-US"/>
      </w:rPr>
      <w:t>P:\ENG\ITU-R\CONF-R\CMR19\000\024ADD13E.docx</w:t>
    </w:r>
    <w:r>
      <w:fldChar w:fldCharType="end"/>
    </w:r>
    <w:r w:rsidR="006062EB">
      <w:t xml:space="preserve"> (</w:t>
    </w:r>
    <w:bookmarkStart w:id="11" w:name="_GoBack"/>
    <w:r w:rsidR="006062EB">
      <w:t>461108</w:t>
    </w:r>
    <w:bookmarkEnd w:id="11"/>
    <w:r w:rsidR="006062E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8F1E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482771C3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E5CF" w14:textId="77777777" w:rsidR="004F1EF8" w:rsidRDefault="004F1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3784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E3A06">
      <w:rPr>
        <w:noProof/>
      </w:rPr>
      <w:t>2</w:t>
    </w:r>
    <w:r>
      <w:fldChar w:fldCharType="end"/>
    </w:r>
  </w:p>
  <w:p w14:paraId="5C0D9CDE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8" w:name="OLE_LINK1"/>
    <w:bookmarkStart w:id="9" w:name="OLE_LINK2"/>
    <w:bookmarkStart w:id="10" w:name="OLE_LINK3"/>
    <w:r w:rsidR="00EB55C6">
      <w:t>24(Add.13)</w:t>
    </w:r>
    <w:bookmarkEnd w:id="8"/>
    <w:bookmarkEnd w:id="9"/>
    <w:bookmarkEnd w:id="10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CF57" w14:textId="77777777" w:rsidR="004F1EF8" w:rsidRDefault="004F1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1E3A06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B6257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1EF8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062EB"/>
    <w:rsid w:val="00612332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06016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17214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55F28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E02DB1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table" w:styleId="TableGrid">
    <w:name w:val="Table Grid"/>
    <w:basedOn w:val="TableNormal"/>
    <w:rsid w:val="001E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5607-0E00-46E7-9DB4-3AF221F2C9F2}">
  <ds:schemaRefs>
    <ds:schemaRef ds:uri="http://purl.org/dc/terms/"/>
    <ds:schemaRef ds:uri="996b2e75-67fd-4955-a3b0-5ab9934cb50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093DD5-EB1F-42F5-A30B-8359C64C26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F26B5D-3A90-4526-8D82-12ACAFE1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R16-WRC19-C-0024!A13!MSW-E</vt:lpstr>
    </vt:vector>
  </TitlesOfParts>
  <Manager>General Secretariat - Pool</Manager>
  <Company>International Telecommunication Union (ITU)</Company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6</cp:revision>
  <cp:lastPrinted>2019-09-30T07:47:00Z</cp:lastPrinted>
  <dcterms:created xsi:type="dcterms:W3CDTF">2019-09-26T09:56:00Z</dcterms:created>
  <dcterms:modified xsi:type="dcterms:W3CDTF">2019-09-30T07:48:00Z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