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466EF8" w14:textId="77777777" w:rsidTr="00F55E63">
        <w:trPr>
          <w:cantSplit/>
          <w:trHeight w:val="20"/>
        </w:trPr>
        <w:tc>
          <w:tcPr>
            <w:tcW w:w="6619" w:type="dxa"/>
          </w:tcPr>
          <w:p w14:paraId="115D953F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E334763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1EC6D53" wp14:editId="462AE0E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E2F1196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91BD6F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C11B3E4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4B3CDF6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EC2869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7B1A28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67246825" w14:textId="77777777" w:rsidTr="00F55E63">
        <w:trPr>
          <w:cantSplit/>
        </w:trPr>
        <w:tc>
          <w:tcPr>
            <w:tcW w:w="6619" w:type="dxa"/>
          </w:tcPr>
          <w:p w14:paraId="50F11874" w14:textId="77777777" w:rsidR="00A809E8" w:rsidRPr="00F545E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C43FBEC" w14:textId="090BC561" w:rsidR="00A809E8" w:rsidRPr="007F118C" w:rsidRDefault="007C760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proofErr w:type="spellStart"/>
            <w:r w:rsidRPr="007F118C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7F118C">
              <w:rPr>
                <w:rFonts w:ascii="Verdana" w:hAnsi="Verdana"/>
              </w:rPr>
              <w:t xml:space="preserve"> 12</w:t>
            </w:r>
            <w:r w:rsidRPr="007F118C">
              <w:rPr>
                <w:rFonts w:ascii="Verdana" w:hAnsi="Verdana"/>
              </w:rPr>
              <w:br/>
            </w:r>
            <w:proofErr w:type="spellStart"/>
            <w:r w:rsidRPr="007F118C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  <w:r w:rsidR="00F55E63" w:rsidRPr="007F118C">
              <w:rPr>
                <w:rFonts w:ascii="Verdana" w:hAnsi="Verdana"/>
                <w:rtl/>
              </w:rPr>
              <w:t xml:space="preserve"> </w:t>
            </w:r>
            <w:r w:rsidRPr="007F118C">
              <w:rPr>
                <w:rFonts w:ascii="Verdana" w:eastAsia="SimSun" w:hAnsi="Verdana"/>
              </w:rPr>
              <w:t>24-A</w:t>
            </w:r>
          </w:p>
        </w:tc>
      </w:tr>
      <w:tr w:rsidR="00A809E8" w:rsidRPr="00F545E4" w14:paraId="7E71A8E0" w14:textId="77777777" w:rsidTr="00F55E63">
        <w:trPr>
          <w:cantSplit/>
        </w:trPr>
        <w:tc>
          <w:tcPr>
            <w:tcW w:w="6619" w:type="dxa"/>
          </w:tcPr>
          <w:p w14:paraId="7ABC445B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3974CFF" w14:textId="77777777" w:rsidR="00A809E8" w:rsidRPr="007F118C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7F118C">
              <w:rPr>
                <w:rFonts w:ascii="Verdana" w:eastAsia="SimSun" w:hAnsi="Verdana"/>
              </w:rPr>
              <w:t>20</w:t>
            </w:r>
            <w:r w:rsidRPr="007F118C">
              <w:rPr>
                <w:rFonts w:ascii="Verdana" w:eastAsia="SimSun" w:hAnsi="Verdana"/>
                <w:rtl/>
              </w:rPr>
              <w:t xml:space="preserve"> سبتمبر </w:t>
            </w:r>
            <w:r w:rsidRPr="007F118C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5F699FFD" w14:textId="77777777" w:rsidTr="00F55E63">
        <w:trPr>
          <w:cantSplit/>
        </w:trPr>
        <w:tc>
          <w:tcPr>
            <w:tcW w:w="6619" w:type="dxa"/>
          </w:tcPr>
          <w:p w14:paraId="69689C33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6D3D300F" w14:textId="77777777" w:rsidR="00A809E8" w:rsidRPr="007F118C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7F118C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0FA00E97" w14:textId="77777777" w:rsidTr="00F55E63">
        <w:trPr>
          <w:cantSplit/>
        </w:trPr>
        <w:tc>
          <w:tcPr>
            <w:tcW w:w="9672" w:type="dxa"/>
            <w:gridSpan w:val="2"/>
          </w:tcPr>
          <w:p w14:paraId="722BA684" w14:textId="77777777" w:rsidR="00764079" w:rsidRPr="00AE1D4C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sz w:val="17"/>
                <w:szCs w:val="28"/>
              </w:rPr>
            </w:pPr>
          </w:p>
        </w:tc>
      </w:tr>
      <w:tr w:rsidR="00764079" w14:paraId="18F77311" w14:textId="77777777" w:rsidTr="00F55E63">
        <w:trPr>
          <w:cantSplit/>
        </w:trPr>
        <w:tc>
          <w:tcPr>
            <w:tcW w:w="9672" w:type="dxa"/>
            <w:gridSpan w:val="2"/>
          </w:tcPr>
          <w:p w14:paraId="0A5C7B6B" w14:textId="77777777" w:rsidR="00764079" w:rsidRPr="00AE1D4C" w:rsidRDefault="00F55E63" w:rsidP="00F55E63">
            <w:pPr>
              <w:pStyle w:val="Source"/>
              <w:rPr>
                <w:sz w:val="26"/>
                <w:szCs w:val="32"/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4D14257E" w14:textId="77777777" w:rsidTr="00F55E63">
        <w:trPr>
          <w:cantSplit/>
        </w:trPr>
        <w:tc>
          <w:tcPr>
            <w:tcW w:w="9672" w:type="dxa"/>
            <w:gridSpan w:val="2"/>
          </w:tcPr>
          <w:p w14:paraId="680619AE" w14:textId="6654E2F7" w:rsidR="00764079" w:rsidRPr="00BD6EF3" w:rsidRDefault="00CD2EE0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</w:t>
            </w:r>
            <w:r w:rsidR="007F118C">
              <w:rPr>
                <w:rFonts w:hint="cs"/>
                <w:rtl/>
              </w:rPr>
              <w:t xml:space="preserve"> بشأن أعمال المؤتمر</w:t>
            </w:r>
          </w:p>
        </w:tc>
      </w:tr>
      <w:tr w:rsidR="00764079" w14:paraId="28DA685E" w14:textId="77777777" w:rsidTr="00F55E63">
        <w:trPr>
          <w:cantSplit/>
        </w:trPr>
        <w:tc>
          <w:tcPr>
            <w:tcW w:w="9672" w:type="dxa"/>
            <w:gridSpan w:val="2"/>
          </w:tcPr>
          <w:p w14:paraId="18EF213A" w14:textId="77777777" w:rsidR="00764079" w:rsidRPr="00AE1D4C" w:rsidRDefault="00764079" w:rsidP="00F55E63">
            <w:pPr>
              <w:pStyle w:val="Title2"/>
              <w:rPr>
                <w:sz w:val="14"/>
                <w:szCs w:val="20"/>
                <w:rtl/>
              </w:rPr>
            </w:pPr>
          </w:p>
        </w:tc>
      </w:tr>
      <w:tr w:rsidR="00764079" w14:paraId="59CB23D8" w14:textId="77777777" w:rsidTr="00F55E63">
        <w:trPr>
          <w:cantSplit/>
        </w:trPr>
        <w:tc>
          <w:tcPr>
            <w:tcW w:w="9672" w:type="dxa"/>
            <w:gridSpan w:val="2"/>
          </w:tcPr>
          <w:p w14:paraId="5DE29DC3" w14:textId="10709E26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F118C">
              <w:rPr>
                <w:rFonts w:hint="cs"/>
                <w:rtl/>
                <w:lang w:val="en-US"/>
              </w:rPr>
              <w:t xml:space="preserve"> </w:t>
            </w:r>
            <w:r w:rsidR="007F118C">
              <w:rPr>
                <w:lang w:val="en-US"/>
              </w:rPr>
              <w:t>12.1</w:t>
            </w:r>
          </w:p>
        </w:tc>
      </w:tr>
    </w:tbl>
    <w:p w14:paraId="612B05C9" w14:textId="77777777" w:rsidR="001D597A" w:rsidRPr="008213CF" w:rsidRDefault="00DC272A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12.1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إلى أقصى حد ممكن في </w:t>
      </w:r>
      <w:r w:rsidRPr="00723691">
        <w:rPr>
          <w:rFonts w:eastAsia="SimSun"/>
          <w:rtl/>
          <w:lang w:eastAsia="zh-CN"/>
        </w:rPr>
        <w:t xml:space="preserve">نطاقات التردد المنسّقة </w:t>
      </w:r>
      <w:r w:rsidRPr="00723691">
        <w:rPr>
          <w:rFonts w:eastAsia="SimSun" w:hint="cs"/>
          <w:rtl/>
          <w:lang w:eastAsia="zh-CN"/>
        </w:rPr>
        <w:t xml:space="preserve">الممكنة العالمية </w:t>
      </w:r>
      <w:r w:rsidRPr="00723691">
        <w:rPr>
          <w:rFonts w:eastAsia="SimSun"/>
          <w:rtl/>
          <w:lang w:eastAsia="zh-CN"/>
        </w:rPr>
        <w:t xml:space="preserve">أو </w:t>
      </w:r>
      <w:r w:rsidRPr="00723691">
        <w:rPr>
          <w:rFonts w:eastAsia="SimSun" w:hint="cs"/>
          <w:rtl/>
          <w:lang w:eastAsia="zh-CN"/>
        </w:rPr>
        <w:t>الإقليمية لتنفيذ أنظمة النقل الذكية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(ITS)</w:t>
      </w:r>
      <w:r w:rsidRPr="00723691">
        <w:rPr>
          <w:rFonts w:eastAsia="SimSun" w:hint="cs"/>
          <w:rtl/>
          <w:lang w:eastAsia="zh-CN"/>
        </w:rPr>
        <w:t xml:space="preserve"> الآخذة في التطور في إطار التوزيعات الحالية للخدمة المتنقلة، وفقاً </w:t>
      </w:r>
      <w:r w:rsidRPr="008213CF">
        <w:rPr>
          <w:rFonts w:eastAsia="SimSun" w:hint="cs"/>
          <w:rtl/>
          <w:lang w:eastAsia="zh-CN"/>
        </w:rPr>
        <w:t>للقرار</w:t>
      </w:r>
      <w:r w:rsidRPr="008213CF">
        <w:rPr>
          <w:rFonts w:eastAsia="SimSun" w:hint="eastAsia"/>
          <w:rtl/>
          <w:lang w:eastAsia="zh-CN"/>
        </w:rPr>
        <w:t> </w:t>
      </w:r>
      <w:r w:rsidRPr="008213CF">
        <w:rPr>
          <w:rFonts w:eastAsia="SimSun"/>
          <w:b/>
          <w:bCs/>
          <w:lang w:eastAsia="zh-CN" w:bidi="ar-SY"/>
        </w:rPr>
        <w:t>237 (WRC</w:t>
      </w:r>
      <w:r w:rsidRPr="008213CF">
        <w:rPr>
          <w:rFonts w:eastAsia="SimSun"/>
          <w:b/>
          <w:bCs/>
          <w:lang w:eastAsia="zh-CN" w:bidi="ar-SY"/>
        </w:rPr>
        <w:noBreakHyphen/>
      </w:r>
      <w:proofErr w:type="gramStart"/>
      <w:r w:rsidRPr="008213CF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4A89D493" w14:textId="537C208D" w:rsidR="002F3E46" w:rsidRDefault="005C248D" w:rsidP="005C248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14814BC3" w14:textId="5715DCE0" w:rsidR="0037697B" w:rsidRDefault="00D348C8" w:rsidP="008614B8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يرى أعضاء جماعة آسيا والمحيط الهادئ للاتصالات أن هناك حاجة </w:t>
      </w:r>
      <w:r w:rsidR="00844884">
        <w:rPr>
          <w:rFonts w:hint="cs"/>
          <w:rtl/>
          <w:lang w:val="fr-CH" w:bidi="ar-SY"/>
        </w:rPr>
        <w:t xml:space="preserve">إلى </w:t>
      </w:r>
      <w:r>
        <w:rPr>
          <w:rFonts w:hint="cs"/>
          <w:rtl/>
          <w:lang w:val="fr-CH" w:bidi="ar-SY"/>
        </w:rPr>
        <w:t xml:space="preserve">تنسيق استخدام الطيف في </w:t>
      </w:r>
      <w:r w:rsidR="004D2679">
        <w:rPr>
          <w:rFonts w:hint="cs"/>
          <w:rtl/>
          <w:lang w:val="fr-CH" w:bidi="ar-SY"/>
        </w:rPr>
        <w:t>ال</w:t>
      </w:r>
      <w:r>
        <w:rPr>
          <w:rFonts w:hint="cs"/>
          <w:rtl/>
          <w:lang w:val="fr-CH" w:bidi="ar-SY"/>
        </w:rPr>
        <w:t xml:space="preserve">توزيعات </w:t>
      </w:r>
      <w:r w:rsidR="004D2679">
        <w:rPr>
          <w:rFonts w:hint="cs"/>
          <w:rtl/>
          <w:lang w:val="fr-CH" w:bidi="ar-SY"/>
        </w:rPr>
        <w:t>الحالية ل</w:t>
      </w:r>
      <w:r>
        <w:rPr>
          <w:rFonts w:hint="cs"/>
          <w:rtl/>
          <w:lang w:val="fr-CH" w:bidi="ar-SY"/>
        </w:rPr>
        <w:t xml:space="preserve">لخدمة المتنقلة من أجل أنظمة النقل الذكية الآخذة في التطور. ويؤيد الأعضاء التنسيق المحتمل لنطاقات التردد في </w:t>
      </w:r>
      <w:r w:rsidR="004D2679">
        <w:rPr>
          <w:rFonts w:hint="cs"/>
          <w:rtl/>
          <w:lang w:val="fr-CH" w:bidi="ar-SY"/>
        </w:rPr>
        <w:t>التوزيعات</w:t>
      </w:r>
      <w:r>
        <w:rPr>
          <w:rFonts w:hint="cs"/>
          <w:rtl/>
          <w:lang w:val="fr-CH" w:bidi="ar-SY"/>
        </w:rPr>
        <w:t xml:space="preserve"> </w:t>
      </w:r>
      <w:r w:rsidR="004D2679">
        <w:rPr>
          <w:rFonts w:hint="cs"/>
          <w:rtl/>
          <w:lang w:val="fr-CH" w:bidi="ar-SY"/>
        </w:rPr>
        <w:t>الحالية ل</w:t>
      </w:r>
      <w:r>
        <w:rPr>
          <w:rFonts w:hint="cs"/>
          <w:rtl/>
          <w:lang w:val="fr-CH" w:bidi="ar-SY"/>
        </w:rPr>
        <w:t xml:space="preserve">لخدمة المتنقلة لتنفيذ أنظمة النقل الذكية الآخذة في التطور. </w:t>
      </w:r>
      <w:r w:rsidR="004D2679">
        <w:rPr>
          <w:rFonts w:hint="cs"/>
          <w:rtl/>
          <w:lang w:val="fr-CH" w:bidi="ar-SY"/>
        </w:rPr>
        <w:t>ويؤيد</w:t>
      </w:r>
      <w:r>
        <w:rPr>
          <w:rFonts w:hint="cs"/>
          <w:rtl/>
          <w:lang w:val="fr-CH" w:bidi="ar-SY"/>
        </w:rPr>
        <w:t xml:space="preserve"> الأعضاء</w:t>
      </w:r>
      <w:r w:rsidR="004D2679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 xml:space="preserve">النظر في </w:t>
      </w:r>
      <w:r w:rsidR="005C248D">
        <w:rPr>
          <w:rFonts w:hint="cs"/>
          <w:rtl/>
          <w:lang w:bidi="ar-EG"/>
        </w:rPr>
        <w:t xml:space="preserve">نطاق التردد </w:t>
      </w:r>
      <w:r w:rsidR="005C248D">
        <w:rPr>
          <w:lang w:bidi="ar-EG"/>
        </w:rPr>
        <w:t>MHz 5 925-5</w:t>
      </w:r>
      <w:r w:rsidR="0037697B">
        <w:rPr>
          <w:lang w:bidi="ar-EG"/>
        </w:rPr>
        <w:t> </w:t>
      </w:r>
      <w:r w:rsidR="005C248D">
        <w:rPr>
          <w:lang w:bidi="ar-EG"/>
        </w:rPr>
        <w:t>850</w:t>
      </w:r>
      <w:r w:rsidR="0037697B">
        <w:rPr>
          <w:rFonts w:hint="cs"/>
          <w:rtl/>
          <w:lang w:val="fr-CH" w:bidi="ar-SY"/>
        </w:rPr>
        <w:t>، أو أجزاء منه، بمثابة</w:t>
      </w:r>
      <w:r w:rsidR="004D2679">
        <w:rPr>
          <w:rFonts w:hint="cs"/>
          <w:rtl/>
          <w:lang w:val="fr-CH" w:bidi="ar-SY"/>
        </w:rPr>
        <w:t xml:space="preserve"> </w:t>
      </w:r>
      <w:r w:rsidR="0037697B">
        <w:rPr>
          <w:rFonts w:hint="cs"/>
          <w:rtl/>
          <w:lang w:val="fr-CH" w:bidi="ar-SY"/>
        </w:rPr>
        <w:t xml:space="preserve">نطاق </w:t>
      </w:r>
      <w:r w:rsidR="004D2679">
        <w:rPr>
          <w:rFonts w:hint="cs"/>
          <w:rtl/>
          <w:lang w:val="fr-CH" w:bidi="ar-SY"/>
        </w:rPr>
        <w:t xml:space="preserve">تردد منسق عالمياً من أجل </w:t>
      </w:r>
      <w:r w:rsidR="0037697B">
        <w:rPr>
          <w:rFonts w:hint="cs"/>
          <w:rtl/>
          <w:lang w:val="fr-CH" w:bidi="ar-SY"/>
        </w:rPr>
        <w:t xml:space="preserve">أنظمة النقل الذكية الآخذة في التطور. كما </w:t>
      </w:r>
      <w:r w:rsidR="003F7DEA">
        <w:rPr>
          <w:rFonts w:hint="cs"/>
          <w:rtl/>
          <w:lang w:val="fr-CH" w:bidi="ar-SY"/>
        </w:rPr>
        <w:t>يؤيد</w:t>
      </w:r>
      <w:r w:rsidR="0037697B">
        <w:rPr>
          <w:rFonts w:hint="cs"/>
          <w:rtl/>
          <w:lang w:val="fr-CH" w:bidi="ar-SY"/>
        </w:rPr>
        <w:t xml:space="preserve"> الأعضاء أيضاً النظر في أمثلة عن نطاقات التردد الخاصة بأنظمة النقل الذكية المستخدمة حالياً، على النحو الوارد في الملحق بالتوصية </w:t>
      </w:r>
      <w:r w:rsidR="0037697B">
        <w:rPr>
          <w:lang w:bidi="ar-SY"/>
        </w:rPr>
        <w:t>ITU-R M.2121</w:t>
      </w:r>
      <w:r w:rsidR="0037697B">
        <w:rPr>
          <w:rFonts w:hint="cs"/>
          <w:rtl/>
          <w:lang w:val="fr-CH" w:bidi="ar-SY"/>
        </w:rPr>
        <w:t xml:space="preserve"> لتنسيق نطاقات تردد أنظمة النقل الذكية إقليمياً.</w:t>
      </w:r>
    </w:p>
    <w:p w14:paraId="5BF9B237" w14:textId="44E46054" w:rsidR="005C248D" w:rsidRDefault="003F7DEA" w:rsidP="008614B8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واتفق</w:t>
      </w:r>
      <w:r w:rsidR="0037697B">
        <w:rPr>
          <w:rFonts w:hint="cs"/>
          <w:rtl/>
          <w:lang w:val="fr-CH" w:bidi="ar-SY"/>
        </w:rPr>
        <w:t xml:space="preserve"> أعضاء جماعة آسيا والمحيط الهادئ للاتصالات على أنه لا يلزم إدخال أي </w:t>
      </w:r>
      <w:r w:rsidR="004D2679">
        <w:rPr>
          <w:rFonts w:hint="cs"/>
          <w:rtl/>
          <w:lang w:val="fr-CH" w:bidi="ar-SY"/>
        </w:rPr>
        <w:t>تغييرات</w:t>
      </w:r>
      <w:r w:rsidR="0037697B">
        <w:rPr>
          <w:rFonts w:hint="cs"/>
          <w:rtl/>
          <w:lang w:val="fr-CH" w:bidi="ar-SY"/>
        </w:rPr>
        <w:t xml:space="preserve"> على جدول توزيع </w:t>
      </w:r>
      <w:r>
        <w:rPr>
          <w:rFonts w:hint="cs"/>
          <w:rtl/>
          <w:lang w:val="fr-CH" w:bidi="ar-SY"/>
        </w:rPr>
        <w:t>نطاقات التردد</w:t>
      </w:r>
      <w:r w:rsidR="0037697B">
        <w:rPr>
          <w:rFonts w:hint="cs"/>
          <w:rtl/>
          <w:lang w:val="fr-CH" w:bidi="ar-SY"/>
        </w:rPr>
        <w:t xml:space="preserve"> لتنسيق نطاقات تردد أنظمة النقل الذكية.</w:t>
      </w:r>
    </w:p>
    <w:p w14:paraId="17C93B96" w14:textId="471C178B" w:rsidR="0037697B" w:rsidRPr="00AE1D4C" w:rsidRDefault="0037697B" w:rsidP="008614B8">
      <w:pPr>
        <w:rPr>
          <w:spacing w:val="4"/>
          <w:rtl/>
          <w:lang w:val="fr-CH" w:bidi="ar-SY"/>
        </w:rPr>
      </w:pPr>
      <w:r w:rsidRPr="00AE1D4C">
        <w:rPr>
          <w:rFonts w:hint="cs"/>
          <w:spacing w:val="4"/>
          <w:rtl/>
          <w:lang w:val="fr-CH" w:bidi="ar-SY"/>
        </w:rPr>
        <w:t>ويرى الأعضاء أيضاً أنه لا ينبغي أن تقتصر أنظمة النقل الذكية الآخذة في التطور على تكنولوجيا معينة من تكنولوجيات أنظمة النقل الذكية</w:t>
      </w:r>
      <w:r w:rsidR="004D2679" w:rsidRPr="00AE1D4C">
        <w:rPr>
          <w:rFonts w:hint="cs"/>
          <w:spacing w:val="4"/>
          <w:rtl/>
          <w:lang w:val="fr-CH" w:bidi="ar-SY"/>
        </w:rPr>
        <w:t xml:space="preserve"> الآخذة في التطور</w:t>
      </w:r>
      <w:r w:rsidRPr="00AE1D4C">
        <w:rPr>
          <w:rFonts w:hint="cs"/>
          <w:spacing w:val="4"/>
          <w:rtl/>
          <w:lang w:val="fr-CH" w:bidi="ar-SY"/>
        </w:rPr>
        <w:t xml:space="preserve">، ولا أن تُستبعد </w:t>
      </w:r>
      <w:r w:rsidR="004D2679" w:rsidRPr="00AE1D4C">
        <w:rPr>
          <w:rFonts w:hint="cs"/>
          <w:spacing w:val="4"/>
          <w:rtl/>
          <w:lang w:val="fr-CH" w:bidi="ar-SY"/>
        </w:rPr>
        <w:t xml:space="preserve">أي </w:t>
      </w:r>
      <w:r w:rsidRPr="00AE1D4C">
        <w:rPr>
          <w:rFonts w:hint="cs"/>
          <w:spacing w:val="4"/>
          <w:rtl/>
          <w:lang w:val="fr-CH" w:bidi="ar-SY"/>
        </w:rPr>
        <w:t xml:space="preserve">منها، بما في ذلك الاتصالات </w:t>
      </w:r>
      <w:r w:rsidRPr="00AE1D4C">
        <w:rPr>
          <w:spacing w:val="4"/>
          <w:lang w:bidi="ar-SY"/>
        </w:rPr>
        <w:t>V2X</w:t>
      </w:r>
      <w:r w:rsidRPr="00AE1D4C">
        <w:rPr>
          <w:rFonts w:hint="cs"/>
          <w:spacing w:val="4"/>
          <w:rtl/>
          <w:lang w:val="fr-CH" w:bidi="ar-SY"/>
        </w:rPr>
        <w:t xml:space="preserve"> القائمة على </w:t>
      </w:r>
      <w:r w:rsidR="003F7DEA" w:rsidRPr="00AE1D4C">
        <w:rPr>
          <w:rFonts w:hint="cs"/>
          <w:spacing w:val="4"/>
          <w:rtl/>
          <w:lang w:val="fr-CH" w:bidi="ar-SY"/>
        </w:rPr>
        <w:t xml:space="preserve">تكنولوجيا </w:t>
      </w:r>
      <w:r w:rsidRPr="00AE1D4C">
        <w:rPr>
          <w:rFonts w:hint="cs"/>
          <w:spacing w:val="4"/>
          <w:rtl/>
          <w:lang w:val="fr-CH" w:bidi="ar-SY"/>
        </w:rPr>
        <w:t xml:space="preserve">التطور طويل الأجل </w:t>
      </w:r>
      <w:r w:rsidR="003F7DEA" w:rsidRPr="00AE1D4C">
        <w:rPr>
          <w:spacing w:val="4"/>
          <w:lang w:bidi="ar-SY"/>
        </w:rPr>
        <w:t>(LTE)</w:t>
      </w:r>
      <w:r w:rsidRPr="00AE1D4C">
        <w:rPr>
          <w:rFonts w:hint="cs"/>
          <w:spacing w:val="4"/>
          <w:rtl/>
          <w:lang w:val="fr-CH" w:bidi="ar-SY"/>
        </w:rPr>
        <w:t>، وتكنولوجيات تطورها.</w:t>
      </w:r>
    </w:p>
    <w:p w14:paraId="431BA6D6" w14:textId="305FFEA3" w:rsidR="0037697B" w:rsidRPr="004D2679" w:rsidRDefault="0037697B" w:rsidP="008614B8">
      <w:pPr>
        <w:rPr>
          <w:lang w:bidi="ar-SY"/>
        </w:rPr>
      </w:pPr>
      <w:r>
        <w:rPr>
          <w:rFonts w:hint="cs"/>
          <w:rtl/>
          <w:lang w:val="fr-CH" w:bidi="ar-SY"/>
        </w:rPr>
        <w:t xml:space="preserve">ويرى الأعضاء كذلك أنه </w:t>
      </w:r>
      <w:r w:rsidRPr="0037697B">
        <w:rPr>
          <w:rtl/>
          <w:lang w:val="fr-CH" w:bidi="ar-SY"/>
        </w:rPr>
        <w:t xml:space="preserve">لا ينبغي أن يؤثر استخدام أنظمة النقل الذكية </w:t>
      </w:r>
      <w:r w:rsidR="00F32CEB">
        <w:rPr>
          <w:rFonts w:hint="cs"/>
          <w:rtl/>
          <w:lang w:val="fr-CH" w:bidi="ar-SY"/>
        </w:rPr>
        <w:t>ل</w:t>
      </w:r>
      <w:r w:rsidR="00F32CEB" w:rsidRPr="0037697B">
        <w:rPr>
          <w:rtl/>
          <w:lang w:val="fr-CH" w:bidi="ar-SY"/>
        </w:rPr>
        <w:t xml:space="preserve">نطاقات التردد </w:t>
      </w:r>
      <w:r w:rsidRPr="0037697B">
        <w:rPr>
          <w:rtl/>
          <w:lang w:val="fr-CH" w:bidi="ar-SY"/>
        </w:rPr>
        <w:t xml:space="preserve">تأثيراً سلبياً على الخدمات الأولية الأخرى التي </w:t>
      </w:r>
      <w:r w:rsidR="00F32CEB">
        <w:rPr>
          <w:rFonts w:hint="cs"/>
          <w:rtl/>
          <w:lang w:val="fr-CH" w:bidi="ar-SY"/>
        </w:rPr>
        <w:t>وُزعت لها</w:t>
      </w:r>
      <w:r w:rsidRPr="0037697B">
        <w:rPr>
          <w:rtl/>
          <w:lang w:val="fr-CH" w:bidi="ar-SY"/>
        </w:rPr>
        <w:t xml:space="preserve"> نطاقات التردد هذه</w:t>
      </w:r>
      <w:r w:rsidR="004D2679">
        <w:rPr>
          <w:rFonts w:hint="cs"/>
          <w:rtl/>
          <w:lang w:val="fr-CH" w:bidi="ar-SY"/>
        </w:rPr>
        <w:t>، وأن</w:t>
      </w:r>
      <w:r w:rsidR="00233DAA">
        <w:rPr>
          <w:rFonts w:hint="cs"/>
          <w:rtl/>
          <w:lang w:val="fr-CH" w:bidi="ar-SY"/>
        </w:rPr>
        <w:t xml:space="preserve">ه ينبغي ألا تطالب </w:t>
      </w:r>
      <w:r w:rsidR="00233DAA" w:rsidRPr="0037697B">
        <w:rPr>
          <w:rtl/>
          <w:lang w:val="fr-CH" w:bidi="ar-SY"/>
        </w:rPr>
        <w:t xml:space="preserve">بالحماية </w:t>
      </w:r>
      <w:r w:rsidR="00233DAA">
        <w:rPr>
          <w:rFonts w:hint="cs"/>
          <w:rtl/>
          <w:lang w:val="fr-CH" w:bidi="ar-SY"/>
        </w:rPr>
        <w:t xml:space="preserve">من </w:t>
      </w:r>
      <w:r w:rsidR="004D2679" w:rsidRPr="0037697B">
        <w:rPr>
          <w:rtl/>
          <w:lang w:val="fr-CH" w:bidi="ar-SY"/>
        </w:rPr>
        <w:t>الخدمات الأولية الأخرى</w:t>
      </w:r>
      <w:r w:rsidR="004D2679">
        <w:rPr>
          <w:rFonts w:hint="cs"/>
          <w:rtl/>
          <w:lang w:val="fr-CH" w:bidi="ar-SY"/>
        </w:rPr>
        <w:t xml:space="preserve">، </w:t>
      </w:r>
      <w:r w:rsidRPr="0037697B">
        <w:rPr>
          <w:rtl/>
          <w:lang w:val="fr-CH" w:bidi="ar-SY"/>
        </w:rPr>
        <w:t>بما في ذلك الوصلات الصاعدة للمحط</w:t>
      </w:r>
      <w:r w:rsidR="00233DAA">
        <w:rPr>
          <w:rFonts w:hint="cs"/>
          <w:rtl/>
          <w:lang w:val="fr-CH" w:bidi="ar-SY"/>
        </w:rPr>
        <w:t>ات</w:t>
      </w:r>
      <w:r w:rsidRPr="0037697B">
        <w:rPr>
          <w:rtl/>
          <w:lang w:val="fr-CH" w:bidi="ar-SY"/>
        </w:rPr>
        <w:t xml:space="preserve"> الأرضية للخدمة الثابتة الساتلية.</w:t>
      </w:r>
    </w:p>
    <w:p w14:paraId="28E25E6E" w14:textId="1F538FB8" w:rsidR="00F32CEB" w:rsidRDefault="00F32CEB" w:rsidP="008614B8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ويؤيد الأعضاء </w:t>
      </w:r>
      <w:r w:rsidR="00844884">
        <w:rPr>
          <w:rFonts w:hint="cs"/>
          <w:rtl/>
          <w:lang w:val="fr-CH" w:bidi="ar-SY"/>
        </w:rPr>
        <w:t>إلغاء</w:t>
      </w:r>
      <w:r>
        <w:rPr>
          <w:rFonts w:hint="cs"/>
          <w:rtl/>
          <w:lang w:val="fr-CH" w:bidi="ar-SY"/>
        </w:rPr>
        <w:t xml:space="preserve"> القرار </w:t>
      </w:r>
      <w:r w:rsidRPr="00F32CEB">
        <w:rPr>
          <w:b/>
          <w:bCs/>
          <w:lang w:bidi="ar-SY"/>
        </w:rPr>
        <w:t>237 (WRC-15)</w:t>
      </w:r>
      <w:r w:rsidR="00844884" w:rsidRPr="00844884">
        <w:rPr>
          <w:rFonts w:hint="cs"/>
          <w:rtl/>
          <w:lang w:bidi="ar-SY"/>
        </w:rPr>
        <w:t>.</w:t>
      </w:r>
    </w:p>
    <w:p w14:paraId="53A6332B" w14:textId="4FED7F97" w:rsidR="005C248D" w:rsidRDefault="005C248D" w:rsidP="005C248D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0FD0C573" w14:textId="54CE30E4" w:rsidR="00A17E61" w:rsidRDefault="00A17E61" w:rsidP="005C248D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</w:p>
    <w:p w14:paraId="70D70C3C" w14:textId="77777777" w:rsidR="00767DA2" w:rsidRDefault="00DC272A">
      <w:pPr>
        <w:pStyle w:val="Proposal"/>
      </w:pPr>
      <w:r>
        <w:rPr>
          <w:u w:val="single"/>
        </w:rPr>
        <w:t>NOC</w:t>
      </w:r>
      <w:r>
        <w:tab/>
        <w:t>ACP/24A12/1</w:t>
      </w:r>
    </w:p>
    <w:p w14:paraId="04FD5548" w14:textId="77777777" w:rsidR="00FA7BB0" w:rsidRDefault="00DC272A" w:rsidP="00FA7BB0">
      <w:pPr>
        <w:pStyle w:val="Volumetitle"/>
        <w:rPr>
          <w:b w:val="0"/>
          <w:bCs w:val="0"/>
          <w:sz w:val="34"/>
          <w:szCs w:val="44"/>
        </w:rPr>
      </w:pPr>
      <w:bookmarkStart w:id="1" w:name="_Toc331055718"/>
      <w:r w:rsidRPr="004A5F82">
        <w:rPr>
          <w:rFonts w:hint="cs"/>
          <w:sz w:val="34"/>
          <w:szCs w:val="44"/>
          <w:rtl/>
        </w:rPr>
        <w:t>المــواد</w:t>
      </w:r>
      <w:bookmarkEnd w:id="1"/>
    </w:p>
    <w:p w14:paraId="05BD6BD3" w14:textId="193726FB" w:rsidR="00767DA2" w:rsidRPr="00CD2EE0" w:rsidRDefault="00DC272A">
      <w:pPr>
        <w:pStyle w:val="Reasons"/>
        <w:rPr>
          <w:spacing w:val="-2"/>
        </w:rPr>
      </w:pPr>
      <w:r>
        <w:rPr>
          <w:rtl/>
        </w:rPr>
        <w:t>الأسباب:</w:t>
      </w:r>
      <w:bookmarkStart w:id="2" w:name="_Hlk21095303"/>
      <w:r>
        <w:tab/>
      </w:r>
      <w:bookmarkEnd w:id="2"/>
      <w:r w:rsidR="00844884" w:rsidRPr="00CD2EE0">
        <w:rPr>
          <w:rFonts w:ascii="Times New Roman" w:hAnsi="Times New Roman" w:hint="cs"/>
          <w:b w:val="0"/>
          <w:bCs w:val="0"/>
          <w:spacing w:val="-2"/>
          <w:rtl/>
        </w:rPr>
        <w:t xml:space="preserve">إن </w:t>
      </w:r>
      <w:r w:rsidR="00844884" w:rsidRPr="00CD2EE0">
        <w:rPr>
          <w:rFonts w:ascii="Times New Roman" w:hAnsi="Times New Roman"/>
          <w:b w:val="0"/>
          <w:bCs w:val="0"/>
          <w:spacing w:val="-2"/>
          <w:rtl/>
        </w:rPr>
        <w:t>إطار التنسيق العالمي أو الإقليمي المقترح من خلال قرار</w:t>
      </w:r>
      <w:r w:rsidR="00844884" w:rsidRPr="00CD2EE0">
        <w:rPr>
          <w:rFonts w:ascii="Times New Roman" w:hAnsi="Times New Roman" w:hint="cs"/>
          <w:b w:val="0"/>
          <w:bCs w:val="0"/>
          <w:spacing w:val="-2"/>
          <w:rtl/>
        </w:rPr>
        <w:t xml:space="preserve"> للمؤتمر </w:t>
      </w:r>
      <w:r w:rsidR="00844884" w:rsidRPr="00CD2EE0">
        <w:rPr>
          <w:rFonts w:ascii="Times New Roman" w:hAnsi="Times New Roman"/>
          <w:b w:val="0"/>
          <w:bCs w:val="0"/>
          <w:spacing w:val="-2"/>
        </w:rPr>
        <w:t>WRC</w:t>
      </w:r>
      <w:r w:rsidR="00844884" w:rsidRPr="00CD2EE0">
        <w:rPr>
          <w:rFonts w:ascii="Times New Roman" w:hAnsi="Times New Roman"/>
          <w:b w:val="0"/>
          <w:bCs w:val="0"/>
          <w:spacing w:val="-2"/>
          <w:rtl/>
        </w:rPr>
        <w:t xml:space="preserve">، الذي لا يحتوي على أي أحكام تنظيمية، يجب ألا </w:t>
      </w:r>
      <w:r w:rsidR="00844884" w:rsidRPr="00CD2EE0">
        <w:rPr>
          <w:rFonts w:ascii="Times New Roman" w:hAnsi="Times New Roman" w:hint="cs"/>
          <w:b w:val="0"/>
          <w:bCs w:val="0"/>
          <w:spacing w:val="-2"/>
          <w:rtl/>
        </w:rPr>
        <w:t xml:space="preserve">يُدخل </w:t>
      </w:r>
      <w:r w:rsidR="00844884" w:rsidRPr="00CD2EE0">
        <w:rPr>
          <w:rFonts w:ascii="Times New Roman" w:hAnsi="Times New Roman"/>
          <w:b w:val="0"/>
          <w:bCs w:val="0"/>
          <w:spacing w:val="-2"/>
          <w:rtl/>
        </w:rPr>
        <w:t xml:space="preserve">أي تعديلات أو تغييرات على مواد لوائح الراديو، </w:t>
      </w:r>
      <w:r w:rsidR="00AE1D4C" w:rsidRPr="00CD2EE0">
        <w:rPr>
          <w:rFonts w:ascii="Times New Roman" w:hAnsi="Times New Roman" w:hint="cs"/>
          <w:b w:val="0"/>
          <w:bCs w:val="0"/>
          <w:spacing w:val="-2"/>
          <w:rtl/>
        </w:rPr>
        <w:t>و</w:t>
      </w:r>
      <w:r w:rsidR="00844884" w:rsidRPr="00CD2EE0">
        <w:rPr>
          <w:rFonts w:ascii="Times New Roman" w:hAnsi="Times New Roman" w:hint="cs"/>
          <w:b w:val="0"/>
          <w:bCs w:val="0"/>
          <w:spacing w:val="-2"/>
          <w:rtl/>
        </w:rPr>
        <w:t xml:space="preserve">يتيح </w:t>
      </w:r>
      <w:r w:rsidR="00844884" w:rsidRPr="00CD2EE0">
        <w:rPr>
          <w:rFonts w:ascii="Times New Roman" w:hAnsi="Times New Roman"/>
          <w:b w:val="0"/>
          <w:bCs w:val="0"/>
          <w:spacing w:val="-2"/>
          <w:rtl/>
        </w:rPr>
        <w:t>مواصلة العمل من خلال دراسات قطاع الاتصالات الراديوية.</w:t>
      </w:r>
    </w:p>
    <w:p w14:paraId="4EDE27C3" w14:textId="77777777" w:rsidR="00767DA2" w:rsidRDefault="00DC272A">
      <w:pPr>
        <w:pStyle w:val="Proposal"/>
      </w:pPr>
      <w:r>
        <w:rPr>
          <w:u w:val="single"/>
        </w:rPr>
        <w:t>NOC</w:t>
      </w:r>
      <w:r>
        <w:tab/>
        <w:t>ACP/24A12/2</w:t>
      </w:r>
    </w:p>
    <w:p w14:paraId="3BA840D4" w14:textId="77777777" w:rsidR="00632DB3" w:rsidRDefault="00DC272A" w:rsidP="00C65DF5">
      <w:pPr>
        <w:pStyle w:val="ArtNo"/>
        <w:spacing w:before="240"/>
        <w:rPr>
          <w:rtl/>
        </w:rPr>
      </w:pPr>
      <w:bookmarkStart w:id="3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3"/>
    </w:p>
    <w:p w14:paraId="40CBC874" w14:textId="77777777" w:rsidR="00632DB3" w:rsidRDefault="00DC272A" w:rsidP="00632DB3">
      <w:pPr>
        <w:pStyle w:val="Arttitle"/>
        <w:rPr>
          <w:b w:val="0"/>
          <w:rtl/>
        </w:rPr>
      </w:pPr>
      <w:bookmarkStart w:id="4" w:name="_Toc454442699"/>
      <w:bookmarkStart w:id="5" w:name="_Toc331055733"/>
      <w:r>
        <w:rPr>
          <w:b w:val="0"/>
          <w:rtl/>
        </w:rPr>
        <w:t>توزيع نطاقات التردد</w:t>
      </w:r>
      <w:bookmarkEnd w:id="4"/>
      <w:bookmarkEnd w:id="5"/>
    </w:p>
    <w:p w14:paraId="64D5CFE6" w14:textId="101BDB69" w:rsidR="00767DA2" w:rsidRDefault="00DC272A">
      <w:pPr>
        <w:pStyle w:val="Reasons"/>
      </w:pPr>
      <w:r>
        <w:rPr>
          <w:rtl/>
        </w:rPr>
        <w:t>الأسباب:</w:t>
      </w:r>
      <w:r>
        <w:tab/>
      </w:r>
      <w:r w:rsidR="00844884">
        <w:rPr>
          <w:rFonts w:ascii="Times New Roman" w:hAnsi="Times New Roman" w:hint="cs"/>
          <w:b w:val="0"/>
          <w:bCs w:val="0"/>
          <w:rtl/>
        </w:rPr>
        <w:t xml:space="preserve">إن </w:t>
      </w:r>
      <w:r w:rsidR="00F32CEB" w:rsidRPr="00F32CEB">
        <w:rPr>
          <w:rFonts w:ascii="Times New Roman" w:hAnsi="Times New Roman"/>
          <w:b w:val="0"/>
          <w:bCs w:val="0"/>
          <w:rtl/>
        </w:rPr>
        <w:t>إطار التنسيق العالمي أو الإقليمي المقترح من خلال قرار</w:t>
      </w:r>
      <w:r w:rsidR="00844884">
        <w:rPr>
          <w:rFonts w:ascii="Times New Roman" w:hAnsi="Times New Roman" w:hint="cs"/>
          <w:b w:val="0"/>
          <w:bCs w:val="0"/>
          <w:rtl/>
        </w:rPr>
        <w:t xml:space="preserve"> لل</w:t>
      </w:r>
      <w:r w:rsidR="00F32CEB">
        <w:rPr>
          <w:rFonts w:ascii="Times New Roman" w:hAnsi="Times New Roman" w:hint="cs"/>
          <w:b w:val="0"/>
          <w:bCs w:val="0"/>
          <w:rtl/>
        </w:rPr>
        <w:t xml:space="preserve">مؤتمر </w:t>
      </w:r>
      <w:r w:rsidR="00F32CEB">
        <w:rPr>
          <w:rFonts w:ascii="Times New Roman" w:hAnsi="Times New Roman"/>
          <w:b w:val="0"/>
          <w:bCs w:val="0"/>
        </w:rPr>
        <w:t>WRC</w:t>
      </w:r>
      <w:r w:rsidR="00F32CEB" w:rsidRPr="00F32CEB">
        <w:rPr>
          <w:rFonts w:ascii="Times New Roman" w:hAnsi="Times New Roman"/>
          <w:b w:val="0"/>
          <w:bCs w:val="0"/>
          <w:rtl/>
        </w:rPr>
        <w:t xml:space="preserve">، الذي لا يحتوي على أي أحكام تنظيمية، </w:t>
      </w:r>
      <w:r w:rsidR="00844884" w:rsidRPr="00F32CEB">
        <w:rPr>
          <w:rFonts w:ascii="Times New Roman" w:hAnsi="Times New Roman"/>
          <w:b w:val="0"/>
          <w:bCs w:val="0"/>
          <w:rtl/>
        </w:rPr>
        <w:t xml:space="preserve">يجب ألا </w:t>
      </w:r>
      <w:r w:rsidR="00844884">
        <w:rPr>
          <w:rFonts w:ascii="Times New Roman" w:hAnsi="Times New Roman" w:hint="cs"/>
          <w:b w:val="0"/>
          <w:bCs w:val="0"/>
          <w:rtl/>
        </w:rPr>
        <w:t xml:space="preserve">يُدخل </w:t>
      </w:r>
      <w:r w:rsidR="00F32CEB" w:rsidRPr="00F32CEB">
        <w:rPr>
          <w:rFonts w:ascii="Times New Roman" w:hAnsi="Times New Roman"/>
          <w:b w:val="0"/>
          <w:bCs w:val="0"/>
          <w:rtl/>
        </w:rPr>
        <w:t>أي تعديلات أو تغييرات على مواد لوائح الراديو، و</w:t>
      </w:r>
      <w:r w:rsidR="00844884">
        <w:rPr>
          <w:rFonts w:ascii="Times New Roman" w:hAnsi="Times New Roman" w:hint="cs"/>
          <w:b w:val="0"/>
          <w:bCs w:val="0"/>
          <w:rtl/>
        </w:rPr>
        <w:t>يتيح</w:t>
      </w:r>
      <w:r w:rsidR="00F32CEB">
        <w:rPr>
          <w:rFonts w:ascii="Times New Roman" w:hAnsi="Times New Roman" w:hint="cs"/>
          <w:b w:val="0"/>
          <w:bCs w:val="0"/>
          <w:rtl/>
        </w:rPr>
        <w:t xml:space="preserve"> </w:t>
      </w:r>
      <w:r w:rsidR="00F32CEB" w:rsidRPr="00F32CEB">
        <w:rPr>
          <w:rFonts w:ascii="Times New Roman" w:hAnsi="Times New Roman"/>
          <w:b w:val="0"/>
          <w:bCs w:val="0"/>
          <w:rtl/>
        </w:rPr>
        <w:t>مواصلة العمل من خلال دراسات قطاع الاتصالات الراديوية.</w:t>
      </w:r>
    </w:p>
    <w:p w14:paraId="79958883" w14:textId="77777777" w:rsidR="00767DA2" w:rsidRDefault="00DC272A">
      <w:pPr>
        <w:pStyle w:val="Proposal"/>
      </w:pPr>
      <w:r>
        <w:rPr>
          <w:u w:val="single"/>
        </w:rPr>
        <w:t>NOC</w:t>
      </w:r>
      <w:r>
        <w:tab/>
        <w:t>ACP/24A12/3</w:t>
      </w:r>
    </w:p>
    <w:p w14:paraId="78A3013F" w14:textId="77777777" w:rsidR="006715F2" w:rsidRPr="00C65DF5" w:rsidRDefault="00DC272A" w:rsidP="005B2E28">
      <w:pPr>
        <w:pStyle w:val="Volumetitle"/>
        <w:rPr>
          <w:b w:val="0"/>
          <w:bCs w:val="0"/>
          <w:sz w:val="32"/>
          <w:szCs w:val="44"/>
          <w:rtl/>
        </w:rPr>
      </w:pPr>
      <w:r w:rsidRPr="00C65DF5">
        <w:rPr>
          <w:rFonts w:hint="cs"/>
          <w:sz w:val="32"/>
          <w:szCs w:val="44"/>
          <w:rtl/>
        </w:rPr>
        <w:t>التذييـلات</w:t>
      </w:r>
    </w:p>
    <w:p w14:paraId="2073D13D" w14:textId="619418D6" w:rsidR="00767DA2" w:rsidRDefault="00DC272A">
      <w:pPr>
        <w:pStyle w:val="Reasons"/>
      </w:pPr>
      <w:r>
        <w:rPr>
          <w:rtl/>
        </w:rPr>
        <w:t>الأسباب:</w:t>
      </w:r>
      <w:r>
        <w:tab/>
      </w:r>
      <w:r w:rsidR="00844884">
        <w:rPr>
          <w:rFonts w:ascii="Times New Roman" w:hAnsi="Times New Roman" w:hint="cs"/>
          <w:b w:val="0"/>
          <w:bCs w:val="0"/>
          <w:rtl/>
        </w:rPr>
        <w:t xml:space="preserve">إن </w:t>
      </w:r>
      <w:r w:rsidR="00844884" w:rsidRPr="00F32CEB">
        <w:rPr>
          <w:rFonts w:ascii="Times New Roman" w:hAnsi="Times New Roman"/>
          <w:b w:val="0"/>
          <w:bCs w:val="0"/>
          <w:rtl/>
        </w:rPr>
        <w:t>إطار التنسيق العالمي أو الإقليمي المقترح من خلال قرار</w:t>
      </w:r>
      <w:r w:rsidR="00844884">
        <w:rPr>
          <w:rFonts w:ascii="Times New Roman" w:hAnsi="Times New Roman" w:hint="cs"/>
          <w:b w:val="0"/>
          <w:bCs w:val="0"/>
          <w:rtl/>
        </w:rPr>
        <w:t xml:space="preserve"> للمؤتمر </w:t>
      </w:r>
      <w:r w:rsidR="00844884">
        <w:rPr>
          <w:rFonts w:ascii="Times New Roman" w:hAnsi="Times New Roman"/>
          <w:b w:val="0"/>
          <w:bCs w:val="0"/>
        </w:rPr>
        <w:t>WRC</w:t>
      </w:r>
      <w:r w:rsidR="00844884" w:rsidRPr="00F32CEB">
        <w:rPr>
          <w:rFonts w:ascii="Times New Roman" w:hAnsi="Times New Roman"/>
          <w:b w:val="0"/>
          <w:bCs w:val="0"/>
          <w:rtl/>
        </w:rPr>
        <w:t xml:space="preserve">، الذي لا يحتوي على أي أحكام تنظيمية، يجب ألا </w:t>
      </w:r>
      <w:r w:rsidR="00844884">
        <w:rPr>
          <w:rFonts w:ascii="Times New Roman" w:hAnsi="Times New Roman" w:hint="cs"/>
          <w:b w:val="0"/>
          <w:bCs w:val="0"/>
          <w:rtl/>
        </w:rPr>
        <w:t xml:space="preserve">يُدخل </w:t>
      </w:r>
      <w:r w:rsidR="00844884" w:rsidRPr="00F32CEB">
        <w:rPr>
          <w:rFonts w:ascii="Times New Roman" w:hAnsi="Times New Roman"/>
          <w:b w:val="0"/>
          <w:bCs w:val="0"/>
          <w:rtl/>
        </w:rPr>
        <w:t>أي تعديلات أو تغييرات على مواد لوائح الراديو، و</w:t>
      </w:r>
      <w:r w:rsidR="00844884">
        <w:rPr>
          <w:rFonts w:ascii="Times New Roman" w:hAnsi="Times New Roman" w:hint="cs"/>
          <w:b w:val="0"/>
          <w:bCs w:val="0"/>
          <w:rtl/>
        </w:rPr>
        <w:t xml:space="preserve">يتيح </w:t>
      </w:r>
      <w:r w:rsidR="00844884" w:rsidRPr="00F32CEB">
        <w:rPr>
          <w:rFonts w:ascii="Times New Roman" w:hAnsi="Times New Roman"/>
          <w:b w:val="0"/>
          <w:bCs w:val="0"/>
          <w:rtl/>
        </w:rPr>
        <w:t>مواصلة العمل من خلال دراسات قطاع الاتصالات الراديوية.</w:t>
      </w:r>
    </w:p>
    <w:p w14:paraId="162ED4AC" w14:textId="77777777" w:rsidR="00767DA2" w:rsidRDefault="00DC272A">
      <w:pPr>
        <w:pStyle w:val="Proposal"/>
      </w:pPr>
      <w:r>
        <w:t>SUP</w:t>
      </w:r>
      <w:r>
        <w:tab/>
        <w:t>ACP/24A12/4</w:t>
      </w:r>
      <w:r>
        <w:rPr>
          <w:vanish/>
          <w:color w:val="7F7F7F" w:themeColor="text1" w:themeTint="80"/>
          <w:vertAlign w:val="superscript"/>
        </w:rPr>
        <w:t>#49725</w:t>
      </w:r>
    </w:p>
    <w:p w14:paraId="1DA19737" w14:textId="77777777" w:rsidR="007742EC" w:rsidRPr="009B1436" w:rsidRDefault="00DC272A" w:rsidP="007742EC">
      <w:pPr>
        <w:pStyle w:val="ResNo"/>
        <w:rPr>
          <w:rtl/>
        </w:rPr>
      </w:pPr>
      <w:r w:rsidRPr="009B1436">
        <w:rPr>
          <w:rFonts w:hint="cs"/>
          <w:rtl/>
        </w:rPr>
        <w:t>ال</w:t>
      </w:r>
      <w:r w:rsidRPr="009B1436">
        <w:rPr>
          <w:rtl/>
        </w:rPr>
        <w:t>قرار</w:t>
      </w:r>
      <w:r w:rsidRPr="009B1436">
        <w:rPr>
          <w:rFonts w:hint="cs"/>
          <w:rtl/>
        </w:rPr>
        <w:t xml:space="preserve"> </w:t>
      </w:r>
      <w:r w:rsidRPr="009B1436">
        <w:rPr>
          <w:rStyle w:val="href"/>
        </w:rPr>
        <w:t>237</w:t>
      </w:r>
      <w:r w:rsidRPr="009B1436">
        <w:t xml:space="preserve"> (WRC</w:t>
      </w:r>
      <w:r w:rsidRPr="009B1436">
        <w:noBreakHyphen/>
        <w:t>15)</w:t>
      </w:r>
    </w:p>
    <w:p w14:paraId="5B32CC74" w14:textId="77777777" w:rsidR="007742EC" w:rsidRPr="009B1436" w:rsidRDefault="00DC272A" w:rsidP="007742EC">
      <w:pPr>
        <w:pStyle w:val="Restitle"/>
        <w:rPr>
          <w:rtl/>
        </w:rPr>
      </w:pPr>
      <w:r w:rsidRPr="009B1436">
        <w:rPr>
          <w:rFonts w:hint="cs"/>
          <w:rtl/>
        </w:rPr>
        <w:t>تطبيقات أنظمة</w:t>
      </w:r>
      <w:r w:rsidRPr="009B1436">
        <w:rPr>
          <w:rFonts w:hint="eastAsia"/>
          <w:rtl/>
        </w:rPr>
        <w:t> </w:t>
      </w:r>
      <w:r w:rsidRPr="009B1436">
        <w:rPr>
          <w:rFonts w:hint="cs"/>
          <w:rtl/>
        </w:rPr>
        <w:t>النقل</w:t>
      </w:r>
      <w:r w:rsidRPr="009B1436">
        <w:rPr>
          <w:rFonts w:hint="eastAsia"/>
          <w:rtl/>
        </w:rPr>
        <w:t> </w:t>
      </w:r>
      <w:r w:rsidRPr="009B1436">
        <w:rPr>
          <w:rFonts w:hint="cs"/>
          <w:rtl/>
        </w:rPr>
        <w:t>الذكية</w:t>
      </w:r>
    </w:p>
    <w:p w14:paraId="46DA762D" w14:textId="3D1968F7" w:rsidR="00767DA2" w:rsidRPr="00844884" w:rsidRDefault="00DC272A">
      <w:pPr>
        <w:pStyle w:val="Reasons"/>
        <w:rPr>
          <w:rFonts w:ascii="Times New Roman" w:hAnsi="Times New Roman"/>
          <w:rtl/>
          <w:lang w:val="fr-CH" w:bidi="ar-SY"/>
        </w:rPr>
      </w:pPr>
      <w:r>
        <w:rPr>
          <w:rtl/>
        </w:rPr>
        <w:t>الأسباب:</w:t>
      </w:r>
      <w:r>
        <w:tab/>
      </w:r>
      <w:r w:rsidR="00F32CEB" w:rsidRPr="00844884">
        <w:rPr>
          <w:rFonts w:hint="cs"/>
          <w:b w:val="0"/>
          <w:bCs w:val="0"/>
          <w:rtl/>
        </w:rPr>
        <w:t xml:space="preserve">لن </w:t>
      </w:r>
      <w:r w:rsidR="00844884" w:rsidRPr="00844884">
        <w:rPr>
          <w:rFonts w:hint="cs"/>
          <w:b w:val="0"/>
          <w:bCs w:val="0"/>
          <w:rtl/>
        </w:rPr>
        <w:t>يكون</w:t>
      </w:r>
      <w:r w:rsidR="00F32CEB" w:rsidRPr="00844884">
        <w:rPr>
          <w:rFonts w:hint="cs"/>
          <w:b w:val="0"/>
          <w:bCs w:val="0"/>
          <w:rtl/>
        </w:rPr>
        <w:t xml:space="preserve"> هذا القرار مطلوباً </w:t>
      </w:r>
      <w:r w:rsidR="00F32CEB" w:rsidRPr="00844884">
        <w:rPr>
          <w:rFonts w:ascii="Times New Roman" w:hAnsi="Times New Roman" w:hint="cs"/>
          <w:b w:val="0"/>
          <w:bCs w:val="0"/>
          <w:rtl/>
        </w:rPr>
        <w:t xml:space="preserve">بعد المؤتمر </w:t>
      </w:r>
      <w:r w:rsidR="00F32CEB" w:rsidRPr="00844884">
        <w:rPr>
          <w:rFonts w:ascii="Times New Roman" w:hAnsi="Times New Roman"/>
          <w:b w:val="0"/>
          <w:bCs w:val="0"/>
        </w:rPr>
        <w:t>WRC-19</w:t>
      </w:r>
      <w:r w:rsidR="00F32CEB" w:rsidRPr="00844884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45F475BD" w14:textId="77777777" w:rsidR="00767DA2" w:rsidRDefault="00DC272A">
      <w:pPr>
        <w:pStyle w:val="Proposal"/>
      </w:pPr>
      <w:r>
        <w:lastRenderedPageBreak/>
        <w:t>ADD</w:t>
      </w:r>
      <w:r>
        <w:tab/>
        <w:t>ACP/24A12/5</w:t>
      </w:r>
      <w:r>
        <w:rPr>
          <w:vanish/>
          <w:color w:val="7F7F7F" w:themeColor="text1" w:themeTint="80"/>
          <w:vertAlign w:val="superscript"/>
        </w:rPr>
        <w:t>#49726</w:t>
      </w:r>
    </w:p>
    <w:p w14:paraId="4E55A1E2" w14:textId="17FD42A9" w:rsidR="007742EC" w:rsidRPr="009B1436" w:rsidRDefault="00DC272A" w:rsidP="007742EC">
      <w:pPr>
        <w:pStyle w:val="RepNo"/>
        <w:rPr>
          <w:rtl/>
        </w:rPr>
      </w:pPr>
      <w:r w:rsidRPr="009B1436">
        <w:rPr>
          <w:rFonts w:hint="cs"/>
          <w:rtl/>
        </w:rPr>
        <w:t xml:space="preserve">مشروع القرار الجديد </w:t>
      </w:r>
      <w:r w:rsidRPr="009B1436">
        <w:t>[</w:t>
      </w:r>
      <w:r w:rsidR="007B5D62">
        <w:rPr>
          <w:lang w:val="en-US"/>
        </w:rPr>
        <w:t>ACP-</w:t>
      </w:r>
      <w:r w:rsidRPr="009B1436">
        <w:t>A112] (WRC-19)</w:t>
      </w:r>
    </w:p>
    <w:p w14:paraId="46304D38" w14:textId="77777777" w:rsidR="007742EC" w:rsidRPr="009B1436" w:rsidRDefault="00DC272A" w:rsidP="007742EC">
      <w:pPr>
        <w:pStyle w:val="Restitle"/>
        <w:rPr>
          <w:rtl/>
        </w:rPr>
      </w:pPr>
      <w:r w:rsidRPr="009B1436">
        <w:rPr>
          <w:rFonts w:hint="eastAsia"/>
          <w:rtl/>
        </w:rPr>
        <w:t>تنسيق</w:t>
      </w:r>
      <w:r w:rsidRPr="009B1436">
        <w:rPr>
          <w:rFonts w:hint="cs"/>
          <w:rtl/>
        </w:rPr>
        <w:t xml:space="preserve"> </w:t>
      </w:r>
      <w:r w:rsidRPr="009B1436">
        <w:rPr>
          <w:rFonts w:hint="eastAsia"/>
          <w:rtl/>
        </w:rPr>
        <w:t>نطاقات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التردد</w:t>
      </w:r>
      <w:r w:rsidRPr="009B1436">
        <w:rPr>
          <w:rFonts w:hint="cs"/>
          <w:rtl/>
        </w:rPr>
        <w:t xml:space="preserve"> من أجل تطبيقات أنظمة النقل الذكية </w:t>
      </w:r>
      <w:r w:rsidRPr="009B1436">
        <w:rPr>
          <w:rtl/>
        </w:rPr>
        <w:br/>
      </w:r>
      <w:r w:rsidRPr="009B1436">
        <w:rPr>
          <w:rFonts w:hint="cs"/>
          <w:rtl/>
        </w:rPr>
        <w:t>الآخذة في التطور في إطار التوزيعات للخدمة المتنقلة</w:t>
      </w:r>
    </w:p>
    <w:p w14:paraId="460F2952" w14:textId="77777777" w:rsidR="007742EC" w:rsidRPr="009B1436" w:rsidRDefault="00DC272A" w:rsidP="007742EC">
      <w:pPr>
        <w:pStyle w:val="Normalaftertitle"/>
      </w:pPr>
      <w:r w:rsidRPr="009B1436">
        <w:rPr>
          <w:rFonts w:hint="cs"/>
          <w:rtl/>
        </w:rPr>
        <w:t xml:space="preserve">إن المؤتمر العالمي للاتصالات الراديوية (شرم الشيخ، </w:t>
      </w:r>
      <w:r w:rsidRPr="009B1436">
        <w:rPr>
          <w:lang w:val="fr-CH"/>
        </w:rPr>
        <w:t>2019</w:t>
      </w:r>
      <w:r w:rsidRPr="009B1436">
        <w:rPr>
          <w:rFonts w:hint="cs"/>
          <w:rtl/>
        </w:rPr>
        <w:t>)،</w:t>
      </w:r>
    </w:p>
    <w:p w14:paraId="4EB10FAC" w14:textId="77777777" w:rsidR="007742EC" w:rsidRPr="009B1436" w:rsidRDefault="00DC272A" w:rsidP="007742EC">
      <w:pPr>
        <w:pStyle w:val="Call"/>
        <w:rPr>
          <w:rtl/>
        </w:rPr>
      </w:pPr>
      <w:r w:rsidRPr="009B1436">
        <w:rPr>
          <w:rFonts w:hint="cs"/>
          <w:rtl/>
        </w:rPr>
        <w:t>إذ يضع في اعتباره</w:t>
      </w:r>
    </w:p>
    <w:p w14:paraId="79B30E00" w14:textId="77777777" w:rsidR="007742EC" w:rsidRPr="009B1436" w:rsidRDefault="00DC272A" w:rsidP="007742EC">
      <w:pPr>
        <w:rPr>
          <w:rtl/>
        </w:rPr>
      </w:pPr>
      <w:r w:rsidRPr="009B1436">
        <w:rPr>
          <w:rFonts w:hint="cs"/>
          <w:i/>
          <w:iCs/>
          <w:rtl/>
          <w:lang w:bidi="ar-EG"/>
        </w:rPr>
        <w:t xml:space="preserve"> </w:t>
      </w:r>
      <w:proofErr w:type="gramStart"/>
      <w:r w:rsidRPr="009B1436">
        <w:rPr>
          <w:rFonts w:hint="cs"/>
          <w:i/>
          <w:iCs/>
          <w:rtl/>
        </w:rPr>
        <w:t>أ )</w:t>
      </w:r>
      <w:proofErr w:type="gramEnd"/>
      <w:r w:rsidRPr="009B1436">
        <w:rPr>
          <w:rFonts w:hint="cs"/>
          <w:rtl/>
        </w:rPr>
        <w:tab/>
        <w:t>أن تكنولوجيات المعلومات والاتصالات مدمجة في أنظمة المركبات لتوفير تطبيقات اتصالات أنظمة النقل الذكية</w:t>
      </w:r>
      <w:r w:rsidRPr="009B1436">
        <w:rPr>
          <w:rFonts w:hint="eastAsia"/>
          <w:rtl/>
        </w:rPr>
        <w:t> </w:t>
      </w:r>
      <w:r w:rsidRPr="009B1436">
        <w:t>(ITS)</w:t>
      </w:r>
      <w:r w:rsidRPr="009B1436">
        <w:rPr>
          <w:rFonts w:hint="cs"/>
          <w:rtl/>
        </w:rPr>
        <w:t xml:space="preserve"> الآخذة في التطور لأغراض تحسين إدارة الحركة على الطرق والمساعدة في تأمين قيادة أكثر أماناً؛</w:t>
      </w:r>
    </w:p>
    <w:p w14:paraId="652D1201" w14:textId="77777777" w:rsidR="007742EC" w:rsidRPr="009B1436" w:rsidRDefault="00DC272A" w:rsidP="007742EC">
      <w:pPr>
        <w:rPr>
          <w:rtl/>
        </w:rPr>
      </w:pPr>
      <w:r w:rsidRPr="009B1436">
        <w:rPr>
          <w:rFonts w:hint="cs"/>
          <w:i/>
          <w:iCs/>
          <w:rtl/>
        </w:rPr>
        <w:t>ب)</w:t>
      </w:r>
      <w:r w:rsidRPr="009B1436">
        <w:rPr>
          <w:rFonts w:hint="cs"/>
          <w:rtl/>
        </w:rPr>
        <w:tab/>
        <w:t>أن هناك حاجة إلى النظر في تنسيق الطيف من أجل تطبيقات أنظمة النقل الذكية الآخذة في التطور التي تستعمل على الصعيدين العالمي والإقليمي؛</w:t>
      </w:r>
    </w:p>
    <w:p w14:paraId="0D18A1E2" w14:textId="77777777" w:rsidR="007742EC" w:rsidRPr="009B1436" w:rsidRDefault="00DC272A" w:rsidP="007742EC">
      <w:pPr>
        <w:rPr>
          <w:rtl/>
        </w:rPr>
      </w:pPr>
      <w:r w:rsidRPr="009B1436">
        <w:rPr>
          <w:rFonts w:hint="cs"/>
          <w:i/>
          <w:iCs/>
          <w:rtl/>
        </w:rPr>
        <w:t>ج)</w:t>
      </w:r>
      <w:r w:rsidRPr="009B1436">
        <w:rPr>
          <w:rFonts w:hint="cs"/>
          <w:rtl/>
        </w:rPr>
        <w:tab/>
        <w:t>أن هناك حاجة إلى دمج مختلف التكنولوجيات بما فيها الاتصالات الراديوية ضمن أنظمة النقل</w:t>
      </w:r>
      <w:r w:rsidRPr="009B1436">
        <w:rPr>
          <w:rFonts w:hint="eastAsia"/>
          <w:spacing w:val="-4"/>
          <w:rtl/>
        </w:rPr>
        <w:t> </w:t>
      </w:r>
      <w:r w:rsidRPr="009B1436">
        <w:rPr>
          <w:rFonts w:hint="cs"/>
          <w:rtl/>
        </w:rPr>
        <w:t>البري؛</w:t>
      </w:r>
    </w:p>
    <w:p w14:paraId="050715B3" w14:textId="77777777" w:rsidR="007742EC" w:rsidRPr="009B1436" w:rsidRDefault="00DC272A" w:rsidP="007742EC">
      <w:pPr>
        <w:rPr>
          <w:rtl/>
        </w:rPr>
      </w:pPr>
      <w:proofErr w:type="gramStart"/>
      <w:r w:rsidRPr="009B1436">
        <w:rPr>
          <w:rFonts w:hint="cs"/>
          <w:i/>
          <w:iCs/>
          <w:rtl/>
        </w:rPr>
        <w:t>د )</w:t>
      </w:r>
      <w:proofErr w:type="gramEnd"/>
      <w:r w:rsidRPr="009B1436">
        <w:rPr>
          <w:rFonts w:hint="cs"/>
          <w:rtl/>
        </w:rPr>
        <w:tab/>
        <w:t>أن العديد من المركبات الجديدة الموصولة يستعمل تكنولوجيات ذكية في المركبات بالاقتران مع أنظمة متقدمة لإدارة الحركة و/أو إدارة معلومات المسافرين و/أو إدارة النقل العام و/أو إدارة أساطيل المركبات وذلك لتحسين إدارة الحركة على الطرق؛</w:t>
      </w:r>
    </w:p>
    <w:p w14:paraId="7BD82926" w14:textId="77777777" w:rsidR="007742EC" w:rsidRPr="009B1436" w:rsidRDefault="00DC272A" w:rsidP="007742EC">
      <w:pPr>
        <w:rPr>
          <w:spacing w:val="-3"/>
          <w:rtl/>
        </w:rPr>
      </w:pPr>
      <w:proofErr w:type="gramStart"/>
      <w:r w:rsidRPr="009B1436">
        <w:rPr>
          <w:rFonts w:ascii="Traditional Arabic" w:hAnsi="Traditional Arabic"/>
          <w:i/>
          <w:iCs/>
          <w:spacing w:val="-3"/>
          <w:rtl/>
        </w:rPr>
        <w:t>ﻫ</w:t>
      </w:r>
      <w:r w:rsidRPr="009B1436">
        <w:rPr>
          <w:rFonts w:hint="cs"/>
          <w:i/>
          <w:iCs/>
          <w:spacing w:val="-3"/>
          <w:rtl/>
        </w:rPr>
        <w:t xml:space="preserve"> )</w:t>
      </w:r>
      <w:proofErr w:type="gramEnd"/>
      <w:r w:rsidRPr="009B1436">
        <w:rPr>
          <w:rFonts w:hint="cs"/>
          <w:spacing w:val="-3"/>
          <w:rtl/>
        </w:rPr>
        <w:tab/>
        <w:t>أن التكنولوجيات</w:t>
      </w:r>
      <w:r w:rsidRPr="009B1436">
        <w:rPr>
          <w:spacing w:val="-3"/>
          <w:rtl/>
        </w:rPr>
        <w:t xml:space="preserve"> </w:t>
      </w:r>
      <w:r w:rsidRPr="009B1436">
        <w:rPr>
          <w:rFonts w:hint="cs"/>
          <w:spacing w:val="-3"/>
          <w:rtl/>
        </w:rPr>
        <w:t>المستقبلية للا</w:t>
      </w:r>
      <w:r w:rsidRPr="009B1436">
        <w:rPr>
          <w:spacing w:val="-3"/>
          <w:rtl/>
        </w:rPr>
        <w:t>تصالات الراديوية ل</w:t>
      </w:r>
      <w:r w:rsidRPr="009B1436">
        <w:rPr>
          <w:rFonts w:hint="cs"/>
          <w:spacing w:val="-3"/>
          <w:rtl/>
        </w:rPr>
        <w:t>ل</w:t>
      </w:r>
      <w:r w:rsidRPr="009B1436">
        <w:rPr>
          <w:spacing w:val="-3"/>
          <w:rtl/>
        </w:rPr>
        <w:t>مركبات وأنظمة الإذاعة الخاصة بأنظمة النقل الذكية آخذة في</w:t>
      </w:r>
      <w:r w:rsidRPr="009B1436">
        <w:rPr>
          <w:rFonts w:hint="cs"/>
          <w:spacing w:val="-3"/>
          <w:rtl/>
        </w:rPr>
        <w:t xml:space="preserve"> </w:t>
      </w:r>
      <w:r w:rsidRPr="009B1436">
        <w:rPr>
          <w:spacing w:val="-3"/>
          <w:rtl/>
        </w:rPr>
        <w:t>الظهور</w:t>
      </w:r>
      <w:r w:rsidRPr="009B1436">
        <w:rPr>
          <w:rFonts w:hint="cs"/>
          <w:spacing w:val="-3"/>
          <w:rtl/>
        </w:rPr>
        <w:t>؛</w:t>
      </w:r>
    </w:p>
    <w:p w14:paraId="2EAF8EB1" w14:textId="77777777" w:rsidR="007742EC" w:rsidRPr="009B1436" w:rsidRDefault="00DC272A" w:rsidP="007742EC">
      <w:pPr>
        <w:rPr>
          <w:rtl/>
        </w:rPr>
      </w:pPr>
      <w:proofErr w:type="gramStart"/>
      <w:r w:rsidRPr="009B1436">
        <w:rPr>
          <w:rFonts w:hint="cs"/>
          <w:i/>
          <w:iCs/>
          <w:rtl/>
        </w:rPr>
        <w:t>و )</w:t>
      </w:r>
      <w:proofErr w:type="gramEnd"/>
      <w:r w:rsidRPr="009B1436">
        <w:rPr>
          <w:rFonts w:hint="cs"/>
          <w:rtl/>
        </w:rPr>
        <w:tab/>
        <w:t>أن بعض الإدارات قد نسقت نطاقات التردد من أجل تطبيقات أنظمة النقل الذكية</w:t>
      </w:r>
      <w:r w:rsidRPr="009B1436">
        <w:rPr>
          <w:rFonts w:hint="cs"/>
          <w:color w:val="000000"/>
          <w:spacing w:val="-4"/>
          <w:rtl/>
        </w:rPr>
        <w:t>؛</w:t>
      </w:r>
    </w:p>
    <w:p w14:paraId="2001E7C1" w14:textId="77777777" w:rsidR="007742EC" w:rsidRPr="009B1436" w:rsidRDefault="00DC272A" w:rsidP="007742EC">
      <w:pPr>
        <w:rPr>
          <w:rtl/>
        </w:rPr>
      </w:pPr>
      <w:proofErr w:type="gramStart"/>
      <w:r w:rsidRPr="009B1436">
        <w:rPr>
          <w:rFonts w:hint="cs"/>
          <w:i/>
          <w:iCs/>
          <w:rtl/>
        </w:rPr>
        <w:t>ز )</w:t>
      </w:r>
      <w:proofErr w:type="gramEnd"/>
      <w:r w:rsidRPr="009B1436">
        <w:rPr>
          <w:rtl/>
        </w:rPr>
        <w:tab/>
      </w:r>
      <w:r w:rsidRPr="009B1436">
        <w:rPr>
          <w:rFonts w:hint="cs"/>
          <w:rtl/>
        </w:rPr>
        <w:t xml:space="preserve">أن الوصلات الصاعدة للمحطات الأرضية للخدمة الثابتة الساتلية قد تؤدي إلى احتمال حدوث تداخل لمحطات أنظمة النقل الذكية </w:t>
      </w:r>
      <w:r w:rsidRPr="009B1436">
        <w:rPr>
          <w:rFonts w:hint="eastAsia"/>
          <w:rtl/>
        </w:rPr>
        <w:t>التي</w:t>
      </w:r>
      <w:r w:rsidRPr="009B1436">
        <w:rPr>
          <w:rFonts w:hint="cs"/>
          <w:rtl/>
        </w:rPr>
        <w:t xml:space="preserve"> قد تواجه، في </w:t>
      </w:r>
      <w:r w:rsidRPr="009B1436">
        <w:rPr>
          <w:rFonts w:hint="cs"/>
          <w:color w:val="000000"/>
          <w:spacing w:val="-4"/>
          <w:rtl/>
        </w:rPr>
        <w:t>ظروف معيّنة، مشاكل تشغيلية في الجوار القريب؛</w:t>
      </w:r>
    </w:p>
    <w:p w14:paraId="0424AD96" w14:textId="77777777" w:rsidR="007742EC" w:rsidRPr="009B1436" w:rsidRDefault="00DC272A" w:rsidP="007742EC">
      <w:pPr>
        <w:rPr>
          <w:rtl/>
        </w:rPr>
      </w:pPr>
      <w:r w:rsidRPr="009B1436">
        <w:rPr>
          <w:rFonts w:hint="cs"/>
          <w:i/>
          <w:iCs/>
          <w:rtl/>
        </w:rPr>
        <w:t>ح)</w:t>
      </w:r>
      <w:r w:rsidRPr="009B1436">
        <w:rPr>
          <w:rtl/>
        </w:rPr>
        <w:tab/>
      </w:r>
      <w:r w:rsidRPr="009B1436">
        <w:rPr>
          <w:rFonts w:hint="cs"/>
          <w:rtl/>
        </w:rPr>
        <w:t>أن التوافق بين محطات أنظمة النقل الذكية والمحطات الفضائية للخدمة الثابتة الساتلية يمكن أن يتحقق في</w:t>
      </w:r>
      <w:r>
        <w:rPr>
          <w:rFonts w:hint="eastAsia"/>
          <w:rtl/>
        </w:rPr>
        <w:t> </w:t>
      </w:r>
      <w:r w:rsidRPr="009B1436">
        <w:rPr>
          <w:rFonts w:hint="cs"/>
          <w:rtl/>
        </w:rPr>
        <w:t>بعض محطات أنظمة النقل الذكية المسببة للتداخل،</w:t>
      </w:r>
    </w:p>
    <w:p w14:paraId="0E23F823" w14:textId="77777777" w:rsidR="007742EC" w:rsidRPr="009B1436" w:rsidRDefault="00DC272A" w:rsidP="007742EC">
      <w:pPr>
        <w:pStyle w:val="Call"/>
        <w:rPr>
          <w:rtl/>
        </w:rPr>
      </w:pPr>
      <w:r w:rsidRPr="009B1436">
        <w:rPr>
          <w:rFonts w:hint="cs"/>
          <w:rtl/>
        </w:rPr>
        <w:t>وإذ يدرك</w:t>
      </w:r>
    </w:p>
    <w:p w14:paraId="14F30360" w14:textId="77777777" w:rsidR="007742EC" w:rsidRPr="009B1436" w:rsidRDefault="00DC272A" w:rsidP="007742EC">
      <w:pPr>
        <w:rPr>
          <w:rtl/>
        </w:rPr>
      </w:pPr>
      <w:r w:rsidRPr="009B1436">
        <w:rPr>
          <w:rFonts w:hint="cs"/>
          <w:i/>
          <w:iCs/>
          <w:rtl/>
        </w:rPr>
        <w:t xml:space="preserve"> </w:t>
      </w:r>
      <w:proofErr w:type="gramStart"/>
      <w:r w:rsidRPr="009B1436">
        <w:rPr>
          <w:rFonts w:hint="eastAsia"/>
          <w:i/>
          <w:iCs/>
          <w:rtl/>
        </w:rPr>
        <w:t>أ</w:t>
      </w:r>
      <w:r w:rsidRPr="009B1436">
        <w:rPr>
          <w:i/>
          <w:iCs/>
          <w:rtl/>
        </w:rPr>
        <w:t xml:space="preserve"> )</w:t>
      </w:r>
      <w:proofErr w:type="gramEnd"/>
      <w:r w:rsidRPr="009B1436">
        <w:rPr>
          <w:rtl/>
        </w:rPr>
        <w:tab/>
      </w:r>
      <w:r w:rsidRPr="009B1436">
        <w:rPr>
          <w:rFonts w:hint="eastAsia"/>
          <w:rtl/>
        </w:rPr>
        <w:t>أن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من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شأن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الطيف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المنسق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والمعايير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الدولية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تسهيل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نشر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الاتصالات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الراديوية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لأنظمة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النقل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الذكية</w:t>
      </w:r>
      <w:r w:rsidRPr="009B1436">
        <w:rPr>
          <w:rFonts w:hint="cs"/>
          <w:rtl/>
          <w:lang w:eastAsia="zh-CN"/>
        </w:rPr>
        <w:t xml:space="preserve"> الآخذة في التطور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والسماح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بالاستفادة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من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اقتصادات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الحجم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الكبير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عند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إتاحة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تجهيزات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وخدمات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أنظمة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النقل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الذكية</w:t>
      </w:r>
      <w:r w:rsidRPr="009B1436">
        <w:rPr>
          <w:rtl/>
        </w:rPr>
        <w:t xml:space="preserve"> </w:t>
      </w:r>
      <w:r w:rsidRPr="009B1436">
        <w:rPr>
          <w:rFonts w:hint="cs"/>
          <w:rtl/>
          <w:lang w:eastAsia="zh-CN"/>
        </w:rPr>
        <w:t>الآخذة في التطور</w:t>
      </w:r>
      <w:r w:rsidRPr="009B1436">
        <w:rPr>
          <w:rFonts w:hint="eastAsia"/>
          <w:rtl/>
        </w:rPr>
        <w:t xml:space="preserve"> للجمهور؛</w:t>
      </w:r>
    </w:p>
    <w:p w14:paraId="49D5373E" w14:textId="77777777" w:rsidR="007742EC" w:rsidRPr="009B1436" w:rsidRDefault="00DC272A" w:rsidP="007742EC">
      <w:pPr>
        <w:rPr>
          <w:rtl/>
        </w:rPr>
      </w:pPr>
      <w:r w:rsidRPr="009B1436">
        <w:rPr>
          <w:rFonts w:hint="cs"/>
          <w:i/>
          <w:iCs/>
          <w:rtl/>
        </w:rPr>
        <w:t>ب)</w:t>
      </w:r>
      <w:r w:rsidRPr="009B1436">
        <w:rPr>
          <w:rFonts w:hint="cs"/>
          <w:rtl/>
        </w:rPr>
        <w:tab/>
        <w:t xml:space="preserve">أن </w:t>
      </w:r>
      <w:r>
        <w:rPr>
          <w:rFonts w:hint="cs"/>
          <w:rtl/>
        </w:rPr>
        <w:t>تحديد</w:t>
      </w:r>
      <w:r w:rsidRPr="009B1436">
        <w:rPr>
          <w:rFonts w:hint="cs"/>
          <w:rtl/>
        </w:rPr>
        <w:t xml:space="preserve"> نطاقات التردد المنسقة هذه أو أجزاء منها لأنظمة النقل الذكية </w:t>
      </w:r>
      <w:r w:rsidRPr="009B1436">
        <w:rPr>
          <w:rFonts w:hint="cs"/>
          <w:rtl/>
          <w:lang w:eastAsia="zh-CN"/>
        </w:rPr>
        <w:t>الآخذة في التطور</w:t>
      </w:r>
      <w:r w:rsidRPr="009B1436">
        <w:rPr>
          <w:rFonts w:hint="cs"/>
          <w:rtl/>
        </w:rPr>
        <w:t xml:space="preserve"> لا يحول دون استخدام تلك النطاقات/الترددات من أجل أي تطبيق آخر للخدمات التي وُزعت لها </w:t>
      </w:r>
      <w:r w:rsidRPr="009B1436">
        <w:rPr>
          <w:color w:val="000000"/>
          <w:rtl/>
        </w:rPr>
        <w:t xml:space="preserve">ولا </w:t>
      </w:r>
      <w:r w:rsidRPr="009B1436">
        <w:rPr>
          <w:rFonts w:hint="cs"/>
          <w:color w:val="000000"/>
          <w:rtl/>
        </w:rPr>
        <w:t>يحدد</w:t>
      </w:r>
      <w:r w:rsidRPr="009B1436">
        <w:rPr>
          <w:color w:val="000000"/>
          <w:rtl/>
        </w:rPr>
        <w:t xml:space="preserve"> أي أولوية في</w:t>
      </w:r>
      <w:r w:rsidRPr="009B1436">
        <w:rPr>
          <w:rFonts w:hint="cs"/>
          <w:color w:val="000000"/>
          <w:rtl/>
        </w:rPr>
        <w:t xml:space="preserve"> تطبيق واستعمال</w:t>
      </w:r>
      <w:r w:rsidRPr="009B1436">
        <w:rPr>
          <w:color w:val="000000"/>
          <w:rtl/>
        </w:rPr>
        <w:t xml:space="preserve"> لوائح الراديو</w:t>
      </w:r>
      <w:r w:rsidRPr="009B1436">
        <w:rPr>
          <w:rFonts w:hint="cs"/>
          <w:rtl/>
        </w:rPr>
        <w:t>؛</w:t>
      </w:r>
    </w:p>
    <w:p w14:paraId="13B5164D" w14:textId="77777777" w:rsidR="007742EC" w:rsidRPr="009B1436" w:rsidRDefault="00DC272A" w:rsidP="007742EC">
      <w:pPr>
        <w:rPr>
          <w:spacing w:val="-4"/>
          <w:rtl/>
        </w:rPr>
      </w:pPr>
      <w:r w:rsidRPr="009B1436">
        <w:rPr>
          <w:rFonts w:ascii="Traditional Arabic" w:hAnsi="Traditional Arabic" w:hint="cs"/>
          <w:i/>
          <w:iCs/>
          <w:spacing w:val="-4"/>
          <w:rtl/>
        </w:rPr>
        <w:t>ﺝ</w:t>
      </w:r>
      <w:r w:rsidRPr="009B1436">
        <w:rPr>
          <w:i/>
          <w:iCs/>
          <w:spacing w:val="-4"/>
          <w:rtl/>
        </w:rPr>
        <w:t>)</w:t>
      </w:r>
      <w:r w:rsidRPr="009B1436">
        <w:rPr>
          <w:i/>
          <w:iCs/>
          <w:spacing w:val="-4"/>
          <w:rtl/>
        </w:rPr>
        <w:tab/>
      </w:r>
      <w:r w:rsidRPr="009B1436">
        <w:rPr>
          <w:rFonts w:hint="eastAsia"/>
          <w:spacing w:val="-4"/>
          <w:rtl/>
        </w:rPr>
        <w:t>أنه</w:t>
      </w:r>
      <w:r w:rsidRPr="009B1436">
        <w:rPr>
          <w:spacing w:val="-4"/>
          <w:rtl/>
        </w:rPr>
        <w:t xml:space="preserve"> يوجد في نطاقات التردد المنسقة هذه </w:t>
      </w:r>
      <w:r w:rsidRPr="009B1436">
        <w:rPr>
          <w:rFonts w:hint="eastAsia"/>
          <w:spacing w:val="-4"/>
          <w:rtl/>
        </w:rPr>
        <w:t>لأنظمة</w:t>
      </w:r>
      <w:r w:rsidRPr="009B1436">
        <w:rPr>
          <w:spacing w:val="-4"/>
          <w:rtl/>
        </w:rPr>
        <w:t xml:space="preserve"> </w:t>
      </w:r>
      <w:r w:rsidRPr="009B1436">
        <w:rPr>
          <w:rFonts w:hint="eastAsia"/>
          <w:spacing w:val="-4"/>
          <w:rtl/>
        </w:rPr>
        <w:t>النقل</w:t>
      </w:r>
      <w:r w:rsidRPr="009B1436">
        <w:rPr>
          <w:spacing w:val="-4"/>
          <w:rtl/>
        </w:rPr>
        <w:t xml:space="preserve"> </w:t>
      </w:r>
      <w:r w:rsidRPr="009B1436">
        <w:rPr>
          <w:rFonts w:hint="eastAsia"/>
          <w:spacing w:val="-4"/>
          <w:rtl/>
        </w:rPr>
        <w:t>الذكية</w:t>
      </w:r>
      <w:r w:rsidRPr="009B1436">
        <w:rPr>
          <w:rFonts w:hint="cs"/>
          <w:spacing w:val="-4"/>
          <w:rtl/>
        </w:rPr>
        <w:t xml:space="preserve">، أو في أجزاء منها، </w:t>
      </w:r>
      <w:r w:rsidRPr="009B1436">
        <w:rPr>
          <w:rFonts w:hint="eastAsia"/>
          <w:spacing w:val="-4"/>
          <w:rtl/>
        </w:rPr>
        <w:t>خدمات</w:t>
      </w:r>
      <w:r w:rsidRPr="009B1436">
        <w:rPr>
          <w:spacing w:val="-4"/>
          <w:rtl/>
        </w:rPr>
        <w:t xml:space="preserve"> قائمة </w:t>
      </w:r>
      <w:r w:rsidRPr="009B1436">
        <w:rPr>
          <w:rFonts w:hint="cs"/>
          <w:spacing w:val="-4"/>
          <w:rtl/>
        </w:rPr>
        <w:t>ينبغي</w:t>
      </w:r>
      <w:r w:rsidRPr="009B1436">
        <w:rPr>
          <w:spacing w:val="-4"/>
          <w:rtl/>
        </w:rPr>
        <w:t xml:space="preserve"> ضمان </w:t>
      </w:r>
      <w:r w:rsidRPr="009B1436">
        <w:rPr>
          <w:rFonts w:hint="cs"/>
          <w:spacing w:val="-4"/>
          <w:rtl/>
        </w:rPr>
        <w:t>حمايتها</w:t>
      </w:r>
      <w:r w:rsidRPr="009B1436">
        <w:rPr>
          <w:rFonts w:hint="eastAsia"/>
          <w:spacing w:val="-4"/>
          <w:rtl/>
        </w:rPr>
        <w:t>؛</w:t>
      </w:r>
    </w:p>
    <w:p w14:paraId="2525341B" w14:textId="77777777" w:rsidR="007742EC" w:rsidRPr="009B1436" w:rsidRDefault="00DC272A" w:rsidP="007742EC">
      <w:pPr>
        <w:rPr>
          <w:spacing w:val="2"/>
          <w:rtl/>
        </w:rPr>
      </w:pPr>
      <w:proofErr w:type="gramStart"/>
      <w:r w:rsidRPr="009B1436">
        <w:rPr>
          <w:rFonts w:ascii="Traditional Arabic" w:hAnsi="Traditional Arabic"/>
          <w:i/>
          <w:iCs/>
          <w:spacing w:val="2"/>
          <w:rtl/>
        </w:rPr>
        <w:t>ﺩ</w:t>
      </w:r>
      <w:r w:rsidRPr="009B1436">
        <w:rPr>
          <w:rFonts w:hint="eastAsia"/>
          <w:i/>
          <w:iCs/>
          <w:spacing w:val="2"/>
          <w:rtl/>
        </w:rPr>
        <w:t> </w:t>
      </w:r>
      <w:r w:rsidRPr="009B1436">
        <w:rPr>
          <w:rFonts w:hint="cs"/>
          <w:i/>
          <w:iCs/>
          <w:spacing w:val="2"/>
          <w:rtl/>
        </w:rPr>
        <w:t>)</w:t>
      </w:r>
      <w:proofErr w:type="gramEnd"/>
      <w:r w:rsidRPr="009B1436">
        <w:rPr>
          <w:rFonts w:hint="cs"/>
          <w:spacing w:val="2"/>
          <w:rtl/>
        </w:rPr>
        <w:tab/>
        <w:t xml:space="preserve">أن بلداً معيّناً في الإقليم </w:t>
      </w:r>
      <w:r w:rsidRPr="009B1436">
        <w:rPr>
          <w:spacing w:val="2"/>
        </w:rPr>
        <w:t>3</w:t>
      </w:r>
      <w:r w:rsidRPr="009B1436">
        <w:rPr>
          <w:rFonts w:hint="cs"/>
          <w:spacing w:val="2"/>
          <w:rtl/>
        </w:rPr>
        <w:t xml:space="preserve"> يشغّل أحد أنظمة النقل الذكية عند حوالي </w:t>
      </w:r>
      <w:r w:rsidRPr="009B1436">
        <w:rPr>
          <w:spacing w:val="2"/>
        </w:rPr>
        <w:t>GHz 5,8</w:t>
      </w:r>
      <w:r w:rsidRPr="009B1436">
        <w:rPr>
          <w:rFonts w:hint="cs"/>
          <w:spacing w:val="2"/>
          <w:rtl/>
        </w:rPr>
        <w:t xml:space="preserve"> على النحو المبين في</w:t>
      </w:r>
      <w:r w:rsidRPr="009B1436">
        <w:rPr>
          <w:rFonts w:hint="eastAsia"/>
          <w:spacing w:val="2"/>
          <w:rtl/>
        </w:rPr>
        <w:t> </w:t>
      </w:r>
      <w:r w:rsidRPr="009B1436">
        <w:rPr>
          <w:rFonts w:hint="cs"/>
          <w:spacing w:val="2"/>
          <w:rtl/>
        </w:rPr>
        <w:t>التوصية</w:t>
      </w:r>
      <w:r w:rsidRPr="009B1436">
        <w:rPr>
          <w:rFonts w:hint="eastAsia"/>
          <w:spacing w:val="2"/>
          <w:rtl/>
        </w:rPr>
        <w:t> </w:t>
      </w:r>
      <w:r w:rsidRPr="009B1436">
        <w:rPr>
          <w:spacing w:val="2"/>
        </w:rPr>
        <w:t>ITU-R M.1453</w:t>
      </w:r>
      <w:r w:rsidRPr="009B1436">
        <w:rPr>
          <w:rFonts w:hint="cs"/>
          <w:spacing w:val="2"/>
          <w:rtl/>
        </w:rPr>
        <w:t>؛</w:t>
      </w:r>
    </w:p>
    <w:p w14:paraId="1F4CC920" w14:textId="77777777" w:rsidR="007742EC" w:rsidRPr="009B1436" w:rsidRDefault="00DC272A" w:rsidP="007742EC">
      <w:pPr>
        <w:rPr>
          <w:spacing w:val="2"/>
          <w:rtl/>
        </w:rPr>
      </w:pPr>
      <w:proofErr w:type="gramStart"/>
      <w:r w:rsidRPr="009B1436">
        <w:rPr>
          <w:rFonts w:hint="cs"/>
          <w:i/>
          <w:iCs/>
          <w:spacing w:val="2"/>
          <w:rtl/>
        </w:rPr>
        <w:t>ه )</w:t>
      </w:r>
      <w:proofErr w:type="gramEnd"/>
      <w:r w:rsidRPr="009B1436">
        <w:rPr>
          <w:spacing w:val="2"/>
          <w:rtl/>
        </w:rPr>
        <w:tab/>
      </w:r>
      <w:r w:rsidRPr="009B1436">
        <w:rPr>
          <w:rFonts w:hint="eastAsia"/>
          <w:spacing w:val="2"/>
          <w:rtl/>
        </w:rPr>
        <w:t>أن</w:t>
      </w:r>
      <w:r w:rsidRPr="009B1436">
        <w:rPr>
          <w:spacing w:val="2"/>
          <w:rtl/>
        </w:rPr>
        <w:t xml:space="preserve"> أنظمة النقل الذكية الآخذة في التطور أصبحت ذات أهمية في المساعدة على </w:t>
      </w:r>
      <w:r w:rsidRPr="009B1436">
        <w:rPr>
          <w:rFonts w:hint="eastAsia"/>
          <w:spacing w:val="2"/>
          <w:rtl/>
        </w:rPr>
        <w:t>الحد</w:t>
      </w:r>
      <w:r w:rsidRPr="009B1436">
        <w:rPr>
          <w:spacing w:val="2"/>
          <w:rtl/>
        </w:rPr>
        <w:t xml:space="preserve"> من </w:t>
      </w:r>
      <w:r w:rsidRPr="009B1436">
        <w:rPr>
          <w:rFonts w:hint="eastAsia"/>
          <w:spacing w:val="2"/>
          <w:rtl/>
        </w:rPr>
        <w:t>مشكلات</w:t>
      </w:r>
      <w:r w:rsidRPr="009B1436">
        <w:rPr>
          <w:spacing w:val="2"/>
          <w:rtl/>
        </w:rPr>
        <w:t xml:space="preserve"> الحركة على الطرق مثل </w:t>
      </w:r>
      <w:r w:rsidRPr="009B1436">
        <w:rPr>
          <w:rFonts w:hint="cs"/>
          <w:spacing w:val="2"/>
          <w:rtl/>
        </w:rPr>
        <w:t>الازدحام</w:t>
      </w:r>
      <w:r w:rsidRPr="009B1436">
        <w:rPr>
          <w:spacing w:val="2"/>
          <w:rtl/>
        </w:rPr>
        <w:t xml:space="preserve"> والحوادث</w:t>
      </w:r>
      <w:r w:rsidRPr="009B1436">
        <w:rPr>
          <w:rFonts w:hint="cs"/>
          <w:spacing w:val="2"/>
          <w:rtl/>
        </w:rPr>
        <w:t>؛</w:t>
      </w:r>
    </w:p>
    <w:p w14:paraId="5FCC97E1" w14:textId="77777777" w:rsidR="007742EC" w:rsidRPr="00045207" w:rsidRDefault="00DC272A" w:rsidP="007742EC">
      <w:pPr>
        <w:rPr>
          <w:spacing w:val="-4"/>
          <w:rtl/>
        </w:rPr>
      </w:pPr>
      <w:proofErr w:type="gramStart"/>
      <w:r w:rsidRPr="00045207">
        <w:rPr>
          <w:rFonts w:hint="cs"/>
          <w:i/>
          <w:iCs/>
          <w:spacing w:val="-4"/>
          <w:rtl/>
        </w:rPr>
        <w:lastRenderedPageBreak/>
        <w:t>و )</w:t>
      </w:r>
      <w:proofErr w:type="gramEnd"/>
      <w:r w:rsidRPr="00045207">
        <w:rPr>
          <w:i/>
          <w:iCs/>
          <w:spacing w:val="-4"/>
          <w:rtl/>
        </w:rPr>
        <w:tab/>
      </w:r>
      <w:r w:rsidRPr="003B02B4">
        <w:rPr>
          <w:rFonts w:hint="cs"/>
          <w:spacing w:val="8"/>
          <w:rtl/>
        </w:rPr>
        <w:t xml:space="preserve">أن دراسات قطاع الاتصالات الراديوية بشأن </w:t>
      </w:r>
      <w:r w:rsidRPr="003B02B4">
        <w:rPr>
          <w:rFonts w:hint="cs"/>
          <w:spacing w:val="8"/>
          <w:rtl/>
          <w:lang w:bidi="ar-JO"/>
        </w:rPr>
        <w:t xml:space="preserve">تكنولوجيات </w:t>
      </w:r>
      <w:r w:rsidRPr="003B02B4">
        <w:rPr>
          <w:rFonts w:hint="eastAsia"/>
          <w:spacing w:val="8"/>
          <w:rtl/>
          <w:lang w:bidi="ar-JO"/>
        </w:rPr>
        <w:t>أنظمة</w:t>
      </w:r>
      <w:r w:rsidRPr="003B02B4">
        <w:rPr>
          <w:spacing w:val="8"/>
          <w:rtl/>
          <w:lang w:bidi="ar-JO"/>
        </w:rPr>
        <w:t xml:space="preserve"> </w:t>
      </w:r>
      <w:r w:rsidRPr="003B02B4">
        <w:rPr>
          <w:rFonts w:hint="eastAsia"/>
          <w:spacing w:val="8"/>
          <w:rtl/>
          <w:lang w:bidi="ar-JO"/>
        </w:rPr>
        <w:t>النقل</w:t>
      </w:r>
      <w:r w:rsidRPr="003B02B4">
        <w:rPr>
          <w:spacing w:val="8"/>
          <w:rtl/>
          <w:lang w:bidi="ar-JO"/>
        </w:rPr>
        <w:t xml:space="preserve"> </w:t>
      </w:r>
      <w:r w:rsidRPr="003B02B4">
        <w:rPr>
          <w:rFonts w:hint="eastAsia"/>
          <w:spacing w:val="8"/>
          <w:rtl/>
          <w:lang w:bidi="ar-JO"/>
        </w:rPr>
        <w:t>الذكية</w:t>
      </w:r>
      <w:r w:rsidRPr="003B02B4">
        <w:rPr>
          <w:spacing w:val="8"/>
          <w:rtl/>
          <w:lang w:bidi="ar-JO"/>
        </w:rPr>
        <w:t xml:space="preserve"> </w:t>
      </w:r>
      <w:r w:rsidRPr="003B02B4">
        <w:rPr>
          <w:rFonts w:hint="cs"/>
          <w:spacing w:val="8"/>
          <w:rtl/>
          <w:lang w:bidi="ar-JO"/>
        </w:rPr>
        <w:t xml:space="preserve">الآخذة في التطور </w:t>
      </w:r>
      <w:r w:rsidRPr="003B02B4">
        <w:rPr>
          <w:spacing w:val="8"/>
          <w:rtl/>
          <w:lang w:bidi="ar-JO"/>
        </w:rPr>
        <w:t xml:space="preserve">(مثل </w:t>
      </w:r>
      <w:r w:rsidRPr="003B02B4">
        <w:rPr>
          <w:spacing w:val="8"/>
          <w:lang w:bidi="ar-JO"/>
        </w:rPr>
        <w:t>WAVE</w:t>
      </w:r>
      <w:r w:rsidRPr="003B02B4">
        <w:rPr>
          <w:spacing w:val="8"/>
          <w:rtl/>
        </w:rPr>
        <w:t xml:space="preserve"> و</w:t>
      </w:r>
      <w:r w:rsidRPr="003B02B4">
        <w:rPr>
          <w:spacing w:val="8"/>
          <w:lang w:eastAsia="ja-JP"/>
        </w:rPr>
        <w:t>ETSI ITS-G5</w:t>
      </w:r>
      <w:r w:rsidRPr="003B02B4">
        <w:rPr>
          <w:spacing w:val="8"/>
          <w:rtl/>
          <w:lang w:bidi="ar-JO"/>
        </w:rPr>
        <w:t xml:space="preserve"> و</w:t>
      </w:r>
      <w:r w:rsidRPr="003B02B4">
        <w:rPr>
          <w:spacing w:val="8"/>
          <w:lang w:eastAsia="ja-JP"/>
        </w:rPr>
        <w:t>LTE based V2X</w:t>
      </w:r>
      <w:r w:rsidRPr="003B02B4">
        <w:rPr>
          <w:spacing w:val="8"/>
          <w:rtl/>
          <w:lang w:bidi="ar-JO"/>
        </w:rPr>
        <w:t xml:space="preserve"> </w:t>
      </w:r>
      <w:r w:rsidRPr="003B02B4">
        <w:rPr>
          <w:rFonts w:hint="eastAsia"/>
          <w:spacing w:val="8"/>
          <w:rtl/>
        </w:rPr>
        <w:t>و</w:t>
      </w:r>
      <w:r w:rsidRPr="003B02B4">
        <w:rPr>
          <w:spacing w:val="8"/>
          <w:lang w:eastAsia="ja-JP"/>
        </w:rPr>
        <w:t>ITS Connect</w:t>
      </w:r>
      <w:r w:rsidRPr="003B02B4">
        <w:rPr>
          <w:spacing w:val="8"/>
          <w:rtl/>
          <w:lang w:bidi="ar-JO"/>
        </w:rPr>
        <w:t xml:space="preserve">) </w:t>
      </w:r>
      <w:r w:rsidRPr="003B02B4">
        <w:rPr>
          <w:rFonts w:hint="cs"/>
          <w:spacing w:val="8"/>
          <w:rtl/>
          <w:lang w:bidi="ar-JO"/>
        </w:rPr>
        <w:t>الغرض</w:t>
      </w:r>
      <w:r w:rsidRPr="003B02B4">
        <w:rPr>
          <w:rFonts w:hint="cs"/>
          <w:rtl/>
          <w:lang w:bidi="ar-JO"/>
        </w:rPr>
        <w:t xml:space="preserve"> منها معالجة مواضيع السلامة على الطرق والأمور ذات الصلة بالكفاءة</w:t>
      </w:r>
      <w:r w:rsidRPr="003B02B4">
        <w:rPr>
          <w:rFonts w:hint="eastAsia"/>
          <w:rtl/>
          <w:lang w:bidi="ar-JO"/>
        </w:rPr>
        <w:t>،</w:t>
      </w:r>
    </w:p>
    <w:p w14:paraId="46EB88FA" w14:textId="77777777" w:rsidR="007742EC" w:rsidRPr="009B1436" w:rsidRDefault="00DC272A" w:rsidP="007742EC">
      <w:pPr>
        <w:pStyle w:val="Call"/>
        <w:rPr>
          <w:rtl/>
        </w:rPr>
      </w:pPr>
      <w:r w:rsidRPr="009B1436">
        <w:rPr>
          <w:rFonts w:hint="cs"/>
          <w:rtl/>
        </w:rPr>
        <w:t>وإذ يلاحظ</w:t>
      </w:r>
    </w:p>
    <w:p w14:paraId="54F2AA6C" w14:textId="77777777" w:rsidR="007742EC" w:rsidRPr="009B1436" w:rsidRDefault="00DC272A" w:rsidP="007742EC">
      <w:pPr>
        <w:rPr>
          <w:spacing w:val="-3"/>
          <w:rtl/>
        </w:rPr>
      </w:pPr>
      <w:r w:rsidRPr="009B1436">
        <w:rPr>
          <w:rFonts w:hint="cs"/>
          <w:i/>
          <w:iCs/>
          <w:spacing w:val="-3"/>
          <w:rtl/>
        </w:rPr>
        <w:t xml:space="preserve"> </w:t>
      </w:r>
      <w:proofErr w:type="gramStart"/>
      <w:r w:rsidRPr="009B1436">
        <w:rPr>
          <w:rFonts w:hint="cs"/>
          <w:i/>
          <w:iCs/>
          <w:spacing w:val="-3"/>
          <w:rtl/>
        </w:rPr>
        <w:t>أ )</w:t>
      </w:r>
      <w:proofErr w:type="gramEnd"/>
      <w:r w:rsidRPr="009B1436">
        <w:rPr>
          <w:rFonts w:hint="cs"/>
          <w:spacing w:val="-3"/>
          <w:rtl/>
        </w:rPr>
        <w:tab/>
        <w:t>أن المبادئ التوجيهية المتعلقة بمتطلبات السطوح البينية الراديوية لأنظمة النقل الذكية ترد في التوصية</w:t>
      </w:r>
      <w:r w:rsidRPr="009B1436">
        <w:rPr>
          <w:rFonts w:hint="eastAsia"/>
          <w:spacing w:val="-3"/>
          <w:rtl/>
        </w:rPr>
        <w:t> </w:t>
      </w:r>
      <w:r w:rsidRPr="009B1436">
        <w:rPr>
          <w:rFonts w:eastAsia="MS Mincho"/>
          <w:spacing w:val="-3"/>
          <w:lang w:eastAsia="ja-JP"/>
        </w:rPr>
        <w:t>ITU</w:t>
      </w:r>
      <w:r w:rsidRPr="009B1436">
        <w:rPr>
          <w:rFonts w:eastAsia="MS Mincho"/>
          <w:spacing w:val="-3"/>
          <w:lang w:eastAsia="ja-JP"/>
        </w:rPr>
        <w:noBreakHyphen/>
        <w:t>R M.1890</w:t>
      </w:r>
      <w:r w:rsidRPr="009B1436">
        <w:rPr>
          <w:rFonts w:eastAsia="MS Mincho" w:hint="cs"/>
          <w:spacing w:val="-3"/>
          <w:rtl/>
          <w:lang w:eastAsia="ja-JP"/>
        </w:rPr>
        <w:t>؛</w:t>
      </w:r>
    </w:p>
    <w:p w14:paraId="7C80D5A3" w14:textId="77777777" w:rsidR="007742EC" w:rsidRPr="009B1436" w:rsidRDefault="00DC272A" w:rsidP="007742EC">
      <w:pPr>
        <w:rPr>
          <w:spacing w:val="-2"/>
          <w:rtl/>
        </w:rPr>
      </w:pPr>
      <w:r w:rsidRPr="009B1436">
        <w:rPr>
          <w:rFonts w:hint="cs"/>
          <w:i/>
          <w:iCs/>
          <w:spacing w:val="-2"/>
          <w:rtl/>
        </w:rPr>
        <w:t>ب)</w:t>
      </w:r>
      <w:r w:rsidRPr="009B1436">
        <w:rPr>
          <w:rFonts w:hint="cs"/>
          <w:spacing w:val="-2"/>
          <w:rtl/>
        </w:rPr>
        <w:tab/>
        <w:t xml:space="preserve">أن التوصية </w:t>
      </w:r>
      <w:r w:rsidRPr="009B1436">
        <w:rPr>
          <w:rFonts w:eastAsia="MS Mincho"/>
          <w:spacing w:val="-2"/>
          <w:lang w:eastAsia="ja-JP"/>
        </w:rPr>
        <w:t>ITU-R </w:t>
      </w:r>
      <w:r w:rsidRPr="009B1436">
        <w:rPr>
          <w:rFonts w:eastAsia="MS Gothic"/>
          <w:spacing w:val="-2"/>
        </w:rPr>
        <w:t>M.1453</w:t>
      </w:r>
      <w:r w:rsidRPr="009B1436">
        <w:rPr>
          <w:rFonts w:hint="cs"/>
          <w:spacing w:val="-2"/>
          <w:rtl/>
        </w:rPr>
        <w:t xml:space="preserve"> توجز تكنولوجيات وخصائص الاتصالات المكرسة قصيرة المدى عند</w:t>
      </w:r>
      <w:r w:rsidRPr="009B1436">
        <w:rPr>
          <w:rFonts w:hint="cs"/>
          <w:spacing w:val="-2"/>
          <w:rtl/>
          <w:lang w:bidi="ar-EG"/>
        </w:rPr>
        <w:t xml:space="preserve"> </w:t>
      </w:r>
      <w:r w:rsidRPr="009B1436">
        <w:rPr>
          <w:spacing w:val="-2"/>
        </w:rPr>
        <w:t>5,8</w:t>
      </w:r>
      <w:r w:rsidRPr="009B1436">
        <w:rPr>
          <w:rFonts w:hint="cs"/>
          <w:spacing w:val="-2"/>
          <w:rtl/>
        </w:rPr>
        <w:t xml:space="preserve"> </w:t>
      </w:r>
      <w:r w:rsidRPr="009B1436">
        <w:rPr>
          <w:spacing w:val="-2"/>
        </w:rPr>
        <w:t>GHz</w:t>
      </w:r>
      <w:r w:rsidRPr="009B1436">
        <w:rPr>
          <w:rFonts w:hint="cs"/>
          <w:spacing w:val="-2"/>
          <w:rtl/>
        </w:rPr>
        <w:t>؛</w:t>
      </w:r>
    </w:p>
    <w:p w14:paraId="7590B756" w14:textId="50962064" w:rsidR="007742EC" w:rsidRPr="00CD2EE0" w:rsidRDefault="00DC272A" w:rsidP="007742EC">
      <w:pPr>
        <w:rPr>
          <w:spacing w:val="-6"/>
          <w:rtl/>
        </w:rPr>
      </w:pPr>
      <w:r w:rsidRPr="009B1436">
        <w:rPr>
          <w:rFonts w:hint="cs"/>
          <w:i/>
          <w:iCs/>
          <w:spacing w:val="2"/>
          <w:rtl/>
        </w:rPr>
        <w:t>ج)</w:t>
      </w:r>
      <w:r w:rsidRPr="009B1436">
        <w:rPr>
          <w:rFonts w:hint="cs"/>
          <w:spacing w:val="2"/>
          <w:rtl/>
        </w:rPr>
        <w:tab/>
      </w:r>
      <w:r w:rsidRPr="00CD2EE0">
        <w:rPr>
          <w:rFonts w:hint="cs"/>
          <w:spacing w:val="-6"/>
          <w:rtl/>
        </w:rPr>
        <w:t>أن بعض الإدارات في كل من الأقاليم الثلاثة قد نشرت شبكات محلية للاتصالات الراديوية في نطاق التردد</w:t>
      </w:r>
      <w:r w:rsidRPr="00CD2EE0">
        <w:rPr>
          <w:rFonts w:hint="eastAsia"/>
          <w:spacing w:val="-6"/>
          <w:rtl/>
        </w:rPr>
        <w:t> </w:t>
      </w:r>
      <w:r w:rsidRPr="00CD2EE0">
        <w:rPr>
          <w:spacing w:val="-6"/>
        </w:rPr>
        <w:t>MHz 5 850</w:t>
      </w:r>
      <w:r w:rsidRPr="00CD2EE0">
        <w:rPr>
          <w:spacing w:val="-6"/>
        </w:rPr>
        <w:noBreakHyphen/>
        <w:t>5 725</w:t>
      </w:r>
      <w:r w:rsidRPr="00CD2EE0">
        <w:rPr>
          <w:rFonts w:hint="cs"/>
          <w:spacing w:val="-6"/>
          <w:rtl/>
        </w:rPr>
        <w:t xml:space="preserve"> وأن بعض الإدارات تنظر في السماح بشبكات محلية للاتصالات الراديوية في</w:t>
      </w:r>
      <w:r w:rsidRPr="00CD2EE0">
        <w:rPr>
          <w:rFonts w:hint="eastAsia"/>
          <w:spacing w:val="-6"/>
          <w:rtl/>
        </w:rPr>
        <w:t> </w:t>
      </w:r>
      <w:r w:rsidRPr="00CD2EE0">
        <w:rPr>
          <w:rFonts w:hint="cs"/>
          <w:spacing w:val="-6"/>
          <w:rtl/>
        </w:rPr>
        <w:t>نطاق التردد</w:t>
      </w:r>
      <w:r w:rsidRPr="00CD2EE0">
        <w:rPr>
          <w:rFonts w:hint="eastAsia"/>
          <w:spacing w:val="-6"/>
          <w:rtl/>
        </w:rPr>
        <w:t> </w:t>
      </w:r>
      <w:r w:rsidRPr="00CD2EE0">
        <w:rPr>
          <w:spacing w:val="-6"/>
        </w:rPr>
        <w:t>MHz 5 925</w:t>
      </w:r>
      <w:r w:rsidRPr="00CD2EE0">
        <w:rPr>
          <w:spacing w:val="-6"/>
        </w:rPr>
        <w:noBreakHyphen/>
        <w:t>5 850</w:t>
      </w:r>
      <w:r w:rsidRPr="00CD2EE0">
        <w:rPr>
          <w:rFonts w:hint="cs"/>
          <w:spacing w:val="-6"/>
          <w:rtl/>
        </w:rPr>
        <w:t>؛</w:t>
      </w:r>
    </w:p>
    <w:p w14:paraId="4BD65873" w14:textId="77777777" w:rsidR="007742EC" w:rsidRPr="00045207" w:rsidRDefault="00DC272A" w:rsidP="007742EC">
      <w:pPr>
        <w:rPr>
          <w:rFonts w:eastAsia="MS Gothic"/>
          <w:spacing w:val="-2"/>
          <w:rtl/>
        </w:rPr>
      </w:pPr>
      <w:proofErr w:type="gramStart"/>
      <w:r w:rsidRPr="00045207">
        <w:rPr>
          <w:rFonts w:hint="cs"/>
          <w:i/>
          <w:iCs/>
          <w:spacing w:val="-2"/>
          <w:rtl/>
        </w:rPr>
        <w:t>د )</w:t>
      </w:r>
      <w:proofErr w:type="gramEnd"/>
      <w:r w:rsidRPr="00045207">
        <w:rPr>
          <w:rFonts w:hint="cs"/>
          <w:spacing w:val="-2"/>
          <w:rtl/>
        </w:rPr>
        <w:tab/>
        <w:t xml:space="preserve">أن الدراسات واختبارات الجدوى والتشغيل الفعلي للاتصالات الراديوية </w:t>
      </w:r>
      <w:r w:rsidRPr="00045207">
        <w:rPr>
          <w:rFonts w:hint="eastAsia"/>
          <w:spacing w:val="-2"/>
          <w:rtl/>
        </w:rPr>
        <w:t>لأنظمة</w:t>
      </w:r>
      <w:r w:rsidRPr="00045207">
        <w:rPr>
          <w:spacing w:val="-2"/>
          <w:rtl/>
        </w:rPr>
        <w:t xml:space="preserve"> </w:t>
      </w:r>
      <w:r w:rsidRPr="00045207">
        <w:rPr>
          <w:rFonts w:hint="eastAsia"/>
          <w:spacing w:val="-2"/>
          <w:rtl/>
        </w:rPr>
        <w:t>النقل</w:t>
      </w:r>
      <w:r w:rsidRPr="00045207">
        <w:rPr>
          <w:spacing w:val="-2"/>
          <w:rtl/>
        </w:rPr>
        <w:t xml:space="preserve"> </w:t>
      </w:r>
      <w:r w:rsidRPr="00045207">
        <w:rPr>
          <w:rFonts w:hint="eastAsia"/>
          <w:spacing w:val="-2"/>
          <w:rtl/>
        </w:rPr>
        <w:t>الذكية</w:t>
      </w:r>
      <w:r w:rsidRPr="00045207">
        <w:rPr>
          <w:spacing w:val="-2"/>
          <w:rtl/>
        </w:rPr>
        <w:t xml:space="preserve"> </w:t>
      </w:r>
      <w:r w:rsidRPr="00045207">
        <w:rPr>
          <w:rFonts w:hint="eastAsia"/>
          <w:spacing w:val="-2"/>
          <w:rtl/>
        </w:rPr>
        <w:t>المتقدمة</w:t>
      </w:r>
      <w:r w:rsidRPr="00045207">
        <w:rPr>
          <w:rFonts w:hint="cs"/>
          <w:spacing w:val="-2"/>
          <w:rtl/>
        </w:rPr>
        <w:t xml:space="preserve"> الآخذة في</w:t>
      </w:r>
      <w:r w:rsidRPr="00045207">
        <w:rPr>
          <w:rFonts w:hint="eastAsia"/>
          <w:spacing w:val="-2"/>
          <w:rtl/>
        </w:rPr>
        <w:t> </w:t>
      </w:r>
      <w:r w:rsidRPr="00045207">
        <w:rPr>
          <w:rFonts w:hint="cs"/>
          <w:spacing w:val="-2"/>
          <w:rtl/>
        </w:rPr>
        <w:t>التطور قد أجريت بنشاط من أجل تحقيق سلامة الحركة على الطرق والحد من الآثار البيئية وفقاً لما يرد في التقرير</w:t>
      </w:r>
      <w:r w:rsidRPr="00045207">
        <w:rPr>
          <w:rFonts w:hint="eastAsia"/>
          <w:spacing w:val="-2"/>
          <w:rtl/>
        </w:rPr>
        <w:t> </w:t>
      </w:r>
      <w:r w:rsidRPr="00045207">
        <w:rPr>
          <w:rFonts w:eastAsia="MS Mincho"/>
          <w:spacing w:val="-2"/>
          <w:lang w:eastAsia="ja-JP"/>
        </w:rPr>
        <w:t>ITU</w:t>
      </w:r>
      <w:r w:rsidRPr="00045207">
        <w:rPr>
          <w:rFonts w:eastAsia="MS Mincho"/>
          <w:spacing w:val="-2"/>
          <w:lang w:eastAsia="ja-JP"/>
        </w:rPr>
        <w:noBreakHyphen/>
        <w:t>R </w:t>
      </w:r>
      <w:r w:rsidRPr="00045207">
        <w:rPr>
          <w:rFonts w:eastAsia="MS Gothic"/>
          <w:spacing w:val="-2"/>
        </w:rPr>
        <w:t>M.2228</w:t>
      </w:r>
      <w:r w:rsidRPr="00045207">
        <w:rPr>
          <w:rFonts w:eastAsia="MS Gothic" w:hint="cs"/>
          <w:spacing w:val="-2"/>
          <w:rtl/>
        </w:rPr>
        <w:t>؛</w:t>
      </w:r>
    </w:p>
    <w:p w14:paraId="790C1781" w14:textId="77777777" w:rsidR="007742EC" w:rsidRPr="009B1436" w:rsidRDefault="00DC272A" w:rsidP="007742EC">
      <w:pPr>
        <w:rPr>
          <w:rFonts w:eastAsia="MS Gothic"/>
          <w:rtl/>
        </w:rPr>
      </w:pPr>
      <w:proofErr w:type="gramStart"/>
      <w:r w:rsidRPr="009B1436">
        <w:rPr>
          <w:rStyle w:val="CallChar"/>
          <w:rFonts w:eastAsia="MS Gothic"/>
          <w:rtl/>
        </w:rPr>
        <w:t>ﻫ</w:t>
      </w:r>
      <w:r w:rsidRPr="009B1436">
        <w:rPr>
          <w:rStyle w:val="CallChar"/>
          <w:rFonts w:eastAsia="MS Gothic" w:hint="cs"/>
          <w:rtl/>
        </w:rPr>
        <w:t>‍ )</w:t>
      </w:r>
      <w:proofErr w:type="gramEnd"/>
      <w:r w:rsidRPr="009B1436">
        <w:rPr>
          <w:rFonts w:eastAsia="MS Gothic" w:hint="cs"/>
          <w:rtl/>
        </w:rPr>
        <w:tab/>
        <w:t>أن معايير السطوح البينية الراديوية للاتصالات من مركبة إلى مركبة ومن مركبة إلى بنية تحتية في </w:t>
      </w:r>
      <w:r w:rsidRPr="009B1436">
        <w:rPr>
          <w:rFonts w:eastAsia="MS Gothic"/>
          <w:rtl/>
        </w:rPr>
        <w:t>تطبيقات أنظمة النقل</w:t>
      </w:r>
      <w:r w:rsidRPr="009B1436">
        <w:rPr>
          <w:rFonts w:eastAsia="MS Gothic" w:hint="cs"/>
          <w:rtl/>
        </w:rPr>
        <w:t xml:space="preserve"> الذكية </w:t>
      </w:r>
      <w:r w:rsidRPr="009B1436">
        <w:rPr>
          <w:rFonts w:hint="cs"/>
          <w:rtl/>
        </w:rPr>
        <w:t>الآخذة في</w:t>
      </w:r>
      <w:r w:rsidRPr="009B1436">
        <w:rPr>
          <w:rFonts w:hint="eastAsia"/>
          <w:rtl/>
        </w:rPr>
        <w:t> </w:t>
      </w:r>
      <w:r w:rsidRPr="009B1436">
        <w:rPr>
          <w:rFonts w:hint="cs"/>
          <w:rtl/>
        </w:rPr>
        <w:t xml:space="preserve">التطور </w:t>
      </w:r>
      <w:r w:rsidRPr="009B1436">
        <w:rPr>
          <w:rFonts w:eastAsia="MS Gothic" w:hint="cs"/>
          <w:rtl/>
        </w:rPr>
        <w:t xml:space="preserve">ترد في التوصية </w:t>
      </w:r>
      <w:r w:rsidRPr="009B1436">
        <w:rPr>
          <w:rFonts w:eastAsia="MS Gothic"/>
        </w:rPr>
        <w:t>ITU-R M.2084</w:t>
      </w:r>
      <w:r w:rsidRPr="009B1436">
        <w:rPr>
          <w:rFonts w:eastAsia="MS Gothic" w:hint="cs"/>
          <w:rtl/>
        </w:rPr>
        <w:t>؛</w:t>
      </w:r>
    </w:p>
    <w:p w14:paraId="5FEEA6FF" w14:textId="77777777" w:rsidR="007742EC" w:rsidRPr="009B1436" w:rsidRDefault="00DC272A" w:rsidP="007742EC">
      <w:pPr>
        <w:rPr>
          <w:rtl/>
        </w:rPr>
      </w:pPr>
      <w:proofErr w:type="gramStart"/>
      <w:r w:rsidRPr="009B1436">
        <w:rPr>
          <w:rFonts w:hint="cs"/>
          <w:i/>
          <w:iCs/>
          <w:rtl/>
          <w:lang w:bidi="ar-EG"/>
        </w:rPr>
        <w:t xml:space="preserve">و </w:t>
      </w:r>
      <w:r w:rsidRPr="009B1436">
        <w:rPr>
          <w:rFonts w:hint="cs"/>
          <w:i/>
          <w:iCs/>
          <w:rtl/>
        </w:rPr>
        <w:t>)</w:t>
      </w:r>
      <w:proofErr w:type="gramEnd"/>
      <w:r w:rsidRPr="009B1436">
        <w:rPr>
          <w:rtl/>
        </w:rPr>
        <w:tab/>
      </w:r>
      <w:r w:rsidRPr="009B1436">
        <w:rPr>
          <w:rFonts w:hint="cs"/>
          <w:rtl/>
        </w:rPr>
        <w:t xml:space="preserve">أن استخدام أنظمة النقل الذكية في الدول الأعضاء في الاتحاد يرد وصفه في التقرير </w:t>
      </w:r>
      <w:r w:rsidRPr="009B1436">
        <w:rPr>
          <w:lang w:eastAsia="zh-CN"/>
        </w:rPr>
        <w:t>ITU-R M.2445</w:t>
      </w:r>
      <w:r w:rsidRPr="009B1436">
        <w:rPr>
          <w:rFonts w:hint="cs"/>
          <w:rtl/>
        </w:rPr>
        <w:t>؛</w:t>
      </w:r>
    </w:p>
    <w:p w14:paraId="61897DA5" w14:textId="77777777" w:rsidR="007742EC" w:rsidRPr="009B1436" w:rsidRDefault="00DC272A" w:rsidP="007742EC">
      <w:pPr>
        <w:rPr>
          <w:rtl/>
        </w:rPr>
      </w:pPr>
      <w:proofErr w:type="gramStart"/>
      <w:r w:rsidRPr="009B1436">
        <w:rPr>
          <w:rFonts w:hint="eastAsia"/>
          <w:i/>
          <w:iCs/>
          <w:rtl/>
        </w:rPr>
        <w:t>ز </w:t>
      </w:r>
      <w:r w:rsidRPr="009B1436">
        <w:rPr>
          <w:i/>
          <w:iCs/>
          <w:rtl/>
        </w:rPr>
        <w:t>)</w:t>
      </w:r>
      <w:proofErr w:type="gramEnd"/>
      <w:r w:rsidRPr="009B1436">
        <w:rPr>
          <w:rtl/>
        </w:rPr>
        <w:tab/>
      </w:r>
      <w:r w:rsidRPr="009B1436">
        <w:rPr>
          <w:rFonts w:hint="eastAsia"/>
          <w:rtl/>
        </w:rPr>
        <w:t>أن</w:t>
      </w:r>
      <w:r w:rsidRPr="009B1436">
        <w:rPr>
          <w:rtl/>
        </w:rPr>
        <w:t xml:space="preserve"> بعض </w:t>
      </w:r>
      <w:r w:rsidRPr="009B1436">
        <w:rPr>
          <w:rFonts w:hint="cs"/>
          <w:rtl/>
        </w:rPr>
        <w:t>ال</w:t>
      </w:r>
      <w:r w:rsidRPr="009B1436">
        <w:rPr>
          <w:rtl/>
        </w:rPr>
        <w:t xml:space="preserve">إدارات </w:t>
      </w:r>
      <w:r w:rsidRPr="009B1436">
        <w:rPr>
          <w:rFonts w:hint="eastAsia"/>
          <w:rtl/>
        </w:rPr>
        <w:t>اعتبرت</w:t>
      </w:r>
      <w:r w:rsidRPr="009B1436">
        <w:rPr>
          <w:rtl/>
        </w:rPr>
        <w:t xml:space="preserve"> أن </w:t>
      </w:r>
      <w:r w:rsidRPr="009B1436">
        <w:rPr>
          <w:rFonts w:hint="eastAsia"/>
          <w:rtl/>
        </w:rPr>
        <w:t>أجهزة</w:t>
      </w:r>
      <w:r w:rsidRPr="009B1436">
        <w:rPr>
          <w:rtl/>
        </w:rPr>
        <w:t xml:space="preserve"> أنظمة النقل الذكية لا يمكن أن تطالب بالحماية من الوصلات الصاعدة للمحطات الأرضية للخدمة الثابتة </w:t>
      </w:r>
      <w:r w:rsidRPr="009B1436">
        <w:rPr>
          <w:rFonts w:hint="eastAsia"/>
          <w:rtl/>
        </w:rPr>
        <w:t>الساتلية</w:t>
      </w:r>
      <w:r w:rsidRPr="009B1436">
        <w:rPr>
          <w:rtl/>
        </w:rPr>
        <w:t xml:space="preserve"> في </w:t>
      </w:r>
      <w:r w:rsidRPr="009B1436">
        <w:rPr>
          <w:rFonts w:hint="cs"/>
          <w:rtl/>
        </w:rPr>
        <w:t>ال</w:t>
      </w:r>
      <w:r w:rsidRPr="009B1436">
        <w:rPr>
          <w:rtl/>
        </w:rPr>
        <w:t xml:space="preserve">نطاق </w:t>
      </w:r>
      <w:r w:rsidRPr="009B1436">
        <w:t>MHz 5 925-5 850</w:t>
      </w:r>
      <w:r w:rsidRPr="009B1436">
        <w:rPr>
          <w:rtl/>
        </w:rPr>
        <w:t xml:space="preserve"> من أجل تسهيل التعايش، </w:t>
      </w:r>
      <w:r w:rsidRPr="009B1436">
        <w:rPr>
          <w:rFonts w:hint="eastAsia"/>
          <w:rtl/>
        </w:rPr>
        <w:t>وفي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هذه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الحالة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يتعين</w:t>
      </w:r>
      <w:r w:rsidRPr="009B1436">
        <w:rPr>
          <w:rtl/>
        </w:rPr>
        <w:t xml:space="preserve"> على </w:t>
      </w:r>
      <w:r w:rsidRPr="009B1436">
        <w:rPr>
          <w:rFonts w:hint="eastAsia"/>
          <w:rtl/>
        </w:rPr>
        <w:t>أجهزة</w:t>
      </w:r>
      <w:r w:rsidRPr="009B1436">
        <w:rPr>
          <w:rtl/>
        </w:rPr>
        <w:t xml:space="preserve"> أنظمة النقل الذكية </w:t>
      </w:r>
      <w:r w:rsidRPr="009B1436">
        <w:rPr>
          <w:rFonts w:hint="cs"/>
          <w:rtl/>
        </w:rPr>
        <w:t xml:space="preserve">التصدي للتداخل </w:t>
      </w:r>
      <w:r w:rsidRPr="009B1436">
        <w:rPr>
          <w:rFonts w:hint="eastAsia"/>
          <w:rtl/>
        </w:rPr>
        <w:t>الذي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تسببه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الوصلات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الصاعدة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للمحطات</w:t>
      </w:r>
      <w:r w:rsidRPr="009B1436">
        <w:rPr>
          <w:rtl/>
        </w:rPr>
        <w:t xml:space="preserve"> الأرضية للخدمة الثابتة </w:t>
      </w:r>
      <w:r w:rsidRPr="009B1436">
        <w:rPr>
          <w:rFonts w:hint="eastAsia"/>
          <w:rtl/>
        </w:rPr>
        <w:t>الساتلية؛</w:t>
      </w:r>
    </w:p>
    <w:p w14:paraId="72A60A31" w14:textId="77777777" w:rsidR="007742EC" w:rsidRPr="009B1436" w:rsidRDefault="00DC272A" w:rsidP="007742EC">
      <w:pPr>
        <w:rPr>
          <w:spacing w:val="-4"/>
          <w:rtl/>
        </w:rPr>
      </w:pPr>
      <w:r w:rsidRPr="009B1436">
        <w:rPr>
          <w:rFonts w:hint="cs"/>
          <w:i/>
          <w:iCs/>
          <w:spacing w:val="-4"/>
          <w:rtl/>
        </w:rPr>
        <w:t>ح)</w:t>
      </w:r>
      <w:r w:rsidRPr="009B1436">
        <w:rPr>
          <w:spacing w:val="-4"/>
          <w:rtl/>
        </w:rPr>
        <w:tab/>
      </w:r>
      <w:r w:rsidRPr="009B1436">
        <w:rPr>
          <w:rFonts w:hint="cs"/>
          <w:spacing w:val="-4"/>
          <w:rtl/>
        </w:rPr>
        <w:t xml:space="preserve">أن بعض الإدارات في الإقليم </w:t>
      </w:r>
      <w:r w:rsidRPr="009B1436">
        <w:rPr>
          <w:spacing w:val="-4"/>
        </w:rPr>
        <w:t>1</w:t>
      </w:r>
      <w:r w:rsidRPr="009B1436">
        <w:rPr>
          <w:rFonts w:hint="cs"/>
          <w:spacing w:val="-4"/>
          <w:rtl/>
        </w:rPr>
        <w:t xml:space="preserve">، تماشياً مع روح المادة </w:t>
      </w:r>
      <w:r w:rsidRPr="009B1436">
        <w:rPr>
          <w:b/>
          <w:bCs/>
          <w:spacing w:val="-4"/>
        </w:rPr>
        <w:t>6</w:t>
      </w:r>
      <w:r w:rsidRPr="009B1436">
        <w:rPr>
          <w:rFonts w:hint="cs"/>
          <w:spacing w:val="-4"/>
          <w:rtl/>
        </w:rPr>
        <w:t xml:space="preserve">، طبقت نهجاً منسقاً لا يمكن بموجبه، عند نشرها لمحطات أنظمة النقل الذكية، المطالبة بالحماية من الوصلات الصاعدة للمحطات الأرضية للخدمة الثابتة الساتلية في النطاق </w:t>
      </w:r>
      <w:r w:rsidRPr="009B1436">
        <w:rPr>
          <w:spacing w:val="-4"/>
        </w:rPr>
        <w:t>MHz 5 925</w:t>
      </w:r>
      <w:r w:rsidRPr="009B1436">
        <w:rPr>
          <w:spacing w:val="-4"/>
        </w:rPr>
        <w:noBreakHyphen/>
        <w:t>5 850</w:t>
      </w:r>
      <w:r w:rsidRPr="009B1436">
        <w:rPr>
          <w:rFonts w:hint="cs"/>
          <w:spacing w:val="-4"/>
          <w:rtl/>
        </w:rPr>
        <w:t>؛</w:t>
      </w:r>
    </w:p>
    <w:p w14:paraId="66E1DF2D" w14:textId="77777777" w:rsidR="007742EC" w:rsidRPr="009B1436" w:rsidRDefault="00DC272A" w:rsidP="007742EC">
      <w:pPr>
        <w:rPr>
          <w:rtl/>
        </w:rPr>
      </w:pPr>
      <w:r w:rsidRPr="009B1436">
        <w:rPr>
          <w:rFonts w:ascii="Traditional Arabic" w:hAnsi="Traditional Arabic"/>
          <w:i/>
          <w:iCs/>
          <w:rtl/>
        </w:rPr>
        <w:t>ﻁ</w:t>
      </w:r>
      <w:r w:rsidRPr="009B1436">
        <w:rPr>
          <w:rFonts w:hint="cs"/>
          <w:i/>
          <w:iCs/>
          <w:rtl/>
        </w:rPr>
        <w:t>)</w:t>
      </w:r>
      <w:r w:rsidRPr="009B1436">
        <w:rPr>
          <w:rtl/>
        </w:rPr>
        <w:tab/>
      </w:r>
      <w:r w:rsidRPr="009B1436">
        <w:rPr>
          <w:rFonts w:hint="cs"/>
          <w:rtl/>
        </w:rPr>
        <w:t xml:space="preserve">أن أحدث نسخة من التوصية </w:t>
      </w:r>
      <w:r w:rsidRPr="009B1436">
        <w:t>ITU-R M.2121</w:t>
      </w:r>
      <w:r w:rsidRPr="009B1436">
        <w:rPr>
          <w:rFonts w:hint="cs"/>
          <w:rtl/>
        </w:rPr>
        <w:t xml:space="preserve"> توفر نطاقات التردد </w:t>
      </w:r>
      <w:r w:rsidRPr="009B1436">
        <w:rPr>
          <w:rFonts w:hint="eastAsia"/>
          <w:rtl/>
        </w:rPr>
        <w:t>لأنظمة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النقل</w:t>
      </w:r>
      <w:r w:rsidRPr="009B1436">
        <w:rPr>
          <w:rtl/>
        </w:rPr>
        <w:t xml:space="preserve"> </w:t>
      </w:r>
      <w:r w:rsidRPr="009B1436">
        <w:rPr>
          <w:rFonts w:hint="eastAsia"/>
          <w:rtl/>
        </w:rPr>
        <w:t>الذكي</w:t>
      </w:r>
      <w:r w:rsidRPr="009B1436">
        <w:rPr>
          <w:rFonts w:hint="cs"/>
          <w:rtl/>
        </w:rPr>
        <w:t>ة الآخذة في</w:t>
      </w:r>
      <w:r w:rsidRPr="009B1436">
        <w:rPr>
          <w:rFonts w:hint="eastAsia"/>
          <w:rtl/>
        </w:rPr>
        <w:t> </w:t>
      </w:r>
      <w:r w:rsidRPr="009B1436">
        <w:rPr>
          <w:rFonts w:hint="cs"/>
          <w:rtl/>
        </w:rPr>
        <w:t>التطور،</w:t>
      </w:r>
    </w:p>
    <w:p w14:paraId="023BB86A" w14:textId="77777777" w:rsidR="007742EC" w:rsidRPr="009B1436" w:rsidRDefault="00DC272A" w:rsidP="007742EC">
      <w:pPr>
        <w:pStyle w:val="Call"/>
        <w:rPr>
          <w:rFonts w:eastAsia="MS Gothic" w:hint="eastAsia"/>
          <w:rtl/>
        </w:rPr>
      </w:pPr>
      <w:r w:rsidRPr="009B1436">
        <w:rPr>
          <w:rFonts w:hint="cs"/>
          <w:rtl/>
        </w:rPr>
        <w:t>وإذ يؤكد</w:t>
      </w:r>
    </w:p>
    <w:p w14:paraId="481E5FAC" w14:textId="78ABAB00" w:rsidR="007742EC" w:rsidRPr="009B1436" w:rsidRDefault="00DC272A" w:rsidP="007742EC">
      <w:pPr>
        <w:rPr>
          <w:rtl/>
        </w:rPr>
      </w:pPr>
      <w:r w:rsidRPr="009B1436">
        <w:rPr>
          <w:rFonts w:eastAsia="MS Gothic" w:hint="cs"/>
          <w:rtl/>
        </w:rPr>
        <w:t xml:space="preserve">أن أحكام الرقمين </w:t>
      </w:r>
      <w:r w:rsidRPr="009B1436">
        <w:rPr>
          <w:rFonts w:eastAsia="MS Gothic"/>
          <w:b/>
          <w:bCs/>
        </w:rPr>
        <w:t>59.1</w:t>
      </w:r>
      <w:r w:rsidRPr="009B1436">
        <w:rPr>
          <w:rFonts w:eastAsia="MS Gothic" w:hint="cs"/>
          <w:rtl/>
        </w:rPr>
        <w:t xml:space="preserve"> و</w:t>
      </w:r>
      <w:r w:rsidRPr="009B1436">
        <w:rPr>
          <w:rFonts w:eastAsia="MS Gothic"/>
          <w:b/>
          <w:bCs/>
        </w:rPr>
        <w:t>10.4</w:t>
      </w:r>
      <w:r w:rsidRPr="009B1436">
        <w:rPr>
          <w:rFonts w:eastAsia="MS Gothic" w:hint="cs"/>
          <w:b/>
          <w:bCs/>
          <w:rtl/>
        </w:rPr>
        <w:t xml:space="preserve"> </w:t>
      </w:r>
      <w:r w:rsidRPr="009B1436">
        <w:rPr>
          <w:rFonts w:eastAsia="MS Gothic" w:hint="cs"/>
          <w:rtl/>
        </w:rPr>
        <w:t xml:space="preserve">لا تنطبق على </w:t>
      </w:r>
      <w:r w:rsidRPr="009B1436">
        <w:rPr>
          <w:rFonts w:eastAsia="MS Gothic"/>
          <w:rtl/>
        </w:rPr>
        <w:t>تطبيقات أنظمة النقل الذكية</w:t>
      </w:r>
      <w:r w:rsidRPr="009B1436">
        <w:rPr>
          <w:rFonts w:eastAsia="MS Gothic" w:hint="cs"/>
          <w:rtl/>
        </w:rPr>
        <w:t xml:space="preserve"> </w:t>
      </w:r>
      <w:r w:rsidRPr="009B1436">
        <w:rPr>
          <w:rFonts w:hint="cs"/>
          <w:rtl/>
        </w:rPr>
        <w:t>الآخذة في</w:t>
      </w:r>
      <w:r w:rsidRPr="009B1436">
        <w:rPr>
          <w:rFonts w:hint="eastAsia"/>
          <w:rtl/>
        </w:rPr>
        <w:t> </w:t>
      </w:r>
      <w:r w:rsidRPr="009B1436">
        <w:rPr>
          <w:rFonts w:hint="cs"/>
          <w:rtl/>
        </w:rPr>
        <w:t xml:space="preserve">التطور </w:t>
      </w:r>
      <w:r w:rsidRPr="009B1436">
        <w:rPr>
          <w:rFonts w:eastAsia="MS Gothic" w:hint="cs"/>
          <w:rtl/>
        </w:rPr>
        <w:t>في</w:t>
      </w:r>
      <w:r w:rsidRPr="009B1436">
        <w:rPr>
          <w:rFonts w:eastAsia="MS Gothic" w:hint="eastAsia"/>
          <w:rtl/>
        </w:rPr>
        <w:t> </w:t>
      </w:r>
      <w:r w:rsidRPr="009B1436">
        <w:rPr>
          <w:rFonts w:eastAsia="MS Gothic" w:hint="cs"/>
          <w:rtl/>
        </w:rPr>
        <w:t>إطار توزيعات الخدمة المتنقلة،</w:t>
      </w:r>
    </w:p>
    <w:p w14:paraId="504926EC" w14:textId="77777777" w:rsidR="007742EC" w:rsidRPr="009B1436" w:rsidRDefault="00DC272A" w:rsidP="007742EC">
      <w:pPr>
        <w:pStyle w:val="Call"/>
        <w:rPr>
          <w:rtl/>
        </w:rPr>
      </w:pPr>
      <w:r w:rsidRPr="009B1436">
        <w:rPr>
          <w:rFonts w:hint="cs"/>
          <w:rtl/>
        </w:rPr>
        <w:t>يقرر</w:t>
      </w:r>
    </w:p>
    <w:p w14:paraId="027B6EA4" w14:textId="23648DD7" w:rsidR="007742EC" w:rsidRDefault="00DC272A" w:rsidP="007742EC">
      <w:pPr>
        <w:rPr>
          <w:spacing w:val="6"/>
        </w:rPr>
      </w:pPr>
      <w:r w:rsidRPr="00FB5ACE">
        <w:rPr>
          <w:rFonts w:hint="cs"/>
          <w:spacing w:val="6"/>
          <w:rtl/>
        </w:rPr>
        <w:t>تشجيع الإدارات على النظر في نطاقات التردد المنسقة عالمياً أو إقليمياً أو أجزاء منها، والواردة في أحدث نسخة من التوصية</w:t>
      </w:r>
      <w:r w:rsidRPr="00FB5ACE">
        <w:rPr>
          <w:rFonts w:hint="eastAsia"/>
          <w:spacing w:val="6"/>
          <w:rtl/>
        </w:rPr>
        <w:t> </w:t>
      </w:r>
      <w:r w:rsidRPr="00FB5ACE">
        <w:rPr>
          <w:spacing w:val="6"/>
        </w:rPr>
        <w:t>ITU</w:t>
      </w:r>
      <w:r w:rsidRPr="00FB5ACE">
        <w:rPr>
          <w:spacing w:val="6"/>
        </w:rPr>
        <w:noBreakHyphen/>
        <w:t>R M.2121</w:t>
      </w:r>
      <w:r w:rsidRPr="00FB5ACE">
        <w:rPr>
          <w:rFonts w:hint="cs"/>
          <w:spacing w:val="6"/>
          <w:rtl/>
        </w:rPr>
        <w:t xml:space="preserve">، عند تخطيط ونشر </w:t>
      </w:r>
      <w:r w:rsidRPr="00FB5ACE">
        <w:rPr>
          <w:rFonts w:hint="eastAsia"/>
          <w:spacing w:val="6"/>
          <w:rtl/>
        </w:rPr>
        <w:t>تطبيقات</w:t>
      </w:r>
      <w:r w:rsidRPr="00FB5ACE">
        <w:rPr>
          <w:spacing w:val="6"/>
          <w:rtl/>
        </w:rPr>
        <w:t xml:space="preserve"> </w:t>
      </w:r>
      <w:r w:rsidRPr="00FB5ACE">
        <w:rPr>
          <w:rFonts w:hint="eastAsia"/>
          <w:spacing w:val="6"/>
          <w:rtl/>
        </w:rPr>
        <w:t>أنظمة</w:t>
      </w:r>
      <w:r w:rsidRPr="00FB5ACE">
        <w:rPr>
          <w:spacing w:val="6"/>
          <w:rtl/>
        </w:rPr>
        <w:t xml:space="preserve"> </w:t>
      </w:r>
      <w:r w:rsidRPr="00FB5ACE">
        <w:rPr>
          <w:rFonts w:hint="eastAsia"/>
          <w:spacing w:val="6"/>
          <w:rtl/>
        </w:rPr>
        <w:t>النقل</w:t>
      </w:r>
      <w:r w:rsidRPr="00FB5ACE">
        <w:rPr>
          <w:spacing w:val="6"/>
          <w:rtl/>
        </w:rPr>
        <w:t xml:space="preserve"> </w:t>
      </w:r>
      <w:r w:rsidRPr="00FB5ACE">
        <w:rPr>
          <w:rFonts w:hint="eastAsia"/>
          <w:spacing w:val="6"/>
          <w:rtl/>
        </w:rPr>
        <w:t>الذكية</w:t>
      </w:r>
      <w:r w:rsidRPr="00FB5ACE">
        <w:rPr>
          <w:rFonts w:hint="cs"/>
          <w:spacing w:val="6"/>
          <w:rtl/>
        </w:rPr>
        <w:t xml:space="preserve"> الآخذة في التطور مع مراعاة الفقرة </w:t>
      </w:r>
      <w:r w:rsidRPr="00FB5ACE">
        <w:rPr>
          <w:rFonts w:hint="cs"/>
          <w:i/>
          <w:iCs/>
          <w:spacing w:val="6"/>
          <w:rtl/>
        </w:rPr>
        <w:t>ب)</w:t>
      </w:r>
      <w:r w:rsidRPr="00FB5ACE">
        <w:rPr>
          <w:rFonts w:hint="cs"/>
          <w:spacing w:val="6"/>
          <w:rtl/>
        </w:rPr>
        <w:t xml:space="preserve"> من </w:t>
      </w:r>
      <w:r w:rsidRPr="00FB5ACE">
        <w:rPr>
          <w:rFonts w:hint="cs"/>
          <w:i/>
          <w:iCs/>
          <w:spacing w:val="6"/>
          <w:rtl/>
        </w:rPr>
        <w:t>"</w:t>
      </w:r>
      <w:r w:rsidR="00AE1D4C">
        <w:rPr>
          <w:rFonts w:hint="cs"/>
          <w:i/>
          <w:iCs/>
          <w:spacing w:val="6"/>
          <w:rtl/>
        </w:rPr>
        <w:t>و</w:t>
      </w:r>
      <w:r w:rsidRPr="00FB5ACE">
        <w:rPr>
          <w:rFonts w:hint="cs"/>
          <w:i/>
          <w:iCs/>
          <w:spacing w:val="6"/>
          <w:rtl/>
        </w:rPr>
        <w:t>إذ</w:t>
      </w:r>
      <w:r w:rsidRPr="00FB5ACE">
        <w:rPr>
          <w:rFonts w:hint="eastAsia"/>
          <w:i/>
          <w:iCs/>
          <w:spacing w:val="6"/>
          <w:rtl/>
        </w:rPr>
        <w:t> </w:t>
      </w:r>
      <w:r w:rsidRPr="00FB5ACE">
        <w:rPr>
          <w:rFonts w:hint="cs"/>
          <w:i/>
          <w:iCs/>
          <w:spacing w:val="6"/>
          <w:rtl/>
        </w:rPr>
        <w:t>يدرك"</w:t>
      </w:r>
      <w:r w:rsidRPr="00FB5ACE">
        <w:rPr>
          <w:rFonts w:hint="cs"/>
          <w:spacing w:val="6"/>
          <w:rtl/>
        </w:rPr>
        <w:t xml:space="preserve"> أعلاه،</w:t>
      </w:r>
    </w:p>
    <w:p w14:paraId="464A1EE6" w14:textId="23C8AD10" w:rsidR="007B5D62" w:rsidRDefault="007B5D62" w:rsidP="007B5D62">
      <w:pPr>
        <w:pStyle w:val="Call"/>
        <w:rPr>
          <w:rtl/>
        </w:rPr>
      </w:pPr>
      <w:r w:rsidRPr="007B5D62">
        <w:rPr>
          <w:rFonts w:hint="cs"/>
          <w:rtl/>
        </w:rPr>
        <w:t xml:space="preserve">يدعو </w:t>
      </w:r>
      <w:r>
        <w:rPr>
          <w:rFonts w:hint="cs"/>
          <w:rtl/>
        </w:rPr>
        <w:t>قطاع الاتصالات الراديوية</w:t>
      </w:r>
    </w:p>
    <w:p w14:paraId="64A3F163" w14:textId="0D79513A" w:rsidR="007B5D62" w:rsidRDefault="00F32CEB" w:rsidP="007B5D62">
      <w:pPr>
        <w:rPr>
          <w:lang w:bidi="ar-EG"/>
        </w:rPr>
      </w:pPr>
      <w:r>
        <w:rPr>
          <w:rFonts w:hint="cs"/>
          <w:rtl/>
        </w:rPr>
        <w:t>إلى مواصلة الدراسات بشأن مختلف جوانب أنظمة النقل الذكية، بما في ذلك تنسيق الطيف،</w:t>
      </w:r>
    </w:p>
    <w:p w14:paraId="704BDFA1" w14:textId="77777777" w:rsidR="007B5D62" w:rsidRPr="00FD3963" w:rsidRDefault="007B5D62" w:rsidP="007B5D62">
      <w:pPr>
        <w:pStyle w:val="Call"/>
        <w:rPr>
          <w:rtl/>
        </w:rPr>
      </w:pPr>
      <w:r w:rsidRPr="004431CE">
        <w:rPr>
          <w:rFonts w:hint="cs"/>
          <w:rtl/>
        </w:rPr>
        <w:t>يكل</w:t>
      </w:r>
      <w:r>
        <w:rPr>
          <w:rFonts w:hint="cs"/>
          <w:rtl/>
        </w:rPr>
        <w:t>ف مدير مكتب الاتصالات الراديوية</w:t>
      </w:r>
    </w:p>
    <w:p w14:paraId="04446677" w14:textId="32217158" w:rsidR="007B5D62" w:rsidRPr="00F32CEB" w:rsidRDefault="007B5D62" w:rsidP="007B5D62">
      <w:pPr>
        <w:rPr>
          <w:rtl/>
          <w:lang w:val="fr-CH" w:bidi="ar-SY"/>
        </w:rPr>
      </w:pPr>
      <w:r>
        <w:rPr>
          <w:lang w:bidi="ar-EG"/>
        </w:rPr>
        <w:t>1</w:t>
      </w:r>
      <w:r>
        <w:rPr>
          <w:lang w:bidi="ar-EG"/>
        </w:rPr>
        <w:tab/>
      </w:r>
      <w:r w:rsidR="00F32CEB">
        <w:rPr>
          <w:rFonts w:hint="cs"/>
          <w:rtl/>
        </w:rPr>
        <w:t>برفع تقري</w:t>
      </w:r>
      <w:r w:rsidR="001F4807">
        <w:rPr>
          <w:rFonts w:hint="cs"/>
          <w:rtl/>
        </w:rPr>
        <w:t>ر</w:t>
      </w:r>
      <w:r w:rsidR="00F32CEB">
        <w:rPr>
          <w:rFonts w:hint="cs"/>
          <w:rtl/>
        </w:rPr>
        <w:t xml:space="preserve"> إلى جمعية الاتصالات الراديوية لعام </w:t>
      </w:r>
      <w:r w:rsidR="00F32CEB">
        <w:t>2023</w:t>
      </w:r>
      <w:r w:rsidR="00F32CEB">
        <w:rPr>
          <w:rFonts w:hint="cs"/>
          <w:rtl/>
          <w:lang w:val="fr-CH" w:bidi="ar-SY"/>
        </w:rPr>
        <w:t xml:space="preserve">، بشأن تنفيذ هذا القرار من خلال </w:t>
      </w:r>
      <w:r w:rsidR="00B6426D">
        <w:rPr>
          <w:rFonts w:hint="cs"/>
          <w:rtl/>
          <w:lang w:val="fr-CH" w:bidi="ar-SY"/>
        </w:rPr>
        <w:t>لجان الدراسات</w:t>
      </w:r>
      <w:r w:rsidR="00F32CEB">
        <w:rPr>
          <w:rFonts w:hint="cs"/>
          <w:rtl/>
          <w:lang w:val="fr-CH" w:bidi="ar-SY"/>
        </w:rPr>
        <w:t xml:space="preserve"> </w:t>
      </w:r>
      <w:r w:rsidR="001F4807">
        <w:rPr>
          <w:rFonts w:hint="cs"/>
          <w:rtl/>
          <w:lang w:val="fr-CH" w:bidi="ar-SY"/>
        </w:rPr>
        <w:t>المعنية</w:t>
      </w:r>
      <w:r w:rsidR="00F32CEB">
        <w:rPr>
          <w:rFonts w:hint="cs"/>
          <w:rtl/>
          <w:lang w:val="fr-CH" w:bidi="ar-SY"/>
        </w:rPr>
        <w:t xml:space="preserve"> التابعة لقطاع الاتصالات الراديوية، </w:t>
      </w:r>
      <w:r w:rsidR="00AE1D4C">
        <w:rPr>
          <w:rFonts w:hint="cs"/>
          <w:rtl/>
          <w:lang w:val="fr-CH" w:bidi="ar-SY"/>
        </w:rPr>
        <w:t>من أجل</w:t>
      </w:r>
      <w:r w:rsidR="00F32CEB">
        <w:rPr>
          <w:rFonts w:hint="cs"/>
          <w:rtl/>
          <w:lang w:val="fr-CH" w:bidi="ar-SY"/>
        </w:rPr>
        <w:t xml:space="preserve"> أي إجراءات لازمة؛</w:t>
      </w:r>
    </w:p>
    <w:p w14:paraId="5575542E" w14:textId="2CC17D16" w:rsidR="007B5D62" w:rsidRDefault="007B5D62" w:rsidP="007B5D62">
      <w:r>
        <w:rPr>
          <w:lang w:bidi="ar-EG"/>
        </w:rPr>
        <w:t>2</w:t>
      </w:r>
      <w:r>
        <w:rPr>
          <w:lang w:bidi="ar-EG"/>
        </w:rPr>
        <w:tab/>
      </w:r>
      <w:r w:rsidR="00F32CEB">
        <w:rPr>
          <w:rFonts w:hint="cs"/>
          <w:rtl/>
        </w:rPr>
        <w:t>بدعم الإدارات في عملها نحو تنسيق الطيف من أجل تطبيقات أنظمة النقل الذكية عملاً ب</w:t>
      </w:r>
      <w:r w:rsidR="00844884">
        <w:rPr>
          <w:rFonts w:hint="cs"/>
          <w:rtl/>
        </w:rPr>
        <w:t xml:space="preserve">أحكام </w:t>
      </w:r>
      <w:r w:rsidR="00F32CEB">
        <w:rPr>
          <w:rFonts w:hint="cs"/>
          <w:rtl/>
        </w:rPr>
        <w:t xml:space="preserve">الفقرة </w:t>
      </w:r>
      <w:r w:rsidR="00F32CEB" w:rsidRPr="00B6426D">
        <w:rPr>
          <w:rFonts w:hint="cs"/>
          <w:i/>
          <w:iCs/>
          <w:rtl/>
        </w:rPr>
        <w:t>"يقرر"</w:t>
      </w:r>
      <w:r w:rsidR="00F32CEB">
        <w:rPr>
          <w:rFonts w:hint="cs"/>
          <w:rtl/>
        </w:rPr>
        <w:t xml:space="preserve"> </w:t>
      </w:r>
      <w:r w:rsidR="00AE1D4C">
        <w:rPr>
          <w:rFonts w:hint="cs"/>
          <w:rtl/>
        </w:rPr>
        <w:t>و</w:t>
      </w:r>
      <w:r w:rsidR="00F32CEB">
        <w:rPr>
          <w:rFonts w:hint="cs"/>
          <w:rtl/>
        </w:rPr>
        <w:t>هذا القرار</w:t>
      </w:r>
      <w:r w:rsidR="00AE1D4C">
        <w:rPr>
          <w:rFonts w:hint="cs"/>
          <w:rtl/>
        </w:rPr>
        <w:t>،</w:t>
      </w:r>
    </w:p>
    <w:p w14:paraId="23298BF2" w14:textId="77777777" w:rsidR="007742EC" w:rsidRPr="009B1436" w:rsidRDefault="00DC272A" w:rsidP="007742EC">
      <w:pPr>
        <w:pStyle w:val="Call"/>
        <w:rPr>
          <w:rtl/>
          <w:lang w:val="fr-CH" w:bidi="ar-EG"/>
        </w:rPr>
      </w:pPr>
      <w:r w:rsidRPr="009B1436">
        <w:rPr>
          <w:rFonts w:eastAsia="MS Gothic" w:hint="cs"/>
          <w:rtl/>
        </w:rPr>
        <w:lastRenderedPageBreak/>
        <w:t>يدعو الدول الأعضاء وأعضاء القطاع</w:t>
      </w:r>
    </w:p>
    <w:p w14:paraId="0BEA9052" w14:textId="77777777" w:rsidR="007742EC" w:rsidRPr="009B1436" w:rsidRDefault="00DC272A" w:rsidP="007742EC">
      <w:pPr>
        <w:rPr>
          <w:rtl/>
        </w:rPr>
      </w:pPr>
      <w:r w:rsidRPr="009B1436">
        <w:rPr>
          <w:rFonts w:hint="cs"/>
          <w:rtl/>
        </w:rPr>
        <w:t>إلى أن تراعي، حسب الاقتضاء، قضايا التعايش الم</w:t>
      </w:r>
      <w:bookmarkStart w:id="6" w:name="_GoBack"/>
      <w:bookmarkEnd w:id="6"/>
      <w:r w:rsidRPr="009B1436">
        <w:rPr>
          <w:rFonts w:hint="cs"/>
          <w:rtl/>
        </w:rPr>
        <w:t xml:space="preserve">مكنة بين محطات أنظمة النقل الذكية والمحطات الأرضية للخدمة الثابتة الساتلية العاملة في نطاق التردد </w:t>
      </w:r>
      <w:r w:rsidRPr="009B1436">
        <w:t>MHz 5 925-5 850</w:t>
      </w:r>
      <w:r w:rsidRPr="009B1436">
        <w:rPr>
          <w:rFonts w:hint="cs"/>
          <w:rtl/>
        </w:rPr>
        <w:t>،</w:t>
      </w:r>
    </w:p>
    <w:p w14:paraId="40AF3F41" w14:textId="77777777" w:rsidR="007742EC" w:rsidRPr="009B1436" w:rsidRDefault="00DC272A" w:rsidP="007742EC">
      <w:pPr>
        <w:pStyle w:val="Call"/>
        <w:rPr>
          <w:rtl/>
        </w:rPr>
      </w:pPr>
      <w:r w:rsidRPr="009B1436">
        <w:rPr>
          <w:rFonts w:eastAsia="MS Gothic" w:hint="cs"/>
          <w:rtl/>
        </w:rPr>
        <w:t>يدعو الدول الأعضاء وأعضاء القطاع والمنتسبين والهيئات الأكاديمية</w:t>
      </w:r>
    </w:p>
    <w:p w14:paraId="1E1A7390" w14:textId="77777777" w:rsidR="007742EC" w:rsidRPr="009B1436" w:rsidRDefault="00DC272A" w:rsidP="007742EC">
      <w:pPr>
        <w:rPr>
          <w:rtl/>
        </w:rPr>
      </w:pPr>
      <w:r w:rsidRPr="009B1436">
        <w:rPr>
          <w:rtl/>
        </w:rPr>
        <w:t xml:space="preserve">إلى </w:t>
      </w:r>
      <w:r w:rsidRPr="009B1436">
        <w:rPr>
          <w:rFonts w:hint="cs"/>
          <w:rtl/>
        </w:rPr>
        <w:t>الإسهام بنشاط في دراسات</w:t>
      </w:r>
      <w:r w:rsidRPr="009B1436">
        <w:rPr>
          <w:rtl/>
        </w:rPr>
        <w:t xml:space="preserve"> قطاع الاتصالات الراديوية</w:t>
      </w:r>
      <w:r w:rsidRPr="009B1436">
        <w:rPr>
          <w:rFonts w:hint="cs"/>
          <w:rtl/>
        </w:rPr>
        <w:t xml:space="preserve"> بشأن أنظمة النقل الذكية،</w:t>
      </w:r>
    </w:p>
    <w:p w14:paraId="77D011B5" w14:textId="77777777" w:rsidR="007742EC" w:rsidRPr="009B1436" w:rsidRDefault="00DC272A" w:rsidP="007742EC">
      <w:pPr>
        <w:pStyle w:val="Call"/>
        <w:rPr>
          <w:rFonts w:eastAsia="MS Gothic" w:hint="eastAsia"/>
          <w:rtl/>
        </w:rPr>
      </w:pPr>
      <w:r w:rsidRPr="009B1436">
        <w:rPr>
          <w:rFonts w:eastAsia="MS Gothic" w:hint="cs"/>
          <w:rtl/>
        </w:rPr>
        <w:t>يكلف الأمين العام</w:t>
      </w:r>
    </w:p>
    <w:p w14:paraId="04444804" w14:textId="77777777" w:rsidR="007742EC" w:rsidRPr="009B1436" w:rsidRDefault="00DC272A" w:rsidP="007742EC">
      <w:r w:rsidRPr="009B1436">
        <w:rPr>
          <w:color w:val="000000"/>
          <w:rtl/>
        </w:rPr>
        <w:t xml:space="preserve">بأن يرفع هذا القرار إلى </w:t>
      </w:r>
      <w:r w:rsidRPr="009B1436">
        <w:rPr>
          <w:rFonts w:hint="cs"/>
          <w:color w:val="000000"/>
          <w:rtl/>
        </w:rPr>
        <w:t>علم</w:t>
      </w:r>
      <w:r w:rsidRPr="009B1436">
        <w:rPr>
          <w:color w:val="000000"/>
          <w:rtl/>
        </w:rPr>
        <w:t xml:space="preserve"> المنظمات</w:t>
      </w:r>
      <w:r w:rsidRPr="009B1436">
        <w:rPr>
          <w:rFonts w:hint="cs"/>
          <w:color w:val="000000"/>
          <w:rtl/>
        </w:rPr>
        <w:t xml:space="preserve"> الدولية</w:t>
      </w:r>
      <w:r w:rsidRPr="009B1436">
        <w:rPr>
          <w:color w:val="000000"/>
          <w:rtl/>
        </w:rPr>
        <w:t xml:space="preserve"> </w:t>
      </w:r>
      <w:r w:rsidRPr="009B1436">
        <w:rPr>
          <w:rFonts w:hint="cs"/>
          <w:rtl/>
          <w:lang w:bidi="ar-EG"/>
        </w:rPr>
        <w:t>والإقليمية ذات الصلة</w:t>
      </w:r>
      <w:r w:rsidRPr="009B1436">
        <w:rPr>
          <w:rFonts w:hint="cs"/>
          <w:rtl/>
        </w:rPr>
        <w:t xml:space="preserve"> التي تهتم بأنظمة النقل الذكية.</w:t>
      </w:r>
    </w:p>
    <w:p w14:paraId="2CEDDD20" w14:textId="7281FC1A" w:rsidR="005C248D" w:rsidRPr="005C248D" w:rsidRDefault="00DC272A" w:rsidP="005C248D">
      <w:pPr>
        <w:pStyle w:val="Reasons"/>
        <w:rPr>
          <w:highlight w:val="green"/>
          <w:rtl/>
          <w:lang w:bidi="ar-EG"/>
        </w:rPr>
      </w:pPr>
      <w:r>
        <w:rPr>
          <w:rtl/>
        </w:rPr>
        <w:t>الأسباب:</w:t>
      </w:r>
      <w:r>
        <w:tab/>
      </w:r>
      <w:r w:rsidR="005C248D" w:rsidRPr="00B6426D">
        <w:rPr>
          <w:rFonts w:ascii="Times New Roman" w:hAnsi="Times New Roman" w:hint="cs"/>
          <w:b w:val="0"/>
          <w:bCs w:val="0"/>
          <w:rtl/>
        </w:rPr>
        <w:t>يوفر</w:t>
      </w:r>
      <w:r w:rsidR="00B6426D" w:rsidRPr="00B6426D">
        <w:rPr>
          <w:rFonts w:ascii="Times New Roman" w:hAnsi="Times New Roman" w:hint="cs"/>
          <w:b w:val="0"/>
          <w:bCs w:val="0"/>
          <w:rtl/>
        </w:rPr>
        <w:t xml:space="preserve"> هذا القرار</w:t>
      </w:r>
      <w:r w:rsidR="005C248D" w:rsidRPr="00B6426D">
        <w:rPr>
          <w:rFonts w:ascii="Times New Roman" w:hAnsi="Times New Roman" w:hint="cs"/>
          <w:b w:val="0"/>
          <w:bCs w:val="0"/>
          <w:rtl/>
        </w:rPr>
        <w:t xml:space="preserve"> إطاراً </w:t>
      </w:r>
      <w:r w:rsidR="00B6426D" w:rsidRPr="00B6426D">
        <w:rPr>
          <w:rFonts w:ascii="Times New Roman" w:hAnsi="Times New Roman" w:hint="cs"/>
          <w:b w:val="0"/>
          <w:bCs w:val="0"/>
          <w:rtl/>
        </w:rPr>
        <w:t xml:space="preserve">للدول الأعضاء والجهات الأخرى لنشر </w:t>
      </w:r>
      <w:r w:rsidR="00AE1D4C">
        <w:rPr>
          <w:rFonts w:ascii="Times New Roman" w:hAnsi="Times New Roman" w:hint="cs"/>
          <w:b w:val="0"/>
          <w:bCs w:val="0"/>
          <w:rtl/>
        </w:rPr>
        <w:t>التطبيقات ل</w:t>
      </w:r>
      <w:r w:rsidR="005C248D" w:rsidRPr="00B6426D">
        <w:rPr>
          <w:rFonts w:ascii="Times New Roman" w:hAnsi="Times New Roman" w:hint="cs"/>
          <w:b w:val="0"/>
          <w:bCs w:val="0"/>
          <w:rtl/>
        </w:rPr>
        <w:t>لتطبيقات أنظمة النقل الذكية</w:t>
      </w:r>
      <w:r w:rsidR="00AE1D4C" w:rsidRPr="00AE1D4C">
        <w:rPr>
          <w:rFonts w:ascii="Times New Roman" w:hAnsi="Times New Roman" w:hint="cs"/>
          <w:b w:val="0"/>
          <w:bCs w:val="0"/>
          <w:rtl/>
        </w:rPr>
        <w:t xml:space="preserve"> </w:t>
      </w:r>
      <w:r w:rsidR="00AE1D4C" w:rsidRPr="00B6426D">
        <w:rPr>
          <w:rFonts w:ascii="Times New Roman" w:hAnsi="Times New Roman" w:hint="cs"/>
          <w:b w:val="0"/>
          <w:bCs w:val="0"/>
          <w:rtl/>
        </w:rPr>
        <w:t>على أساس التنسيق العالمي أو الإقليمي</w:t>
      </w:r>
      <w:r w:rsidR="00AE1D4C">
        <w:rPr>
          <w:rFonts w:ascii="Times New Roman" w:hAnsi="Times New Roman" w:hint="cs"/>
          <w:b w:val="0"/>
          <w:bCs w:val="0"/>
          <w:rtl/>
        </w:rPr>
        <w:t>،</w:t>
      </w:r>
      <w:r w:rsidR="005C248D" w:rsidRPr="00B6426D">
        <w:rPr>
          <w:rFonts w:ascii="Times New Roman" w:hAnsi="Times New Roman" w:hint="cs"/>
          <w:b w:val="0"/>
          <w:bCs w:val="0"/>
          <w:rtl/>
        </w:rPr>
        <w:t xml:space="preserve"> من خلال قرار جديد للمؤتمر العالمي للاتصالات الراديوية </w:t>
      </w:r>
      <w:r w:rsidR="001F4807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من خلال الإحالة إلى </w:t>
      </w:r>
      <w:r w:rsidR="005C248D" w:rsidRPr="00B6426D">
        <w:rPr>
          <w:rFonts w:ascii="Times New Roman" w:hAnsi="Times New Roman" w:hint="cs"/>
          <w:b w:val="0"/>
          <w:bCs w:val="0"/>
          <w:rtl/>
        </w:rPr>
        <w:t xml:space="preserve">أحدث نسخة من التوصية </w:t>
      </w:r>
      <w:r w:rsidR="005C248D" w:rsidRPr="00B6426D">
        <w:rPr>
          <w:rFonts w:ascii="Times New Roman" w:hAnsi="Times New Roman"/>
          <w:b w:val="0"/>
          <w:bCs w:val="0"/>
        </w:rPr>
        <w:t>ITU</w:t>
      </w:r>
      <w:r w:rsidR="005C248D" w:rsidRPr="00B6426D">
        <w:rPr>
          <w:rFonts w:ascii="Times New Roman" w:hAnsi="Times New Roman"/>
          <w:b w:val="0"/>
          <w:bCs w:val="0"/>
        </w:rPr>
        <w:noBreakHyphen/>
        <w:t>R M.2121</w:t>
      </w:r>
      <w:r w:rsidR="00B6426D">
        <w:rPr>
          <w:rFonts w:ascii="Times New Roman" w:hAnsi="Times New Roman" w:hint="cs"/>
          <w:b w:val="0"/>
          <w:bCs w:val="0"/>
          <w:rtl/>
        </w:rPr>
        <w:t>، و</w:t>
      </w:r>
      <w:r w:rsidR="00AE1D4C">
        <w:rPr>
          <w:rFonts w:ascii="Times New Roman" w:hAnsi="Times New Roman" w:hint="cs"/>
          <w:b w:val="0"/>
          <w:bCs w:val="0"/>
          <w:rtl/>
        </w:rPr>
        <w:t>يتيح</w:t>
      </w:r>
      <w:r w:rsidR="00B6426D">
        <w:rPr>
          <w:rFonts w:ascii="Times New Roman" w:hAnsi="Times New Roman" w:hint="cs"/>
          <w:b w:val="0"/>
          <w:bCs w:val="0"/>
          <w:rtl/>
        </w:rPr>
        <w:t xml:space="preserve"> </w:t>
      </w:r>
      <w:r w:rsidR="001F4807">
        <w:rPr>
          <w:rFonts w:ascii="Times New Roman" w:hAnsi="Times New Roman" w:hint="cs"/>
          <w:b w:val="0"/>
          <w:bCs w:val="0"/>
          <w:rtl/>
        </w:rPr>
        <w:t>إعداد</w:t>
      </w:r>
      <w:r w:rsidR="00B6426D">
        <w:rPr>
          <w:rFonts w:ascii="Times New Roman" w:hAnsi="Times New Roman" w:hint="cs"/>
          <w:b w:val="0"/>
          <w:bCs w:val="0"/>
          <w:rtl/>
        </w:rPr>
        <w:t xml:space="preserve"> توصيات </w:t>
      </w:r>
      <w:r w:rsidR="001F4807">
        <w:rPr>
          <w:rFonts w:ascii="Times New Roman" w:hAnsi="Times New Roman" w:hint="cs"/>
          <w:b w:val="0"/>
          <w:bCs w:val="0"/>
          <w:rtl/>
        </w:rPr>
        <w:t xml:space="preserve">وتقارير </w:t>
      </w:r>
      <w:r w:rsidR="00B6426D">
        <w:rPr>
          <w:rFonts w:ascii="Times New Roman" w:hAnsi="Times New Roman" w:hint="cs"/>
          <w:b w:val="0"/>
          <w:bCs w:val="0"/>
          <w:rtl/>
        </w:rPr>
        <w:t>لقطاع الاتصالات الراديوية في</w:t>
      </w:r>
      <w:r w:rsidR="001F4807">
        <w:rPr>
          <w:rFonts w:ascii="Times New Roman" w:hAnsi="Times New Roman" w:hint="cs"/>
          <w:b w:val="0"/>
          <w:bCs w:val="0"/>
          <w:rtl/>
        </w:rPr>
        <w:t xml:space="preserve"> إطار</w:t>
      </w:r>
      <w:r w:rsidR="00B6426D">
        <w:rPr>
          <w:rFonts w:ascii="Times New Roman" w:hAnsi="Times New Roman" w:hint="cs"/>
          <w:b w:val="0"/>
          <w:bCs w:val="0"/>
          <w:rtl/>
        </w:rPr>
        <w:t xml:space="preserve"> لجان الدراسات</w:t>
      </w:r>
      <w:r w:rsidR="005C248D" w:rsidRPr="00B6426D">
        <w:rPr>
          <w:rFonts w:ascii="Times New Roman" w:hAnsi="Times New Roman" w:hint="cs"/>
          <w:b w:val="0"/>
          <w:bCs w:val="0"/>
          <w:rtl/>
        </w:rPr>
        <w:t>.</w:t>
      </w:r>
    </w:p>
    <w:p w14:paraId="0CD16195" w14:textId="161203F6" w:rsidR="005C248D" w:rsidRPr="005C248D" w:rsidRDefault="005C248D" w:rsidP="0047422A">
      <w:pPr>
        <w:spacing w:before="600"/>
        <w:jc w:val="center"/>
      </w:pPr>
      <w:r>
        <w:rPr>
          <w:rFonts w:hint="cs"/>
          <w:rtl/>
        </w:rPr>
        <w:t>___________</w:t>
      </w:r>
    </w:p>
    <w:sectPr w:rsidR="005C248D" w:rsidRPr="005C248D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4F6BD" w14:textId="77777777" w:rsidR="00EA5D25" w:rsidRDefault="00EA5D25" w:rsidP="002919E1">
      <w:r>
        <w:separator/>
      </w:r>
    </w:p>
    <w:p w14:paraId="044A5D8C" w14:textId="77777777" w:rsidR="00EA5D25" w:rsidRDefault="00EA5D25" w:rsidP="002919E1"/>
    <w:p w14:paraId="33F36FC5" w14:textId="77777777" w:rsidR="00EA5D25" w:rsidRDefault="00EA5D25" w:rsidP="002919E1"/>
    <w:p w14:paraId="1D139CFA" w14:textId="77777777" w:rsidR="00EA5D25" w:rsidRDefault="00EA5D25"/>
  </w:endnote>
  <w:endnote w:type="continuationSeparator" w:id="0">
    <w:p w14:paraId="25F01BCD" w14:textId="77777777" w:rsidR="00EA5D25" w:rsidRDefault="00EA5D25" w:rsidP="002919E1">
      <w:r>
        <w:continuationSeparator/>
      </w:r>
    </w:p>
    <w:p w14:paraId="07675DA5" w14:textId="77777777" w:rsidR="00EA5D25" w:rsidRDefault="00EA5D25" w:rsidP="002919E1"/>
    <w:p w14:paraId="23803213" w14:textId="77777777" w:rsidR="00EA5D25" w:rsidRDefault="00EA5D25" w:rsidP="002919E1"/>
    <w:p w14:paraId="080DC00C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DB16" w14:textId="4B5B4028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938B6">
      <w:rPr>
        <w:noProof/>
      </w:rPr>
      <w:t>P:\ARA\ITU-R\CONF-R\CMR19\000\024ADD12A.docx</w:t>
    </w:r>
    <w:r>
      <w:fldChar w:fldCharType="end"/>
    </w:r>
    <w:proofErr w:type="gramStart"/>
    <w:r w:rsidRPr="00A809E8">
      <w:t xml:space="preserve">   (</w:t>
    </w:r>
    <w:proofErr w:type="gramEnd"/>
    <w:r w:rsidR="007F118C">
      <w:t>461106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1AE9" w14:textId="068C9ED1" w:rsidR="00281F5F" w:rsidRPr="007F118C" w:rsidRDefault="007F118C" w:rsidP="007F118C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938B6">
      <w:rPr>
        <w:noProof/>
      </w:rPr>
      <w:t>P:\ARA\ITU-R\CONF-R\CMR19\000\024ADD12A.docx</w:t>
    </w:r>
    <w:r>
      <w:fldChar w:fldCharType="end"/>
    </w:r>
    <w:proofErr w:type="gramStart"/>
    <w:r w:rsidRPr="00A809E8">
      <w:t xml:space="preserve">   (</w:t>
    </w:r>
    <w:proofErr w:type="gramEnd"/>
    <w:r>
      <w:t>461106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27F90" w14:textId="77777777" w:rsidR="00EA5D25" w:rsidRDefault="00EA5D25" w:rsidP="002919E1">
      <w:r>
        <w:t>___________________</w:t>
      </w:r>
    </w:p>
  </w:footnote>
  <w:footnote w:type="continuationSeparator" w:id="0">
    <w:p w14:paraId="595B54F5" w14:textId="77777777" w:rsidR="00EA5D25" w:rsidRDefault="00EA5D25" w:rsidP="002919E1">
      <w:r>
        <w:continuationSeparator/>
      </w:r>
    </w:p>
    <w:p w14:paraId="1FD7239B" w14:textId="77777777" w:rsidR="00EA5D25" w:rsidRDefault="00EA5D25" w:rsidP="002919E1"/>
    <w:p w14:paraId="1B7DBAAA" w14:textId="77777777" w:rsidR="00EA5D25" w:rsidRDefault="00EA5D25" w:rsidP="002919E1"/>
    <w:p w14:paraId="416EDEEE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B7EE" w14:textId="77777777" w:rsidR="00281F5F" w:rsidRDefault="00281F5F" w:rsidP="002919E1"/>
  <w:p w14:paraId="3C54FDA7" w14:textId="77777777" w:rsidR="00281F5F" w:rsidRDefault="00281F5F" w:rsidP="002919E1"/>
  <w:p w14:paraId="2393C17E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27BA5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24(Add.12)-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441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583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E6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A41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86A32"/>
    <w:rsid w:val="00096857"/>
    <w:rsid w:val="000A1B16"/>
    <w:rsid w:val="000B3896"/>
    <w:rsid w:val="000B5404"/>
    <w:rsid w:val="000D06EB"/>
    <w:rsid w:val="000D1708"/>
    <w:rsid w:val="000E2AFC"/>
    <w:rsid w:val="000E6D30"/>
    <w:rsid w:val="000F05F5"/>
    <w:rsid w:val="000F2F16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1F4807"/>
    <w:rsid w:val="00201A0A"/>
    <w:rsid w:val="002075D4"/>
    <w:rsid w:val="00211B2A"/>
    <w:rsid w:val="00223C6C"/>
    <w:rsid w:val="002333A0"/>
    <w:rsid w:val="00233DAA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3CF2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7697B"/>
    <w:rsid w:val="003815E2"/>
    <w:rsid w:val="00381FAD"/>
    <w:rsid w:val="00382A66"/>
    <w:rsid w:val="003923B1"/>
    <w:rsid w:val="003965FE"/>
    <w:rsid w:val="003B02B4"/>
    <w:rsid w:val="003B27AD"/>
    <w:rsid w:val="003B4F23"/>
    <w:rsid w:val="003C12F6"/>
    <w:rsid w:val="003C3A13"/>
    <w:rsid w:val="003E02EF"/>
    <w:rsid w:val="003E1D90"/>
    <w:rsid w:val="003F7DEA"/>
    <w:rsid w:val="00400CD4"/>
    <w:rsid w:val="004147B9"/>
    <w:rsid w:val="00422C04"/>
    <w:rsid w:val="00423A40"/>
    <w:rsid w:val="00426144"/>
    <w:rsid w:val="004636E2"/>
    <w:rsid w:val="00470CBD"/>
    <w:rsid w:val="0047407D"/>
    <w:rsid w:val="0047422A"/>
    <w:rsid w:val="004909DD"/>
    <w:rsid w:val="004A05E6"/>
    <w:rsid w:val="004A6230"/>
    <w:rsid w:val="004A6C66"/>
    <w:rsid w:val="004A7AA0"/>
    <w:rsid w:val="004C11BC"/>
    <w:rsid w:val="004C5C04"/>
    <w:rsid w:val="004D0448"/>
    <w:rsid w:val="004D2679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48D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35009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7DA2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B5D62"/>
    <w:rsid w:val="007C2C12"/>
    <w:rsid w:val="007C3CFA"/>
    <w:rsid w:val="007C7603"/>
    <w:rsid w:val="007E0E8B"/>
    <w:rsid w:val="007E5DB5"/>
    <w:rsid w:val="007E6847"/>
    <w:rsid w:val="007E6B0A"/>
    <w:rsid w:val="007F08CA"/>
    <w:rsid w:val="007F118C"/>
    <w:rsid w:val="007F7FC3"/>
    <w:rsid w:val="00810482"/>
    <w:rsid w:val="00817568"/>
    <w:rsid w:val="008204AC"/>
    <w:rsid w:val="008261C2"/>
    <w:rsid w:val="00830D96"/>
    <w:rsid w:val="00844884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1D4C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426D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65DF5"/>
    <w:rsid w:val="00C71759"/>
    <w:rsid w:val="00C8199C"/>
    <w:rsid w:val="00C84112"/>
    <w:rsid w:val="00C841EB"/>
    <w:rsid w:val="00C8665F"/>
    <w:rsid w:val="00C917B5"/>
    <w:rsid w:val="00C938B6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2EE0"/>
    <w:rsid w:val="00CE0E68"/>
    <w:rsid w:val="00CE5BA4"/>
    <w:rsid w:val="00D25120"/>
    <w:rsid w:val="00D348C8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72A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2CEB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1BCAB1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D62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HeadingI0">
    <w:name w:val="Heading_I"/>
    <w:basedOn w:val="Normal"/>
    <w:next w:val="Normal"/>
    <w:qFormat/>
    <w:rsid w:val="00770D1A"/>
    <w:pPr>
      <w:keepNext/>
      <w:spacing w:before="180"/>
    </w:pPr>
    <w:rPr>
      <w:rFonts w:ascii="Times New Roman italic" w:hAnsi="Times New Roman italic"/>
      <w:i/>
      <w:iCs/>
    </w:rPr>
  </w:style>
  <w:style w:type="paragraph" w:customStyle="1" w:styleId="call0">
    <w:name w:val="call"/>
    <w:basedOn w:val="Normal"/>
    <w:next w:val="Normal"/>
    <w:rsid w:val="007B5D62"/>
    <w:pPr>
      <w:keepNext/>
      <w:keepLines/>
      <w:tabs>
        <w:tab w:val="clear" w:pos="1134"/>
        <w:tab w:val="clear" w:pos="1871"/>
        <w:tab w:val="clear" w:pos="2268"/>
        <w:tab w:val="left" w:pos="567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567"/>
      <w:textAlignment w:val="baseline"/>
    </w:pPr>
    <w:rPr>
      <w:i/>
      <w:iCs/>
      <w:noProof/>
      <w:sz w:val="14"/>
      <w:szCs w:val="20"/>
      <w:lang w:val="fr-FR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239E-7A7B-4D44-A9A9-55C7FA81E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25BCD-CEBC-4ED2-B13E-A15D2978CA8C}">
  <ds:schemaRefs>
    <ds:schemaRef ds:uri="http://purl.org/dc/terms/"/>
    <ds:schemaRef ds:uri="http://purl.org/dc/dcmitype/"/>
    <ds:schemaRef ds:uri="32a1a8c5-2265-4ebc-b7a0-2071e2c5c9b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9A1FBB-5217-4F59-AC92-548E73458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E1030-DF97-4A09-A9D3-8B64C57DC2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A744DA-A0EF-44C3-996C-69387065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1387</Words>
  <Characters>7016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R16-WRC19-C-0024!A12!MSW-A</vt:lpstr>
    </vt:vector>
  </TitlesOfParts>
  <Manager>General Secretariat - Pool</Manager>
  <Company>International Telecommunication Union (ITU)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R16-WRC19-C-0024!A12!MSW-A</dc:title>
  <dc:creator>Documents Proposals Manager (DPM)</dc:creator>
  <cp:keywords>DPM_v2019.10.3.1_prod</cp:keywords>
  <cp:lastModifiedBy>Riz, Imad</cp:lastModifiedBy>
  <cp:revision>12</cp:revision>
  <cp:lastPrinted>2019-10-16T11:52:00Z</cp:lastPrinted>
  <dcterms:created xsi:type="dcterms:W3CDTF">2019-10-11T09:48:00Z</dcterms:created>
  <dcterms:modified xsi:type="dcterms:W3CDTF">2019-10-16T11:54:00Z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