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E18BEE2" w14:textId="77777777" w:rsidTr="00F55E63">
        <w:trPr>
          <w:cantSplit/>
          <w:trHeight w:val="20"/>
        </w:trPr>
        <w:tc>
          <w:tcPr>
            <w:tcW w:w="6619" w:type="dxa"/>
          </w:tcPr>
          <w:p w14:paraId="10B2CD2C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675BE77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0BAD7920" wp14:editId="190C67D1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4001DF84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65FD444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5F31AF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5553AB3C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2E895BC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FC50B69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0712A7" w:rsidRPr="00F545E4" w14:paraId="3C7110BF" w14:textId="77777777" w:rsidTr="00F55E63">
        <w:trPr>
          <w:cantSplit/>
        </w:trPr>
        <w:tc>
          <w:tcPr>
            <w:tcW w:w="6619" w:type="dxa"/>
          </w:tcPr>
          <w:p w14:paraId="05DD12D0" w14:textId="77777777" w:rsidR="000712A7" w:rsidRPr="00F545E4" w:rsidRDefault="000712A7" w:rsidP="000712A7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D276C43" w14:textId="447A39D4" w:rsidR="000712A7" w:rsidRPr="00DE292E" w:rsidRDefault="000712A7" w:rsidP="000712A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DE292E">
              <w:rPr>
                <w:rFonts w:hint="cs"/>
                <w:rtl/>
              </w:rPr>
              <w:t>الإضافة</w:t>
            </w:r>
            <w:r w:rsidRPr="00DE292E">
              <w:rPr>
                <w:rFonts w:eastAsia="SimSun"/>
              </w:rPr>
              <w:t>1</w:t>
            </w:r>
            <w:r w:rsidRPr="00DE292E">
              <w:t xml:space="preserve"> </w:t>
            </w:r>
            <w:r w:rsidRPr="00DE292E">
              <w:br/>
            </w:r>
            <w:r w:rsidRPr="00DE292E">
              <w:rPr>
                <w:rFonts w:hint="cs"/>
                <w:rtl/>
              </w:rPr>
              <w:t>للوثيقة</w:t>
            </w:r>
            <w:r w:rsidRPr="00DE292E">
              <w:rPr>
                <w:rFonts w:eastAsia="SimSun"/>
              </w:rPr>
              <w:t xml:space="preserve">24-A </w:t>
            </w:r>
          </w:p>
        </w:tc>
      </w:tr>
      <w:tr w:rsidR="000712A7" w:rsidRPr="00F545E4" w14:paraId="6C0842BA" w14:textId="77777777" w:rsidTr="00F55E63">
        <w:trPr>
          <w:cantSplit/>
        </w:trPr>
        <w:tc>
          <w:tcPr>
            <w:tcW w:w="6619" w:type="dxa"/>
          </w:tcPr>
          <w:p w14:paraId="589C3106" w14:textId="77777777" w:rsidR="000712A7" w:rsidRPr="00F545E4" w:rsidRDefault="000712A7" w:rsidP="000712A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7B119183" w14:textId="036475ED" w:rsidR="000712A7" w:rsidRPr="00DE292E" w:rsidRDefault="000712A7" w:rsidP="000712A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DE292E">
              <w:rPr>
                <w:rFonts w:eastAsia="SimSun"/>
              </w:rPr>
              <w:t>20</w:t>
            </w:r>
            <w:r w:rsidRPr="00DE292E">
              <w:rPr>
                <w:rFonts w:eastAsia="SimSun" w:hint="cs"/>
                <w:rtl/>
              </w:rPr>
              <w:t xml:space="preserve"> سبتمبر </w:t>
            </w:r>
            <w:r w:rsidRPr="00DE292E">
              <w:rPr>
                <w:rFonts w:eastAsia="SimSun"/>
              </w:rPr>
              <w:t>2019</w:t>
            </w:r>
          </w:p>
        </w:tc>
      </w:tr>
      <w:tr w:rsidR="000712A7" w:rsidRPr="00F545E4" w14:paraId="2EC7A093" w14:textId="77777777" w:rsidTr="00F55E63">
        <w:trPr>
          <w:cantSplit/>
        </w:trPr>
        <w:tc>
          <w:tcPr>
            <w:tcW w:w="6619" w:type="dxa"/>
          </w:tcPr>
          <w:p w14:paraId="13F4C864" w14:textId="77777777" w:rsidR="000712A7" w:rsidRPr="00F545E4" w:rsidRDefault="000712A7" w:rsidP="000712A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30B870AE" w14:textId="43B2A9D5" w:rsidR="000712A7" w:rsidRPr="00DE292E" w:rsidRDefault="000712A7" w:rsidP="000712A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DE292E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1C21E5F2" w14:textId="77777777" w:rsidTr="00F55E63">
        <w:trPr>
          <w:cantSplit/>
        </w:trPr>
        <w:tc>
          <w:tcPr>
            <w:tcW w:w="9672" w:type="dxa"/>
            <w:gridSpan w:val="2"/>
          </w:tcPr>
          <w:p w14:paraId="3B67E751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9234BA8" w14:textId="77777777" w:rsidTr="00F55E63">
        <w:trPr>
          <w:cantSplit/>
        </w:trPr>
        <w:tc>
          <w:tcPr>
            <w:tcW w:w="9672" w:type="dxa"/>
            <w:gridSpan w:val="2"/>
          </w:tcPr>
          <w:p w14:paraId="5B7F2E62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 xml:space="preserve">مقترحـات مشتركـة مقدمة من </w:t>
            </w:r>
            <w:bookmarkStart w:id="1" w:name="_Hlk21005636"/>
            <w:r w:rsidRPr="00F55E63">
              <w:rPr>
                <w:rtl/>
              </w:rPr>
              <w:t>جماعة آسيا والمحيط الهادئ للاتصالات</w:t>
            </w:r>
            <w:bookmarkEnd w:id="1"/>
          </w:p>
        </w:tc>
      </w:tr>
      <w:tr w:rsidR="000712A7" w14:paraId="797C35C5" w14:textId="77777777" w:rsidTr="00F55E63">
        <w:trPr>
          <w:cantSplit/>
        </w:trPr>
        <w:tc>
          <w:tcPr>
            <w:tcW w:w="9672" w:type="dxa"/>
            <w:gridSpan w:val="2"/>
          </w:tcPr>
          <w:p w14:paraId="1A1A2EA5" w14:textId="394C6885" w:rsidR="000712A7" w:rsidRPr="00BD6EF3" w:rsidRDefault="000712A7" w:rsidP="000712A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6BAAB22C" w14:textId="77777777" w:rsidTr="00F55E63">
        <w:trPr>
          <w:cantSplit/>
        </w:trPr>
        <w:tc>
          <w:tcPr>
            <w:tcW w:w="9672" w:type="dxa"/>
            <w:gridSpan w:val="2"/>
          </w:tcPr>
          <w:p w14:paraId="2D27D1DC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201CD80" w14:textId="77777777" w:rsidTr="00F55E63">
        <w:trPr>
          <w:cantSplit/>
        </w:trPr>
        <w:tc>
          <w:tcPr>
            <w:tcW w:w="9672" w:type="dxa"/>
            <w:gridSpan w:val="2"/>
          </w:tcPr>
          <w:p w14:paraId="0E82263E" w14:textId="24CA7C90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0712A7">
              <w:rPr>
                <w:lang w:val="en-US"/>
              </w:rPr>
              <w:t xml:space="preserve">1.1 </w:t>
            </w:r>
          </w:p>
        </w:tc>
      </w:tr>
    </w:tbl>
    <w:p w14:paraId="0A356B17" w14:textId="77777777" w:rsidR="001D597A" w:rsidRPr="00431196" w:rsidRDefault="00506AEF" w:rsidP="001D597A">
      <w:pPr>
        <w:rPr>
          <w:rFonts w:eastAsia="SimSun"/>
          <w:rtl/>
        </w:rPr>
      </w:pPr>
      <w:r w:rsidRPr="00723691">
        <w:rPr>
          <w:rFonts w:eastAsia="SimSun"/>
          <w:lang w:eastAsia="zh-CN" w:bidi="ar-SY"/>
        </w:rPr>
        <w:t>1.1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في منح توزيع لخدمة الهواة </w:t>
      </w:r>
      <w:r w:rsidRPr="00723691">
        <w:rPr>
          <w:rFonts w:eastAsia="SimSun"/>
          <w:rtl/>
        </w:rPr>
        <w:t xml:space="preserve">في الإقليم </w:t>
      </w:r>
      <w:r w:rsidRPr="00723691">
        <w:rPr>
          <w:rFonts w:eastAsia="SimSun"/>
        </w:rPr>
        <w:t>1</w:t>
      </w:r>
      <w:r w:rsidRPr="00723691">
        <w:rPr>
          <w:rFonts w:eastAsia="SimSun"/>
          <w:rtl/>
        </w:rPr>
        <w:t xml:space="preserve"> في نطاق التردد</w:t>
      </w:r>
      <w:r w:rsidRPr="00723691">
        <w:rPr>
          <w:rFonts w:eastAsia="SimSun" w:hint="cs"/>
          <w:rtl/>
        </w:rPr>
        <w:t xml:space="preserve"> </w:t>
      </w:r>
      <w:r w:rsidRPr="00723691">
        <w:rPr>
          <w:rFonts w:eastAsia="SimSun"/>
        </w:rPr>
        <w:t>MHz 54</w:t>
      </w:r>
      <w:r w:rsidRPr="00723691">
        <w:rPr>
          <w:rFonts w:eastAsia="SimSun"/>
        </w:rPr>
        <w:noBreakHyphen/>
        <w:t>50</w:t>
      </w:r>
      <w:r w:rsidRPr="00723691">
        <w:rPr>
          <w:rFonts w:eastAsia="SimSun" w:hint="cs"/>
          <w:rtl/>
        </w:rPr>
        <w:t xml:space="preserve"> </w:t>
      </w:r>
      <w:r w:rsidRPr="00723691">
        <w:rPr>
          <w:rFonts w:eastAsia="SimSun"/>
          <w:rtl/>
        </w:rPr>
        <w:t xml:space="preserve">وفقاً </w:t>
      </w:r>
      <w:r w:rsidRPr="00AB3D4F">
        <w:rPr>
          <w:rFonts w:ascii="Traditional Arabic" w:hAnsi="Traditional Arabic"/>
          <w:sz w:val="30"/>
          <w:rtl/>
        </w:rPr>
        <w:t>للقرار</w:t>
      </w:r>
      <w:r w:rsidRPr="00AB3D4F">
        <w:rPr>
          <w:rFonts w:asciiTheme="majorBidi" w:hAnsiTheme="majorBidi" w:cstheme="majorBidi" w:hint="cs"/>
          <w:sz w:val="30"/>
          <w:rtl/>
        </w:rPr>
        <w:t xml:space="preserve"> </w:t>
      </w:r>
      <w:r w:rsidRPr="00AB3D4F">
        <w:rPr>
          <w:rFonts w:asciiTheme="majorBidi" w:hAnsiTheme="majorBidi" w:cstheme="majorBidi"/>
          <w:b/>
          <w:bCs/>
          <w:szCs w:val="22"/>
        </w:rPr>
        <w:t>658 (WRC-15)</w:t>
      </w:r>
      <w:r w:rsidRPr="00723691">
        <w:rPr>
          <w:rFonts w:eastAsia="SimSun" w:hint="cs"/>
          <w:b/>
          <w:bCs/>
          <w:rtl/>
        </w:rPr>
        <w:t>؛</w:t>
      </w:r>
    </w:p>
    <w:p w14:paraId="6B01AEA1" w14:textId="186AC394" w:rsidR="00506AEF" w:rsidRPr="00E66C08" w:rsidRDefault="00506AEF" w:rsidP="00777D63">
      <w:pPr>
        <w:pStyle w:val="Headingb"/>
        <w:rPr>
          <w:rtl/>
        </w:rPr>
      </w:pPr>
      <w:r w:rsidRPr="00E66C08">
        <w:rPr>
          <w:rFonts w:hint="cs"/>
          <w:rtl/>
        </w:rPr>
        <w:t>مقدمة</w:t>
      </w:r>
    </w:p>
    <w:p w14:paraId="69137065" w14:textId="63CB5984" w:rsidR="00506AEF" w:rsidRDefault="006E160B" w:rsidP="00B74F70">
      <w:pPr>
        <w:tabs>
          <w:tab w:val="clear" w:pos="1871"/>
          <w:tab w:val="clear" w:pos="2268"/>
        </w:tabs>
        <w:rPr>
          <w:rtl/>
          <w:lang w:bidi="ar-EG"/>
        </w:rPr>
      </w:pPr>
      <w:r>
        <w:rPr>
          <w:rFonts w:hint="cs"/>
          <w:rtl/>
          <w:lang w:bidi="ar"/>
        </w:rPr>
        <w:t xml:space="preserve">يرى </w:t>
      </w:r>
      <w:r w:rsidR="004E3E45" w:rsidRPr="00B74F70">
        <w:rPr>
          <w:rFonts w:hint="cs"/>
          <w:rtl/>
          <w:lang w:bidi="ar"/>
        </w:rPr>
        <w:t xml:space="preserve">أعضاء </w:t>
      </w:r>
      <w:r w:rsidR="00B74F70" w:rsidRPr="00B74F70">
        <w:rPr>
          <w:rtl/>
        </w:rPr>
        <w:t>جماعة آسيا والمحيط الهادئ للاتصالات</w:t>
      </w:r>
      <w:r w:rsidR="00B74F70" w:rsidRPr="00B74F70">
        <w:rPr>
          <w:rFonts w:hint="cs"/>
          <w:rtl/>
          <w:lang w:bidi="ar-EG"/>
        </w:rPr>
        <w:t xml:space="preserve"> </w:t>
      </w:r>
      <w:r w:rsidR="00506AEF" w:rsidRPr="00B74F70">
        <w:rPr>
          <w:rFonts w:hint="cs"/>
          <w:rtl/>
          <w:lang w:bidi="ar-EG"/>
        </w:rPr>
        <w:t xml:space="preserve">أن إدخال أي تغيير على لوائح الراديو </w:t>
      </w:r>
      <w:r w:rsidR="004E3E45">
        <w:rPr>
          <w:rFonts w:hint="cs"/>
          <w:rtl/>
          <w:lang w:bidi="ar-EG"/>
        </w:rPr>
        <w:t>في إطار</w:t>
      </w:r>
      <w:r w:rsidR="00506AEF" w:rsidRPr="00B74F70">
        <w:rPr>
          <w:rFonts w:hint="cs"/>
          <w:rtl/>
          <w:lang w:bidi="ar-EG"/>
        </w:rPr>
        <w:t xml:space="preserve"> البند</w:t>
      </w:r>
      <w:r w:rsidR="00506AEF" w:rsidRPr="00B74F70">
        <w:rPr>
          <w:rFonts w:hint="eastAsia"/>
          <w:rtl/>
          <w:lang w:bidi="ar-EG"/>
        </w:rPr>
        <w:t> </w:t>
      </w:r>
      <w:r w:rsidR="00506AEF" w:rsidRPr="00B74F70">
        <w:rPr>
          <w:lang w:val="fr-CH" w:bidi="ar-EG"/>
        </w:rPr>
        <w:t>1.1</w:t>
      </w:r>
      <w:r w:rsidR="00506AEF" w:rsidRPr="00B74F70">
        <w:rPr>
          <w:rFonts w:hint="cs"/>
          <w:rtl/>
          <w:lang w:bidi="ar-EG"/>
        </w:rPr>
        <w:t xml:space="preserve"> من جدول أعمال المؤتمر العالمي للاتصالات الراديوية لعام</w:t>
      </w:r>
      <w:r w:rsidR="00506AEF" w:rsidRPr="00B74F70">
        <w:rPr>
          <w:rFonts w:hint="eastAsia"/>
          <w:rtl/>
          <w:lang w:bidi="ar-EG"/>
        </w:rPr>
        <w:t> </w:t>
      </w:r>
      <w:r w:rsidR="00506AEF" w:rsidRPr="00B74F70">
        <w:rPr>
          <w:lang w:val="fr-CH" w:bidi="ar-EG"/>
        </w:rPr>
        <w:t>2019</w:t>
      </w:r>
      <w:r w:rsidR="004E3E45">
        <w:rPr>
          <w:rFonts w:hint="cs"/>
          <w:rtl/>
          <w:lang w:val="fr-CH" w:bidi="ar-EG"/>
        </w:rPr>
        <w:t>،</w:t>
      </w:r>
      <w:r w:rsidR="00506AEF" w:rsidRPr="00B74F70">
        <w:rPr>
          <w:rFonts w:hint="cs"/>
          <w:rtl/>
          <w:lang w:bidi="ar-EG"/>
        </w:rPr>
        <w:t xml:space="preserve"> يجب ألّا يؤثر سلباً على </w:t>
      </w:r>
      <w:r w:rsidR="00B74F70" w:rsidRPr="00B74F70">
        <w:rPr>
          <w:rFonts w:hint="cs"/>
          <w:rtl/>
          <w:lang w:bidi="ar-EG"/>
        </w:rPr>
        <w:t xml:space="preserve">الخدمات القائمة </w:t>
      </w:r>
      <w:r>
        <w:rPr>
          <w:rFonts w:hint="cs"/>
          <w:rtl/>
          <w:lang w:bidi="ar-EG"/>
        </w:rPr>
        <w:t>المتمثلة في</w:t>
      </w:r>
      <w:r w:rsidR="00B74F70" w:rsidRPr="00B74F70">
        <w:rPr>
          <w:rFonts w:hint="cs"/>
          <w:rtl/>
          <w:lang w:bidi="ar-EG"/>
        </w:rPr>
        <w:t xml:space="preserve"> </w:t>
      </w:r>
      <w:r w:rsidR="00B74F70" w:rsidRPr="00B74F70">
        <w:rPr>
          <w:rtl/>
        </w:rPr>
        <w:t>خدمة الهواة والخدمة الإذاعية والخدمتين الثابتة والمتنقلة </w:t>
      </w:r>
      <w:r w:rsidR="00506AEF" w:rsidRPr="00B74F70">
        <w:rPr>
          <w:rFonts w:hint="cs"/>
          <w:rtl/>
          <w:lang w:bidi="ar-EG"/>
        </w:rPr>
        <w:t xml:space="preserve">في نطاق التردد </w:t>
      </w:r>
      <w:r w:rsidR="00506AEF" w:rsidRPr="00B74F70">
        <w:rPr>
          <w:lang w:val="fr-CH" w:bidi="ar-EG"/>
        </w:rPr>
        <w:t>54-50</w:t>
      </w:r>
      <w:r w:rsidR="00506AEF" w:rsidRPr="00B74F70">
        <w:rPr>
          <w:rFonts w:hint="cs"/>
          <w:rtl/>
          <w:lang w:bidi="ar-EG"/>
        </w:rPr>
        <w:t xml:space="preserve"> </w:t>
      </w:r>
      <w:r w:rsidR="00506AEF" w:rsidRPr="00B74F70">
        <w:rPr>
          <w:lang w:val="fr-CH" w:bidi="ar-EG"/>
        </w:rPr>
        <w:t>MHz</w:t>
      </w:r>
      <w:r w:rsidR="00506AEF" w:rsidRPr="00B74F70">
        <w:rPr>
          <w:rFonts w:hint="cs"/>
          <w:rtl/>
          <w:lang w:bidi="ar-EG"/>
        </w:rPr>
        <w:t xml:space="preserve"> ونطاقات التردد المجاورة في الإقليم </w:t>
      </w:r>
      <w:r w:rsidR="00506AEF" w:rsidRPr="00B74F70">
        <w:rPr>
          <w:lang w:bidi="ar-EG"/>
        </w:rPr>
        <w:t>3</w:t>
      </w:r>
      <w:r w:rsidR="00506AEF" w:rsidRPr="00B74F70">
        <w:rPr>
          <w:rFonts w:hint="cs"/>
          <w:rtl/>
          <w:lang w:bidi="ar-EG"/>
        </w:rPr>
        <w:t>.</w:t>
      </w:r>
    </w:p>
    <w:p w14:paraId="281CA9B8" w14:textId="582AD35D" w:rsidR="00B74F70" w:rsidRPr="0005062F" w:rsidRDefault="00B74F70" w:rsidP="0005062F">
      <w:pPr>
        <w:tabs>
          <w:tab w:val="clear" w:pos="1871"/>
          <w:tab w:val="clear" w:pos="2268"/>
        </w:tabs>
        <w:rPr>
          <w:rtl/>
          <w:lang w:bidi="ar"/>
        </w:rPr>
      </w:pPr>
      <w:r w:rsidRPr="0005062F">
        <w:rPr>
          <w:rFonts w:hint="cs"/>
          <w:rtl/>
        </w:rPr>
        <w:t>و</w:t>
      </w:r>
      <w:r w:rsidRPr="00B74F70">
        <w:rPr>
          <w:rFonts w:hint="cs"/>
          <w:rtl/>
          <w:lang w:bidi="ar"/>
        </w:rPr>
        <w:t xml:space="preserve">في هذه الحالة، </w:t>
      </w:r>
      <w:r w:rsidR="006E160B">
        <w:rPr>
          <w:rFonts w:hint="cs"/>
          <w:rtl/>
          <w:lang w:bidi="ar"/>
        </w:rPr>
        <w:t>يؤيد</w:t>
      </w:r>
      <w:r w:rsidRPr="00B74F70">
        <w:rPr>
          <w:rFonts w:hint="cs"/>
          <w:rtl/>
          <w:lang w:bidi="ar"/>
        </w:rPr>
        <w:t xml:space="preserve"> أعضاء </w:t>
      </w:r>
      <w:r w:rsidR="001647E8" w:rsidRPr="0005062F">
        <w:rPr>
          <w:rtl/>
        </w:rPr>
        <w:t>جماعة آسيا والمحيط الهادئ للاتصالات</w:t>
      </w:r>
      <w:r w:rsidR="001647E8" w:rsidRPr="0005062F">
        <w:rPr>
          <w:rFonts w:hint="cs"/>
          <w:rtl/>
          <w:lang w:bidi="ar-EG"/>
        </w:rPr>
        <w:t xml:space="preserve"> </w:t>
      </w:r>
      <w:r w:rsidR="004E3E45">
        <w:rPr>
          <w:rFonts w:hint="cs"/>
          <w:rtl/>
          <w:lang w:bidi="ar"/>
        </w:rPr>
        <w:t>توزيع</w:t>
      </w:r>
      <w:r w:rsidRPr="00B74F70">
        <w:rPr>
          <w:rFonts w:hint="cs"/>
          <w:rtl/>
          <w:lang w:bidi="ar"/>
        </w:rPr>
        <w:t xml:space="preserve"> جزء من نطاق التردد </w:t>
      </w:r>
      <w:r w:rsidRPr="00B74F70">
        <w:rPr>
          <w:rFonts w:hint="cs"/>
          <w:lang w:val="en-GB" w:bidi="ar-EG"/>
        </w:rPr>
        <w:t>MHz 50-54</w:t>
      </w:r>
      <w:r w:rsidRPr="00B74F70">
        <w:rPr>
          <w:rFonts w:hint="cs"/>
          <w:rtl/>
          <w:lang w:bidi="ar"/>
        </w:rPr>
        <w:t xml:space="preserve"> </w:t>
      </w:r>
      <w:r w:rsidR="0005062F" w:rsidRPr="00B74F70">
        <w:rPr>
          <w:rFonts w:hint="cs"/>
          <w:rtl/>
          <w:lang w:bidi="ar"/>
        </w:rPr>
        <w:t xml:space="preserve">أو </w:t>
      </w:r>
      <w:r w:rsidR="0005062F" w:rsidRPr="0005062F">
        <w:rPr>
          <w:rFonts w:hint="cs"/>
          <w:rtl/>
          <w:lang w:bidi="ar"/>
        </w:rPr>
        <w:t>كلّه</w:t>
      </w:r>
      <w:r w:rsidR="0005062F" w:rsidRPr="00B74F70">
        <w:rPr>
          <w:rFonts w:hint="cs"/>
          <w:rtl/>
          <w:lang w:bidi="ar"/>
        </w:rPr>
        <w:t xml:space="preserve"> </w:t>
      </w:r>
      <w:r w:rsidRPr="00B74F70">
        <w:rPr>
          <w:rFonts w:hint="cs"/>
          <w:rtl/>
          <w:lang w:bidi="ar"/>
        </w:rPr>
        <w:t xml:space="preserve">لخدمة الهواة في الإقليم </w:t>
      </w:r>
      <w:r w:rsidR="0005062F" w:rsidRPr="0005062F">
        <w:rPr>
          <w:lang w:bidi="ar"/>
        </w:rPr>
        <w:t>1</w:t>
      </w:r>
      <w:r w:rsidRPr="00B74F70">
        <w:rPr>
          <w:rFonts w:hint="cs"/>
          <w:rtl/>
          <w:lang w:bidi="ar"/>
        </w:rPr>
        <w:t xml:space="preserve">، مع </w:t>
      </w:r>
      <w:r w:rsidR="0005062F" w:rsidRPr="0005062F">
        <w:rPr>
          <w:rFonts w:hint="cs"/>
          <w:rtl/>
        </w:rPr>
        <w:t>تقديم ال</w:t>
      </w:r>
      <w:r w:rsidRPr="00B74F70">
        <w:rPr>
          <w:rFonts w:hint="cs"/>
          <w:rtl/>
          <w:lang w:bidi="ar"/>
        </w:rPr>
        <w:t xml:space="preserve">حواشي </w:t>
      </w:r>
      <w:r w:rsidR="0005062F" w:rsidRPr="0005062F">
        <w:rPr>
          <w:rFonts w:hint="cs"/>
          <w:rtl/>
          <w:lang w:bidi="ar"/>
        </w:rPr>
        <w:t>اللازمة</w:t>
      </w:r>
      <w:r w:rsidRPr="00B74F70">
        <w:rPr>
          <w:rFonts w:hint="cs"/>
          <w:rtl/>
          <w:lang w:bidi="ar"/>
        </w:rPr>
        <w:t xml:space="preserve"> لتوفير الحماية للخدمات التي لديها بالفعل توزيع في النطاق </w:t>
      </w:r>
      <w:r w:rsidR="0005062F" w:rsidRPr="0005062F">
        <w:rPr>
          <w:rFonts w:hint="cs"/>
          <w:rtl/>
          <w:lang w:bidi="ar"/>
        </w:rPr>
        <w:t xml:space="preserve">من أجل </w:t>
      </w:r>
      <w:r w:rsidRPr="00B74F70">
        <w:rPr>
          <w:rFonts w:hint="cs"/>
          <w:rtl/>
          <w:lang w:bidi="ar"/>
        </w:rPr>
        <w:t xml:space="preserve">تحقيق </w:t>
      </w:r>
      <w:r w:rsidR="0005062F" w:rsidRPr="0005062F">
        <w:rPr>
          <w:rtl/>
        </w:rPr>
        <w:t>الاستعمال المنسق عالمياً للطيف</w:t>
      </w:r>
      <w:r w:rsidR="0005062F" w:rsidRPr="0005062F">
        <w:rPr>
          <w:rFonts w:hint="cs"/>
          <w:rtl/>
          <w:lang w:bidi="ar"/>
        </w:rPr>
        <w:t xml:space="preserve"> </w:t>
      </w:r>
      <w:r w:rsidRPr="00B74F70">
        <w:rPr>
          <w:rFonts w:hint="cs"/>
          <w:rtl/>
          <w:lang w:bidi="ar"/>
        </w:rPr>
        <w:t xml:space="preserve">على الأقل في </w:t>
      </w:r>
      <w:r w:rsidR="00C40915">
        <w:rPr>
          <w:rFonts w:hint="cs"/>
          <w:rtl/>
          <w:lang w:bidi="ar"/>
        </w:rPr>
        <w:t xml:space="preserve">بعض أجزاء </w:t>
      </w:r>
      <w:r w:rsidRPr="00B74F70">
        <w:rPr>
          <w:rFonts w:hint="cs"/>
          <w:rtl/>
          <w:lang w:bidi="ar"/>
        </w:rPr>
        <w:t>نطاق التردد هذا</w:t>
      </w:r>
      <w:r w:rsidR="0005062F" w:rsidRPr="0005062F">
        <w:rPr>
          <w:rFonts w:hint="cs"/>
          <w:rtl/>
          <w:lang w:bidi="ar"/>
        </w:rPr>
        <w:t>،</w:t>
      </w:r>
      <w:r w:rsidRPr="00B74F70">
        <w:rPr>
          <w:rFonts w:hint="cs"/>
          <w:rtl/>
          <w:lang w:bidi="ar"/>
        </w:rPr>
        <w:t xml:space="preserve"> وتعزيز دراسة الانتشار الراديوي في مدى التردد هذا.</w:t>
      </w:r>
    </w:p>
    <w:p w14:paraId="02A74611" w14:textId="77777777" w:rsidR="00B74F70" w:rsidRPr="0005062F" w:rsidRDefault="00B74F70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lang w:bidi="ar"/>
        </w:rPr>
      </w:pPr>
      <w:r w:rsidRPr="0005062F">
        <w:rPr>
          <w:rtl/>
          <w:lang w:bidi="ar"/>
        </w:rPr>
        <w:br w:type="page"/>
      </w:r>
    </w:p>
    <w:p w14:paraId="071DFC74" w14:textId="592036EA" w:rsidR="00506AEF" w:rsidRDefault="00777D63" w:rsidP="00506AEF">
      <w:pPr>
        <w:pStyle w:val="Headingb"/>
        <w:rPr>
          <w:rtl/>
        </w:rPr>
      </w:pPr>
      <w:r>
        <w:rPr>
          <w:rFonts w:hint="cs"/>
          <w:rtl/>
        </w:rPr>
        <w:lastRenderedPageBreak/>
        <w:t>ال</w:t>
      </w:r>
      <w:r w:rsidR="00506AEF">
        <w:rPr>
          <w:rFonts w:hint="cs"/>
          <w:rtl/>
        </w:rPr>
        <w:t>مقترح</w:t>
      </w:r>
    </w:p>
    <w:p w14:paraId="4406EAF6" w14:textId="77777777" w:rsidR="00724372" w:rsidRDefault="00506AEF">
      <w:pPr>
        <w:pStyle w:val="Proposal"/>
      </w:pPr>
      <w:r>
        <w:tab/>
        <w:t>ACP/24A1/1</w:t>
      </w:r>
    </w:p>
    <w:p w14:paraId="2FA7A877" w14:textId="31181C14" w:rsidR="00E83677" w:rsidRPr="00E83677" w:rsidRDefault="008B5F9D" w:rsidP="00777D63">
      <w:pPr>
        <w:rPr>
          <w:b/>
          <w:bCs/>
          <w:lang w:val="en-GB"/>
        </w:rPr>
      </w:pPr>
      <w:r>
        <w:rPr>
          <w:rFonts w:hint="cs"/>
          <w:rtl/>
          <w:lang w:bidi="ar"/>
        </w:rPr>
        <w:t xml:space="preserve">بما </w:t>
      </w:r>
      <w:r w:rsidR="00E83677" w:rsidRPr="00E83677">
        <w:rPr>
          <w:rFonts w:hint="cs"/>
          <w:rtl/>
          <w:lang w:bidi="ar"/>
        </w:rPr>
        <w:t xml:space="preserve">أن </w:t>
      </w:r>
      <w:r w:rsidR="00E83677" w:rsidRPr="00BE0D0B">
        <w:rPr>
          <w:rFonts w:hint="cs"/>
          <w:rtl/>
          <w:lang w:bidi="ar-EG"/>
        </w:rPr>
        <w:t>البند</w:t>
      </w:r>
      <w:r w:rsidR="00E83677" w:rsidRPr="00BE0D0B">
        <w:rPr>
          <w:rFonts w:hint="eastAsia"/>
          <w:rtl/>
          <w:lang w:bidi="ar-EG"/>
        </w:rPr>
        <w:t> </w:t>
      </w:r>
      <w:bookmarkStart w:id="2" w:name="_Hlk21007523"/>
      <w:r w:rsidR="00E83677" w:rsidRPr="00BE0D0B">
        <w:rPr>
          <w:lang w:val="fr-CH" w:bidi="ar"/>
        </w:rPr>
        <w:t>1.1</w:t>
      </w:r>
      <w:bookmarkEnd w:id="2"/>
      <w:r w:rsidR="00E83677" w:rsidRPr="00BE0D0B">
        <w:rPr>
          <w:rFonts w:hint="cs"/>
          <w:rtl/>
          <w:lang w:bidi="ar-EG"/>
        </w:rPr>
        <w:t xml:space="preserve"> من جدول </w:t>
      </w:r>
      <w:r>
        <w:rPr>
          <w:rFonts w:hint="cs"/>
          <w:rtl/>
          <w:lang w:bidi="ar-EG"/>
        </w:rPr>
        <w:t>ال</w:t>
      </w:r>
      <w:r w:rsidR="00E83677" w:rsidRPr="00BE0D0B">
        <w:rPr>
          <w:rFonts w:hint="cs"/>
          <w:rtl/>
          <w:lang w:bidi="ar-EG"/>
        </w:rPr>
        <w:t xml:space="preserve">أعمال </w:t>
      </w:r>
      <w:r w:rsidR="00E83677" w:rsidRPr="00E83677">
        <w:rPr>
          <w:rFonts w:hint="cs"/>
          <w:rtl/>
          <w:lang w:bidi="ar"/>
        </w:rPr>
        <w:t xml:space="preserve">مسألة </w:t>
      </w:r>
      <w:r w:rsidR="00A665FF">
        <w:rPr>
          <w:rFonts w:hint="cs"/>
          <w:rtl/>
        </w:rPr>
        <w:t>تخص</w:t>
      </w:r>
      <w:r w:rsidR="00E83677" w:rsidRPr="00E83677">
        <w:rPr>
          <w:rFonts w:hint="cs"/>
          <w:rtl/>
          <w:lang w:bidi="ar"/>
        </w:rPr>
        <w:t xml:space="preserve"> الإقليم </w:t>
      </w:r>
      <w:r w:rsidR="00E83677" w:rsidRPr="00BE0D0B">
        <w:rPr>
          <w:lang w:val="fr-CH" w:bidi="ar"/>
        </w:rPr>
        <w:t>1</w:t>
      </w:r>
      <w:r w:rsidR="00E83677" w:rsidRPr="00E83677">
        <w:rPr>
          <w:rFonts w:hint="cs"/>
          <w:rtl/>
          <w:lang w:bidi="ar"/>
        </w:rPr>
        <w:t xml:space="preserve">، فإن أعضاء جماعة آسيا والمحيط الهادئ </w:t>
      </w:r>
      <w:r w:rsidR="00E83677" w:rsidRPr="00BE0D0B">
        <w:rPr>
          <w:rFonts w:hint="cs"/>
          <w:rtl/>
          <w:lang w:bidi="ar"/>
        </w:rPr>
        <w:t xml:space="preserve">للاتصالات </w:t>
      </w:r>
      <w:r w:rsidR="006E160B">
        <w:rPr>
          <w:rFonts w:hint="cs"/>
          <w:rtl/>
          <w:lang w:bidi="ar"/>
        </w:rPr>
        <w:t>يؤيدون</w:t>
      </w:r>
      <w:r w:rsidR="00E83677" w:rsidRPr="00E83677">
        <w:rPr>
          <w:rFonts w:hint="cs"/>
          <w:rtl/>
          <w:lang w:bidi="ar"/>
        </w:rPr>
        <w:t xml:space="preserve"> </w:t>
      </w:r>
      <w:r w:rsidR="00E83677" w:rsidRPr="00BE0D0B">
        <w:rPr>
          <w:rFonts w:hint="cs"/>
          <w:rtl/>
          <w:lang w:bidi="ar"/>
        </w:rPr>
        <w:t>توزيعاً</w:t>
      </w:r>
      <w:r w:rsidR="00E83677" w:rsidRPr="00E83677">
        <w:rPr>
          <w:rFonts w:hint="cs"/>
          <w:rtl/>
          <w:lang w:bidi="ar"/>
        </w:rPr>
        <w:t xml:space="preserve"> (مقدار الطيف </w:t>
      </w:r>
      <w:r w:rsidR="00E83677" w:rsidRPr="00BE0D0B">
        <w:rPr>
          <w:rFonts w:hint="cs"/>
          <w:rtl/>
          <w:lang w:bidi="ar"/>
        </w:rPr>
        <w:t>الذي سيجري الاتفاق عليه</w:t>
      </w:r>
      <w:r w:rsidR="00E83677" w:rsidRPr="00E83677">
        <w:rPr>
          <w:rFonts w:hint="cs"/>
          <w:rtl/>
          <w:lang w:bidi="ar"/>
        </w:rPr>
        <w:t xml:space="preserve"> في المؤتمر </w:t>
      </w:r>
      <w:r w:rsidR="00E83677" w:rsidRPr="00E83677">
        <w:rPr>
          <w:rFonts w:hint="cs"/>
          <w:lang w:val="fr-CH" w:bidi="ar"/>
        </w:rPr>
        <w:t>WRC-19</w:t>
      </w:r>
      <w:r w:rsidR="00E83677" w:rsidRPr="00E83677">
        <w:rPr>
          <w:rFonts w:hint="cs"/>
          <w:rtl/>
          <w:lang w:bidi="ar"/>
        </w:rPr>
        <w:t xml:space="preserve">) </w:t>
      </w:r>
      <w:r w:rsidR="00920C25" w:rsidRPr="00BE0D0B">
        <w:rPr>
          <w:rtl/>
        </w:rPr>
        <w:t xml:space="preserve">لخدمة الهواة في الإقليم </w:t>
      </w:r>
      <w:r w:rsidR="00920C25" w:rsidRPr="00BE0D0B">
        <w:rPr>
          <w:lang w:val="fr-CH" w:bidi="ar"/>
        </w:rPr>
        <w:t>1</w:t>
      </w:r>
      <w:r w:rsidR="00920C25" w:rsidRPr="00BE0D0B">
        <w:rPr>
          <w:rtl/>
        </w:rPr>
        <w:t xml:space="preserve"> في </w:t>
      </w:r>
      <w:r w:rsidR="006E160B">
        <w:rPr>
          <w:rFonts w:hint="cs"/>
          <w:rtl/>
        </w:rPr>
        <w:t xml:space="preserve">جزء من </w:t>
      </w:r>
      <w:r w:rsidR="00920C25" w:rsidRPr="00BE0D0B">
        <w:rPr>
          <w:rtl/>
        </w:rPr>
        <w:t>نطاق الترد</w:t>
      </w:r>
      <w:r w:rsidR="00920C25" w:rsidRPr="00BE0D0B">
        <w:rPr>
          <w:rFonts w:hint="cs"/>
          <w:rtl/>
        </w:rPr>
        <w:t xml:space="preserve">د </w:t>
      </w:r>
      <w:r w:rsidR="00E83677" w:rsidRPr="00E83677">
        <w:rPr>
          <w:rFonts w:hint="cs"/>
          <w:lang w:val="fr-CH" w:bidi="ar"/>
        </w:rPr>
        <w:t>MHz</w:t>
      </w:r>
      <w:r w:rsidR="006E160B">
        <w:rPr>
          <w:rFonts w:hint="eastAsia"/>
          <w:lang w:val="fr-CH" w:bidi="ar"/>
        </w:rPr>
        <w:t> </w:t>
      </w:r>
      <w:r w:rsidR="00E83677" w:rsidRPr="00E83677">
        <w:rPr>
          <w:rFonts w:hint="cs"/>
          <w:lang w:val="fr-CH" w:bidi="ar"/>
        </w:rPr>
        <w:t>54</w:t>
      </w:r>
      <w:r w:rsidR="006E160B">
        <w:rPr>
          <w:lang w:val="fr-CH" w:bidi="ar"/>
        </w:rPr>
        <w:noBreakHyphen/>
      </w:r>
      <w:r w:rsidR="00E83677" w:rsidRPr="00E83677">
        <w:rPr>
          <w:rFonts w:hint="cs"/>
          <w:lang w:val="fr-CH" w:bidi="ar"/>
        </w:rPr>
        <w:t>5</w:t>
      </w:r>
      <w:r w:rsidR="00920C25" w:rsidRPr="00BE0D0B">
        <w:rPr>
          <w:lang w:val="fr-CH" w:bidi="ar"/>
        </w:rPr>
        <w:t>0</w:t>
      </w:r>
      <w:r w:rsidR="006E160B">
        <w:rPr>
          <w:rFonts w:hint="cs"/>
          <w:rtl/>
          <w:lang w:bidi="ar"/>
        </w:rPr>
        <w:t xml:space="preserve"> أو في النطاق كله</w:t>
      </w:r>
      <w:r w:rsidR="00E83677" w:rsidRPr="00E83677">
        <w:rPr>
          <w:rFonts w:hint="cs"/>
          <w:rtl/>
          <w:lang w:bidi="ar"/>
        </w:rPr>
        <w:t xml:space="preserve">. </w:t>
      </w:r>
      <w:r w:rsidR="00920C25" w:rsidRPr="00BE0D0B">
        <w:rPr>
          <w:rFonts w:hint="cs"/>
          <w:rtl/>
          <w:lang w:bidi="ar"/>
        </w:rPr>
        <w:t>و</w:t>
      </w:r>
      <w:r w:rsidR="00E83677" w:rsidRPr="00E83677">
        <w:rPr>
          <w:rFonts w:hint="cs"/>
          <w:rtl/>
          <w:lang w:bidi="ar"/>
        </w:rPr>
        <w:t xml:space="preserve">يجب ألا تؤثر التغييرات التي </w:t>
      </w:r>
      <w:r w:rsidR="006E160B">
        <w:rPr>
          <w:rFonts w:hint="cs"/>
          <w:rtl/>
          <w:lang w:bidi="ar"/>
        </w:rPr>
        <w:t>ت</w:t>
      </w:r>
      <w:r w:rsidR="00E83677" w:rsidRPr="00E83677">
        <w:rPr>
          <w:rFonts w:hint="cs"/>
          <w:rtl/>
          <w:lang w:bidi="ar"/>
        </w:rPr>
        <w:t>دخل على لوائح الراديو</w:t>
      </w:r>
      <w:r w:rsidR="009C21E2" w:rsidRPr="00BE0D0B">
        <w:rPr>
          <w:rFonts w:hint="cs"/>
          <w:rtl/>
          <w:lang w:bidi="ar"/>
        </w:rPr>
        <w:t xml:space="preserve"> في إطار</w:t>
      </w:r>
      <w:r w:rsidR="00E83677" w:rsidRPr="00E83677">
        <w:rPr>
          <w:rFonts w:hint="cs"/>
          <w:rtl/>
          <w:lang w:bidi="ar"/>
        </w:rPr>
        <w:t xml:space="preserve"> البند </w:t>
      </w:r>
      <w:r w:rsidR="009C21E2" w:rsidRPr="00BE0D0B">
        <w:rPr>
          <w:lang w:val="fr-CH" w:bidi="ar"/>
        </w:rPr>
        <w:t>1.1</w:t>
      </w:r>
      <w:r w:rsidR="009C21E2" w:rsidRPr="00BE0D0B">
        <w:rPr>
          <w:rFonts w:hint="cs"/>
          <w:rtl/>
          <w:lang w:bidi="ar-EG"/>
        </w:rPr>
        <w:t xml:space="preserve"> </w:t>
      </w:r>
      <w:r w:rsidR="00E83677" w:rsidRPr="00E83677">
        <w:rPr>
          <w:rFonts w:hint="cs"/>
          <w:rtl/>
          <w:lang w:bidi="ar"/>
        </w:rPr>
        <w:t xml:space="preserve">من جدول أعمال المؤتمر </w:t>
      </w:r>
      <w:r w:rsidR="009C21E2" w:rsidRPr="00BE0D0B">
        <w:rPr>
          <w:rFonts w:hint="cs"/>
          <w:rtl/>
          <w:lang w:bidi="ar-EG"/>
        </w:rPr>
        <w:t>العالمي للاتص</w:t>
      </w:r>
      <w:bookmarkStart w:id="3" w:name="_GoBack"/>
      <w:bookmarkEnd w:id="3"/>
      <w:r w:rsidR="009C21E2" w:rsidRPr="00BE0D0B">
        <w:rPr>
          <w:rFonts w:hint="cs"/>
          <w:rtl/>
          <w:lang w:bidi="ar-EG"/>
        </w:rPr>
        <w:t>الات الراديوية لعام</w:t>
      </w:r>
      <w:r w:rsidR="009C21E2" w:rsidRPr="00BE0D0B">
        <w:rPr>
          <w:rFonts w:hint="eastAsia"/>
          <w:rtl/>
          <w:lang w:bidi="ar-EG"/>
        </w:rPr>
        <w:t> </w:t>
      </w:r>
      <w:r w:rsidR="009C21E2" w:rsidRPr="00BE0D0B">
        <w:rPr>
          <w:lang w:val="fr-CH" w:bidi="ar"/>
        </w:rPr>
        <w:t>2019</w:t>
      </w:r>
      <w:r w:rsidR="009C21E2" w:rsidRPr="00BE0D0B">
        <w:rPr>
          <w:rFonts w:hint="cs"/>
          <w:rtl/>
          <w:lang w:bidi="ar-EG"/>
        </w:rPr>
        <w:t xml:space="preserve"> </w:t>
      </w:r>
      <w:r w:rsidR="009C21E2" w:rsidRPr="00BE0D0B">
        <w:rPr>
          <w:rFonts w:hint="cs"/>
          <w:rtl/>
          <w:lang w:bidi="ar"/>
        </w:rPr>
        <w:t>سلباً</w:t>
      </w:r>
      <w:r w:rsidR="00E83677" w:rsidRPr="00E83677">
        <w:rPr>
          <w:rFonts w:hint="cs"/>
          <w:rtl/>
          <w:lang w:bidi="ar"/>
        </w:rPr>
        <w:t xml:space="preserve"> على التوزيعات </w:t>
      </w:r>
      <w:r w:rsidR="009C21E2" w:rsidRPr="00BE0D0B">
        <w:rPr>
          <w:rFonts w:hint="cs"/>
          <w:rtl/>
          <w:lang w:bidi="ar"/>
        </w:rPr>
        <w:t>الحالية</w:t>
      </w:r>
      <w:r w:rsidR="00E83677" w:rsidRPr="00E83677">
        <w:rPr>
          <w:rFonts w:hint="cs"/>
          <w:rtl/>
          <w:lang w:bidi="ar"/>
        </w:rPr>
        <w:t xml:space="preserve"> </w:t>
      </w:r>
      <w:r w:rsidR="009C21E2" w:rsidRPr="00BE0D0B">
        <w:rPr>
          <w:rFonts w:hint="cs"/>
          <w:rtl/>
          <w:lang w:bidi="ar-EG"/>
        </w:rPr>
        <w:t xml:space="preserve">للخدمات القائمة </w:t>
      </w:r>
      <w:r w:rsidR="006E160B">
        <w:rPr>
          <w:rFonts w:hint="cs"/>
          <w:rtl/>
          <w:lang w:bidi="ar-EG"/>
        </w:rPr>
        <w:t xml:space="preserve">المتمثلة في </w:t>
      </w:r>
      <w:r w:rsidR="009C21E2" w:rsidRPr="00BE0D0B">
        <w:rPr>
          <w:rtl/>
        </w:rPr>
        <w:t>خدمة الهواة والخدمة الإذاعية والخدمتين الثابتة والمتنقلة </w:t>
      </w:r>
      <w:r w:rsidR="009C21E2" w:rsidRPr="00BE0D0B">
        <w:rPr>
          <w:rFonts w:hint="cs"/>
          <w:rtl/>
          <w:lang w:bidi="ar-EG"/>
        </w:rPr>
        <w:t xml:space="preserve">في نطاق التردد </w:t>
      </w:r>
      <w:r w:rsidR="009C21E2" w:rsidRPr="00BE0D0B">
        <w:rPr>
          <w:lang w:val="fr-CH" w:bidi="ar"/>
        </w:rPr>
        <w:t>54-50</w:t>
      </w:r>
      <w:r w:rsidR="009C21E2" w:rsidRPr="00BE0D0B">
        <w:rPr>
          <w:rFonts w:hint="cs"/>
          <w:rtl/>
          <w:lang w:val="fr-CH" w:bidi="ar"/>
        </w:rPr>
        <w:t xml:space="preserve"> </w:t>
      </w:r>
      <w:r w:rsidR="009C21E2" w:rsidRPr="00BE0D0B">
        <w:rPr>
          <w:lang w:val="fr-CH" w:bidi="ar"/>
        </w:rPr>
        <w:t>MHz</w:t>
      </w:r>
      <w:r w:rsidR="009C21E2" w:rsidRPr="00BE0D0B">
        <w:rPr>
          <w:rFonts w:hint="cs"/>
          <w:rtl/>
          <w:lang w:bidi="ar-EG"/>
        </w:rPr>
        <w:t xml:space="preserve"> في الإقليم </w:t>
      </w:r>
      <w:r w:rsidR="009C21E2" w:rsidRPr="00BE0D0B">
        <w:rPr>
          <w:lang w:val="fr-CH" w:bidi="ar"/>
        </w:rPr>
        <w:t>3</w:t>
      </w:r>
      <w:r w:rsidR="009C21E2" w:rsidRPr="00BE0D0B">
        <w:rPr>
          <w:rFonts w:hint="cs"/>
          <w:rtl/>
          <w:lang w:bidi="ar-EG"/>
        </w:rPr>
        <w:t xml:space="preserve">، </w:t>
      </w:r>
      <w:r w:rsidR="009C21E2" w:rsidRPr="00BE0D0B">
        <w:rPr>
          <w:rtl/>
        </w:rPr>
        <w:t xml:space="preserve">وألا تُخضع الإقليم </w:t>
      </w:r>
      <w:r w:rsidR="009C21E2" w:rsidRPr="00BE0D0B">
        <w:rPr>
          <w:lang w:val="fr-CH" w:bidi="ar"/>
        </w:rPr>
        <w:t>3</w:t>
      </w:r>
      <w:r w:rsidR="009C21E2" w:rsidRPr="00BE0D0B">
        <w:rPr>
          <w:rtl/>
        </w:rPr>
        <w:t xml:space="preserve"> إلى أي تغييرات تتصل بأحكام إجرائية أو تنظيمية</w:t>
      </w:r>
      <w:r w:rsidR="009C21E2" w:rsidRPr="00BE0D0B">
        <w:rPr>
          <w:lang w:bidi="ar"/>
        </w:rPr>
        <w:t>.</w:t>
      </w:r>
    </w:p>
    <w:p w14:paraId="020A7BF2" w14:textId="24F838D1" w:rsidR="00E83677" w:rsidRDefault="00E83677" w:rsidP="006E160B">
      <w:pPr>
        <w:pStyle w:val="Reasons"/>
        <w:rPr>
          <w:rFonts w:ascii="Times New Roman" w:hAnsi="Times New Roman"/>
          <w:b w:val="0"/>
          <w:bCs w:val="0"/>
          <w:rtl/>
        </w:rPr>
      </w:pPr>
      <w:bookmarkStart w:id="4" w:name="_Hlk20402917"/>
      <w:r w:rsidRPr="006E160B">
        <w:rPr>
          <w:rFonts w:hint="cs"/>
          <w:rtl/>
          <w:lang w:bidi="ar"/>
        </w:rPr>
        <w:t>الأسباب</w:t>
      </w:r>
      <w:r w:rsidRPr="00E83677">
        <w:rPr>
          <w:rFonts w:hint="cs"/>
          <w:rtl/>
          <w:lang w:bidi="ar"/>
        </w:rPr>
        <w:t>:</w:t>
      </w:r>
      <w:r w:rsidR="00777D63">
        <w:rPr>
          <w:rtl/>
          <w:lang w:bidi="ar"/>
        </w:rPr>
        <w:tab/>
      </w:r>
      <w:r w:rsidRPr="006E160B">
        <w:rPr>
          <w:rFonts w:ascii="Times New Roman" w:hAnsi="Times New Roman" w:hint="cs"/>
          <w:b w:val="0"/>
          <w:bCs w:val="0"/>
          <w:rtl/>
        </w:rPr>
        <w:t xml:space="preserve">يتيح البند </w:t>
      </w:r>
      <w:r w:rsidR="00BE0D0B" w:rsidRPr="006E160B">
        <w:rPr>
          <w:rFonts w:ascii="Times New Roman" w:hAnsi="Times New Roman"/>
          <w:b w:val="0"/>
          <w:bCs w:val="0"/>
        </w:rPr>
        <w:t>1.1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من جدول الأعمال الفرصة لتحقيق </w:t>
      </w:r>
      <w:r w:rsidR="006E160B">
        <w:rPr>
          <w:rFonts w:ascii="Times New Roman" w:hAnsi="Times New Roman" w:hint="cs"/>
          <w:b w:val="0"/>
          <w:bCs w:val="0"/>
          <w:rtl/>
        </w:rPr>
        <w:t xml:space="preserve">التنسيق </w:t>
      </w:r>
      <w:r w:rsidR="000C0C43" w:rsidRPr="006E160B">
        <w:rPr>
          <w:rFonts w:ascii="Times New Roman" w:hAnsi="Times New Roman"/>
          <w:b w:val="0"/>
          <w:bCs w:val="0"/>
          <w:rtl/>
        </w:rPr>
        <w:t>العالمي</w:t>
      </w:r>
      <w:r w:rsidR="000C0C43"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لنطاق تردد </w:t>
      </w:r>
      <w:r w:rsidR="000C0C43" w:rsidRPr="006E160B">
        <w:rPr>
          <w:rFonts w:ascii="Times New Roman" w:hAnsi="Times New Roman" w:hint="cs"/>
          <w:b w:val="0"/>
          <w:bCs w:val="0"/>
          <w:rtl/>
        </w:rPr>
        <w:t xml:space="preserve">مهم للهواة، </w:t>
      </w:r>
      <w:r w:rsidR="0088605F" w:rsidRPr="006E160B">
        <w:rPr>
          <w:rFonts w:ascii="Times New Roman" w:hAnsi="Times New Roman" w:hint="cs"/>
          <w:b w:val="0"/>
          <w:bCs w:val="0"/>
          <w:rtl/>
        </w:rPr>
        <w:t>ويُقلّل أيضاً من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عدد الحواشي الواردة في المادة </w:t>
      </w:r>
      <w:r w:rsidR="000C0C43" w:rsidRPr="006E160B">
        <w:rPr>
          <w:rFonts w:ascii="Times New Roman" w:hAnsi="Times New Roman"/>
          <w:b w:val="0"/>
          <w:bCs w:val="0"/>
        </w:rPr>
        <w:t>5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من لوائح الراديو. </w:t>
      </w:r>
      <w:r w:rsidR="000C0C43" w:rsidRPr="006E160B">
        <w:rPr>
          <w:rFonts w:ascii="Times New Roman" w:hAnsi="Times New Roman" w:hint="cs"/>
          <w:b w:val="0"/>
          <w:bCs w:val="0"/>
          <w:rtl/>
        </w:rPr>
        <w:t>و</w:t>
      </w:r>
      <w:r w:rsidR="006E160B">
        <w:rPr>
          <w:rFonts w:ascii="Times New Roman" w:hAnsi="Times New Roman" w:hint="cs"/>
          <w:b w:val="0"/>
          <w:bCs w:val="0"/>
          <w:rtl/>
        </w:rPr>
        <w:t xml:space="preserve">بالنظر إلى 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أن </w:t>
      </w:r>
      <w:r w:rsidR="000C0C43" w:rsidRPr="006E160B">
        <w:rPr>
          <w:rFonts w:ascii="Times New Roman" w:hAnsi="Times New Roman" w:hint="cs"/>
          <w:b w:val="0"/>
          <w:bCs w:val="0"/>
          <w:rtl/>
        </w:rPr>
        <w:t>ل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خدمة الهواة في الإقليم </w:t>
      </w:r>
      <w:r w:rsidR="000C0C43" w:rsidRPr="006E160B">
        <w:rPr>
          <w:rFonts w:ascii="Times New Roman" w:hAnsi="Times New Roman"/>
          <w:b w:val="0"/>
          <w:bCs w:val="0"/>
        </w:rPr>
        <w:t>3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عموماً إمكانية </w:t>
      </w:r>
      <w:r w:rsidR="000C0C43" w:rsidRPr="006E160B">
        <w:rPr>
          <w:rFonts w:ascii="Times New Roman" w:hAnsi="Times New Roman" w:hint="cs"/>
          <w:b w:val="0"/>
          <w:bCs w:val="0"/>
          <w:rtl/>
        </w:rPr>
        <w:t>النفاذ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إلى </w:t>
      </w:r>
      <w:r w:rsidR="000C0C43" w:rsidRPr="006E160B">
        <w:rPr>
          <w:rFonts w:ascii="Times New Roman" w:hAnsi="Times New Roman" w:hint="cs"/>
          <w:b w:val="0"/>
          <w:bCs w:val="0"/>
          <w:rtl/>
        </w:rPr>
        <w:t>كامل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="000C0C43" w:rsidRPr="006E160B">
        <w:rPr>
          <w:rFonts w:ascii="Times New Roman" w:hAnsi="Times New Roman" w:hint="cs"/>
          <w:b w:val="0"/>
          <w:bCs w:val="0"/>
          <w:rtl/>
        </w:rPr>
        <w:t xml:space="preserve">نطاق التردد </w:t>
      </w:r>
      <w:r w:rsidR="000C0C43" w:rsidRPr="006E160B">
        <w:rPr>
          <w:rFonts w:ascii="Times New Roman" w:hAnsi="Times New Roman"/>
          <w:b w:val="0"/>
          <w:bCs w:val="0"/>
        </w:rPr>
        <w:t>54-50</w:t>
      </w:r>
      <w:r w:rsidR="000C0C43"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="000C0C43" w:rsidRPr="006E160B">
        <w:rPr>
          <w:rFonts w:ascii="Times New Roman" w:hAnsi="Times New Roman"/>
          <w:b w:val="0"/>
          <w:bCs w:val="0"/>
        </w:rPr>
        <w:t>MHz</w:t>
      </w:r>
      <w:r w:rsidR="000C0C43"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أو جزء منه، </w:t>
      </w:r>
      <w:r w:rsidR="006E160B">
        <w:rPr>
          <w:rFonts w:ascii="Times New Roman" w:hAnsi="Times New Roman" w:hint="cs"/>
          <w:b w:val="0"/>
          <w:bCs w:val="0"/>
          <w:rtl/>
        </w:rPr>
        <w:t xml:space="preserve">سيسهل التنسيق بين 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الإقليم </w:t>
      </w:r>
      <w:r w:rsidR="000C0C43" w:rsidRPr="006E160B">
        <w:rPr>
          <w:rFonts w:ascii="Times New Roman" w:hAnsi="Times New Roman"/>
          <w:b w:val="0"/>
          <w:bCs w:val="0"/>
        </w:rPr>
        <w:t>1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="006E160B">
        <w:rPr>
          <w:rFonts w:ascii="Times New Roman" w:hAnsi="Times New Roman" w:hint="cs"/>
          <w:b w:val="0"/>
          <w:bCs w:val="0"/>
          <w:rtl/>
        </w:rPr>
        <w:t>وبين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الإقليمين </w:t>
      </w:r>
      <w:r w:rsidR="000C0C43" w:rsidRPr="006E160B">
        <w:rPr>
          <w:rFonts w:ascii="Times New Roman" w:hAnsi="Times New Roman"/>
          <w:b w:val="0"/>
          <w:bCs w:val="0"/>
        </w:rPr>
        <w:t>2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و</w:t>
      </w:r>
      <w:r w:rsidR="000C0C43" w:rsidRPr="006E160B">
        <w:rPr>
          <w:rFonts w:ascii="Times New Roman" w:hAnsi="Times New Roman"/>
          <w:b w:val="0"/>
          <w:bCs w:val="0"/>
        </w:rPr>
        <w:t>3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فهم آليات الانتشار </w:t>
      </w:r>
      <w:r w:rsidR="000C0C43" w:rsidRPr="006E160B">
        <w:rPr>
          <w:rFonts w:ascii="Times New Roman" w:hAnsi="Times New Roman" w:hint="cs"/>
          <w:b w:val="0"/>
          <w:bCs w:val="0"/>
          <w:rtl/>
        </w:rPr>
        <w:t>في ظل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تراكم البيانات </w:t>
      </w:r>
      <w:r w:rsidR="00447879" w:rsidRPr="006E160B">
        <w:rPr>
          <w:rFonts w:ascii="Times New Roman" w:hAnsi="Times New Roman" w:hint="cs"/>
          <w:b w:val="0"/>
          <w:bCs w:val="0"/>
          <w:rtl/>
        </w:rPr>
        <w:t>ومنح عدد أكبر من إدارات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الإقليم </w:t>
      </w:r>
      <w:r w:rsidR="00447879" w:rsidRPr="006E160B">
        <w:rPr>
          <w:rFonts w:ascii="Times New Roman" w:hAnsi="Times New Roman"/>
          <w:b w:val="0"/>
          <w:bCs w:val="0"/>
        </w:rPr>
        <w:t>1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="00447879" w:rsidRPr="006E160B">
        <w:rPr>
          <w:rFonts w:ascii="Times New Roman" w:hAnsi="Times New Roman" w:hint="cs"/>
          <w:b w:val="0"/>
          <w:bCs w:val="0"/>
          <w:rtl/>
        </w:rPr>
        <w:t>لل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تراخيص </w:t>
      </w:r>
      <w:r w:rsidR="00447879" w:rsidRPr="006E160B">
        <w:rPr>
          <w:rFonts w:ascii="Times New Roman" w:hAnsi="Times New Roman" w:hint="cs"/>
          <w:b w:val="0"/>
          <w:bCs w:val="0"/>
          <w:rtl/>
        </w:rPr>
        <w:t>المتعلقة بنفاذ الهواة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إلى </w:t>
      </w:r>
      <w:r w:rsidR="00447879" w:rsidRPr="006E160B">
        <w:rPr>
          <w:rFonts w:ascii="Times New Roman" w:hAnsi="Times New Roman" w:hint="cs"/>
          <w:b w:val="0"/>
          <w:bCs w:val="0"/>
          <w:rtl/>
        </w:rPr>
        <w:t xml:space="preserve">نطاق التردد </w:t>
      </w:r>
      <w:r w:rsidR="00447879" w:rsidRPr="006E160B">
        <w:rPr>
          <w:rFonts w:ascii="Times New Roman" w:hAnsi="Times New Roman"/>
          <w:b w:val="0"/>
          <w:bCs w:val="0"/>
        </w:rPr>
        <w:t>54-50</w:t>
      </w:r>
      <w:r w:rsidR="00447879"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="00447879" w:rsidRPr="006E160B">
        <w:rPr>
          <w:rFonts w:ascii="Times New Roman" w:hAnsi="Times New Roman"/>
          <w:b w:val="0"/>
          <w:bCs w:val="0"/>
        </w:rPr>
        <w:t>MHz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. </w:t>
      </w:r>
      <w:r w:rsidR="00447879" w:rsidRPr="006E160B">
        <w:rPr>
          <w:rFonts w:ascii="Times New Roman" w:hAnsi="Times New Roman" w:hint="cs"/>
          <w:b w:val="0"/>
          <w:bCs w:val="0"/>
          <w:rtl/>
        </w:rPr>
        <w:t xml:space="preserve">ومن شأن </w:t>
      </w:r>
      <w:r w:rsidR="006E160B">
        <w:rPr>
          <w:rFonts w:ascii="Times New Roman" w:hAnsi="Times New Roman" w:hint="cs"/>
          <w:b w:val="0"/>
          <w:bCs w:val="0"/>
          <w:rtl/>
        </w:rPr>
        <w:t>تنسيق</w:t>
      </w:r>
      <w:r w:rsidR="00447879" w:rsidRPr="006E160B">
        <w:rPr>
          <w:rFonts w:ascii="Times New Roman" w:hAnsi="Times New Roman" w:hint="cs"/>
          <w:b w:val="0"/>
          <w:bCs w:val="0"/>
          <w:rtl/>
        </w:rPr>
        <w:t xml:space="preserve"> النطاق 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بين أقاليم قطاع الاتصالات الراديوية أن </w:t>
      </w:r>
      <w:r w:rsidR="006E160B">
        <w:rPr>
          <w:rFonts w:ascii="Times New Roman" w:hAnsi="Times New Roman" w:hint="cs"/>
          <w:b w:val="0"/>
          <w:bCs w:val="0"/>
          <w:rtl/>
        </w:rPr>
        <w:t>ي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زيد </w:t>
      </w:r>
      <w:r w:rsidR="00447879" w:rsidRPr="006E160B">
        <w:rPr>
          <w:rFonts w:ascii="Times New Roman" w:hAnsi="Times New Roman" w:hint="cs"/>
          <w:b w:val="0"/>
          <w:bCs w:val="0"/>
          <w:rtl/>
        </w:rPr>
        <w:t xml:space="preserve">فرص </w:t>
      </w:r>
      <w:r w:rsidR="00533CDA" w:rsidRPr="006E160B">
        <w:rPr>
          <w:rFonts w:ascii="Times New Roman" w:hAnsi="Times New Roman" w:hint="cs"/>
          <w:b w:val="0"/>
          <w:bCs w:val="0"/>
          <w:rtl/>
        </w:rPr>
        <w:t>إجراء</w:t>
      </w:r>
      <w:r w:rsidR="00447879"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="00447879" w:rsidRPr="006E160B">
        <w:rPr>
          <w:rFonts w:ascii="Times New Roman" w:hAnsi="Times New Roman"/>
          <w:b w:val="0"/>
          <w:bCs w:val="0"/>
          <w:rtl/>
        </w:rPr>
        <w:t>الاتصالات البينية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proofErr w:type="spellStart"/>
      <w:r w:rsidR="00447879" w:rsidRPr="006E160B">
        <w:rPr>
          <w:rFonts w:ascii="Times New Roman" w:hAnsi="Times New Roman" w:hint="cs"/>
          <w:b w:val="0"/>
          <w:bCs w:val="0"/>
          <w:rtl/>
        </w:rPr>
        <w:t>الأقاليمية</w:t>
      </w:r>
      <w:proofErr w:type="spellEnd"/>
      <w:r w:rsidR="00447879" w:rsidRPr="006E160B">
        <w:rPr>
          <w:rFonts w:ascii="Times New Roman" w:hAnsi="Times New Roman" w:hint="cs"/>
          <w:b w:val="0"/>
          <w:bCs w:val="0"/>
          <w:rtl/>
        </w:rPr>
        <w:t xml:space="preserve"> </w:t>
      </w:r>
      <w:r w:rsidRPr="006E160B">
        <w:rPr>
          <w:rFonts w:ascii="Times New Roman" w:hAnsi="Times New Roman" w:hint="cs"/>
          <w:b w:val="0"/>
          <w:bCs w:val="0"/>
          <w:rtl/>
        </w:rPr>
        <w:t>بين محطات الهواة</w:t>
      </w:r>
      <w:r w:rsidR="0088605F" w:rsidRPr="006E160B">
        <w:rPr>
          <w:rFonts w:ascii="Times New Roman" w:hAnsi="Times New Roman" w:hint="cs"/>
          <w:b w:val="0"/>
          <w:bCs w:val="0"/>
          <w:rtl/>
        </w:rPr>
        <w:t>،</w:t>
      </w:r>
      <w:r w:rsidRPr="006E160B">
        <w:rPr>
          <w:rFonts w:ascii="Times New Roman" w:hAnsi="Times New Roman" w:hint="cs"/>
          <w:b w:val="0"/>
          <w:bCs w:val="0"/>
          <w:rtl/>
        </w:rPr>
        <w:t xml:space="preserve"> و</w:t>
      </w:r>
      <w:r w:rsidR="00533CDA" w:rsidRPr="006E160B">
        <w:rPr>
          <w:rFonts w:ascii="Times New Roman" w:hAnsi="Times New Roman" w:hint="cs"/>
          <w:b w:val="0"/>
          <w:bCs w:val="0"/>
          <w:rtl/>
        </w:rPr>
        <w:t>ت</w:t>
      </w:r>
      <w:r w:rsidRPr="006E160B">
        <w:rPr>
          <w:rFonts w:ascii="Times New Roman" w:hAnsi="Times New Roman" w:hint="cs"/>
          <w:b w:val="0"/>
          <w:bCs w:val="0"/>
          <w:rtl/>
        </w:rPr>
        <w:t>سمح بإجراء مزيد من التجارب التقنية ذات الصلة بخدمة الهواة.</w:t>
      </w:r>
    </w:p>
    <w:p w14:paraId="53EE4FC3" w14:textId="77777777" w:rsidR="000712A7" w:rsidRPr="00315731" w:rsidRDefault="000712A7" w:rsidP="00777D63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  <w:bookmarkEnd w:id="4"/>
    </w:p>
    <w:sectPr w:rsidR="000712A7" w:rsidRPr="00315731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C81EF" w14:textId="77777777" w:rsidR="00EA5D25" w:rsidRDefault="00EA5D25" w:rsidP="002919E1">
      <w:r>
        <w:separator/>
      </w:r>
    </w:p>
    <w:p w14:paraId="2FF17768" w14:textId="77777777" w:rsidR="00EA5D25" w:rsidRDefault="00EA5D25" w:rsidP="002919E1"/>
    <w:p w14:paraId="5D7E927E" w14:textId="77777777" w:rsidR="00EA5D25" w:rsidRDefault="00EA5D25" w:rsidP="002919E1"/>
    <w:p w14:paraId="5BC6D113" w14:textId="77777777" w:rsidR="00EA5D25" w:rsidRDefault="00EA5D25"/>
  </w:endnote>
  <w:endnote w:type="continuationSeparator" w:id="0">
    <w:p w14:paraId="0E02E76B" w14:textId="77777777" w:rsidR="00EA5D25" w:rsidRDefault="00EA5D25" w:rsidP="002919E1">
      <w:r>
        <w:continuationSeparator/>
      </w:r>
    </w:p>
    <w:p w14:paraId="2074AED8" w14:textId="77777777" w:rsidR="00EA5D25" w:rsidRDefault="00EA5D25" w:rsidP="002919E1"/>
    <w:p w14:paraId="37644612" w14:textId="77777777" w:rsidR="00EA5D25" w:rsidRDefault="00EA5D25" w:rsidP="002919E1"/>
    <w:p w14:paraId="1CE103D2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70DC" w14:textId="3421701F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ED735A">
      <w:rPr>
        <w:noProof/>
      </w:rPr>
      <w:t>P:\ARA\ITU-R\CONF-R\CMR19\000\024ADD01A.docx</w:t>
    </w:r>
    <w:r>
      <w:fldChar w:fldCharType="end"/>
    </w:r>
    <w:r w:rsidRPr="00A809E8">
      <w:t xml:space="preserve">   (</w:t>
    </w:r>
    <w:r w:rsidR="000712A7">
      <w:t>461081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18B64" w14:textId="361FF6AA" w:rsidR="008927F5" w:rsidRPr="00CB4300" w:rsidRDefault="008927F5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ED735A">
      <w:rPr>
        <w:noProof/>
        <w:lang w:val="es-ES"/>
      </w:rPr>
      <w:t>P:\ARA\ITU-R\CONF-R\CMR19\000\024ADD01A.docx</w:t>
    </w:r>
    <w:r>
      <w:fldChar w:fldCharType="end"/>
    </w:r>
    <w:proofErr w:type="gramStart"/>
    <w:r w:rsidR="00777D63">
      <w:t xml:space="preserve">   (</w:t>
    </w:r>
    <w:proofErr w:type="gramEnd"/>
    <w:r w:rsidR="00777D63">
      <w:t>461081)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77055" w14:textId="77777777" w:rsidR="00EA5D25" w:rsidRDefault="00EA5D25" w:rsidP="002919E1">
      <w:r>
        <w:t>___________________</w:t>
      </w:r>
    </w:p>
  </w:footnote>
  <w:footnote w:type="continuationSeparator" w:id="0">
    <w:p w14:paraId="5AAA6EDA" w14:textId="77777777" w:rsidR="00EA5D25" w:rsidRDefault="00EA5D25" w:rsidP="002919E1">
      <w:r>
        <w:continuationSeparator/>
      </w:r>
    </w:p>
    <w:p w14:paraId="576B9568" w14:textId="77777777" w:rsidR="00EA5D25" w:rsidRDefault="00EA5D25" w:rsidP="002919E1"/>
    <w:p w14:paraId="554FAC6B" w14:textId="77777777" w:rsidR="00EA5D25" w:rsidRDefault="00EA5D25" w:rsidP="002919E1"/>
    <w:p w14:paraId="6C966574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DE43" w14:textId="77777777" w:rsidR="00281F5F" w:rsidRDefault="00281F5F" w:rsidP="002919E1"/>
  <w:p w14:paraId="33B0611F" w14:textId="77777777" w:rsidR="00281F5F" w:rsidRDefault="00281F5F" w:rsidP="002919E1"/>
  <w:p w14:paraId="108A9F4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2F62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349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CF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0619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9EA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062F"/>
    <w:rsid w:val="00051907"/>
    <w:rsid w:val="000712A7"/>
    <w:rsid w:val="00075A3F"/>
    <w:rsid w:val="000A1B16"/>
    <w:rsid w:val="000B3896"/>
    <w:rsid w:val="000B5404"/>
    <w:rsid w:val="000C0C43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47E8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47879"/>
    <w:rsid w:val="004636E2"/>
    <w:rsid w:val="00470CBD"/>
    <w:rsid w:val="0047407D"/>
    <w:rsid w:val="004909DD"/>
    <w:rsid w:val="00491D62"/>
    <w:rsid w:val="004A05E6"/>
    <w:rsid w:val="004A6230"/>
    <w:rsid w:val="004A6C66"/>
    <w:rsid w:val="004A7AA0"/>
    <w:rsid w:val="004C11BC"/>
    <w:rsid w:val="004C5C04"/>
    <w:rsid w:val="004D0448"/>
    <w:rsid w:val="004D4AE6"/>
    <w:rsid w:val="004E3E45"/>
    <w:rsid w:val="00505FCA"/>
    <w:rsid w:val="00506AEF"/>
    <w:rsid w:val="00510C2D"/>
    <w:rsid w:val="005166A4"/>
    <w:rsid w:val="005169F4"/>
    <w:rsid w:val="005210D1"/>
    <w:rsid w:val="00523146"/>
    <w:rsid w:val="00523275"/>
    <w:rsid w:val="00531DC7"/>
    <w:rsid w:val="00533CDA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160B"/>
    <w:rsid w:val="006E38D0"/>
    <w:rsid w:val="006E465B"/>
    <w:rsid w:val="006F70BF"/>
    <w:rsid w:val="00715285"/>
    <w:rsid w:val="00716B1D"/>
    <w:rsid w:val="00724372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77D63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2E8B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8605F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B5F9D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20C25"/>
    <w:rsid w:val="00951718"/>
    <w:rsid w:val="00960962"/>
    <w:rsid w:val="00972CE0"/>
    <w:rsid w:val="009A3D30"/>
    <w:rsid w:val="009C21E2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5FF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5145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74F70"/>
    <w:rsid w:val="00B81CB5"/>
    <w:rsid w:val="00B8351F"/>
    <w:rsid w:val="00B86C44"/>
    <w:rsid w:val="00B9727C"/>
    <w:rsid w:val="00BA7D44"/>
    <w:rsid w:val="00BD6291"/>
    <w:rsid w:val="00BD6EF3"/>
    <w:rsid w:val="00BE0D0B"/>
    <w:rsid w:val="00BE69C3"/>
    <w:rsid w:val="00C1165E"/>
    <w:rsid w:val="00C22074"/>
    <w:rsid w:val="00C2377B"/>
    <w:rsid w:val="00C3693C"/>
    <w:rsid w:val="00C40915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B70B2"/>
    <w:rsid w:val="00DC29DD"/>
    <w:rsid w:val="00DC7C0E"/>
    <w:rsid w:val="00DE292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66C08"/>
    <w:rsid w:val="00E833BC"/>
    <w:rsid w:val="00E83677"/>
    <w:rsid w:val="00E8580E"/>
    <w:rsid w:val="00E97E21"/>
    <w:rsid w:val="00EA1B76"/>
    <w:rsid w:val="00EA5D25"/>
    <w:rsid w:val="00EA77D7"/>
    <w:rsid w:val="00EC09B9"/>
    <w:rsid w:val="00ED048C"/>
    <w:rsid w:val="00ED735A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8FF08DE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VolumeTitle0">
    <w:name w:val="VolumeTitle"/>
    <w:basedOn w:val="Normal"/>
    <w:next w:val="Normal"/>
    <w:autoRedefine/>
    <w:qFormat/>
    <w:rsid w:val="000712A7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Traditional Arabic" w:hAnsi="Traditional Arabic"/>
      <w:b/>
      <w:bCs/>
      <w:sz w:val="44"/>
      <w:szCs w:val="44"/>
      <w:lang w:val="en-GB"/>
    </w:rPr>
  </w:style>
  <w:style w:type="paragraph" w:customStyle="1" w:styleId="Headingb0">
    <w:name w:val="Heading b"/>
    <w:basedOn w:val="Normal"/>
    <w:rsid w:val="00777D63"/>
    <w:pPr>
      <w:tabs>
        <w:tab w:val="clear" w:pos="1134"/>
        <w:tab w:val="clear" w:pos="1871"/>
        <w:tab w:val="clear" w:pos="2268"/>
      </w:tabs>
      <w:spacing w:before="0" w:line="240" w:lineRule="auto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F0F82-F3AC-4389-88DB-1A26C1495FAC}">
  <ds:schemaRefs>
    <ds:schemaRef ds:uri="http://purl.org/dc/dcmitype/"/>
    <ds:schemaRef ds:uri="http://schemas.microsoft.com/office/2006/documentManagement/types"/>
    <ds:schemaRef ds:uri="http://www.w3.org/XML/1998/namespace"/>
    <ds:schemaRef ds:uri="32a1a8c5-2265-4ebc-b7a0-2071e2c5c9b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201D2B-E9FC-4EC5-91AE-AC1CC8258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8D35A-0CE8-4C60-98FE-DCD8E387E8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ADDBD2-038A-4370-80F4-D9D7F5BA8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269D9F-8677-4B13-8B24-A16D2D63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386</Words>
  <Characters>1926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R16-WRC19-C-0024!A1!MSW-A</vt:lpstr>
    </vt:vector>
  </TitlesOfParts>
  <Manager>General Secretariat - Pool</Manager>
  <Company>International Telecommunication Union (ITU)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R16-WRC19-C-0024!A1!MSW-A</dc:title>
  <dc:creator>Documents Proposals Manager (DPM)</dc:creator>
  <cp:keywords>DPM_v2019.9.25.1_prod</cp:keywords>
  <cp:lastModifiedBy>Riz, Imad</cp:lastModifiedBy>
  <cp:revision>6</cp:revision>
  <cp:lastPrinted>2019-10-16T12:50:00Z</cp:lastPrinted>
  <dcterms:created xsi:type="dcterms:W3CDTF">2019-10-10T09:00:00Z</dcterms:created>
  <dcterms:modified xsi:type="dcterms:W3CDTF">2019-10-16T12:51:00Z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