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rsidRPr="00E928A1" w14:paraId="3F27B53A" w14:textId="77777777">
        <w:trPr>
          <w:cantSplit/>
        </w:trPr>
        <w:tc>
          <w:tcPr>
            <w:tcW w:w="6911" w:type="dxa"/>
          </w:tcPr>
          <w:p w14:paraId="0E96299D" w14:textId="77777777" w:rsidR="00A066F1" w:rsidRPr="00E928A1" w:rsidRDefault="00241FA2" w:rsidP="00116C7A">
            <w:pPr>
              <w:spacing w:before="400" w:after="48" w:line="240" w:lineRule="atLeast"/>
              <w:rPr>
                <w:rFonts w:ascii="Verdana" w:hAnsi="Verdana"/>
                <w:position w:val="6"/>
              </w:rPr>
            </w:pPr>
            <w:r w:rsidRPr="00E928A1">
              <w:rPr>
                <w:rFonts w:ascii="Verdana" w:hAnsi="Verdana" w:cs="Times"/>
                <w:b/>
                <w:position w:val="6"/>
                <w:sz w:val="22"/>
                <w:szCs w:val="22"/>
                <w:lang w:val="en-US"/>
              </w:rPr>
              <w:t>World Radiocommunication Conference (WRC-1</w:t>
            </w:r>
            <w:r w:rsidR="000E463E" w:rsidRPr="00E928A1">
              <w:rPr>
                <w:rFonts w:ascii="Verdana" w:hAnsi="Verdana" w:cs="Times"/>
                <w:b/>
                <w:position w:val="6"/>
                <w:sz w:val="22"/>
                <w:szCs w:val="22"/>
                <w:lang w:val="en-US"/>
              </w:rPr>
              <w:t>9</w:t>
            </w:r>
            <w:r w:rsidRPr="00E928A1">
              <w:rPr>
                <w:rFonts w:ascii="Verdana" w:hAnsi="Verdana" w:cs="Times"/>
                <w:b/>
                <w:position w:val="6"/>
                <w:sz w:val="22"/>
                <w:szCs w:val="22"/>
                <w:lang w:val="en-US"/>
              </w:rPr>
              <w:t>)</w:t>
            </w:r>
            <w:r w:rsidRPr="00E928A1">
              <w:rPr>
                <w:rFonts w:ascii="Verdana" w:hAnsi="Verdana" w:cs="Times"/>
                <w:b/>
                <w:position w:val="6"/>
                <w:sz w:val="26"/>
                <w:szCs w:val="26"/>
                <w:lang w:val="en-US"/>
              </w:rPr>
              <w:br/>
            </w:r>
            <w:r w:rsidR="00116C7A" w:rsidRPr="00E928A1">
              <w:rPr>
                <w:rFonts w:ascii="Verdana" w:hAnsi="Verdana"/>
                <w:b/>
                <w:bCs/>
                <w:position w:val="6"/>
                <w:sz w:val="18"/>
                <w:szCs w:val="18"/>
                <w:lang w:val="en-US"/>
              </w:rPr>
              <w:t>Sharm el-Sheikh, Egypt</w:t>
            </w:r>
            <w:r w:rsidRPr="00E928A1">
              <w:rPr>
                <w:rFonts w:ascii="Verdana" w:hAnsi="Verdana"/>
                <w:b/>
                <w:bCs/>
                <w:position w:val="6"/>
                <w:sz w:val="18"/>
                <w:szCs w:val="18"/>
                <w:lang w:val="en-US"/>
              </w:rPr>
              <w:t xml:space="preserve">, </w:t>
            </w:r>
            <w:r w:rsidR="000E463E" w:rsidRPr="00E928A1">
              <w:rPr>
                <w:rFonts w:ascii="Verdana" w:hAnsi="Verdana"/>
                <w:b/>
                <w:bCs/>
                <w:position w:val="6"/>
                <w:sz w:val="18"/>
                <w:szCs w:val="18"/>
                <w:lang w:val="en-US"/>
              </w:rPr>
              <w:t xml:space="preserve">28 October </w:t>
            </w:r>
            <w:r w:rsidRPr="00E928A1">
              <w:rPr>
                <w:rFonts w:ascii="Verdana" w:hAnsi="Verdana"/>
                <w:b/>
                <w:bCs/>
                <w:position w:val="6"/>
                <w:sz w:val="18"/>
                <w:szCs w:val="18"/>
                <w:lang w:val="en-US"/>
              </w:rPr>
              <w:t>–</w:t>
            </w:r>
            <w:r w:rsidR="000E463E" w:rsidRPr="00E928A1">
              <w:rPr>
                <w:rFonts w:ascii="Verdana" w:hAnsi="Verdana"/>
                <w:b/>
                <w:bCs/>
                <w:position w:val="6"/>
                <w:sz w:val="18"/>
                <w:szCs w:val="18"/>
                <w:lang w:val="en-US"/>
              </w:rPr>
              <w:t xml:space="preserve"> </w:t>
            </w:r>
            <w:r w:rsidRPr="00E928A1">
              <w:rPr>
                <w:rFonts w:ascii="Verdana" w:hAnsi="Verdana"/>
                <w:b/>
                <w:bCs/>
                <w:position w:val="6"/>
                <w:sz w:val="18"/>
                <w:szCs w:val="18"/>
                <w:lang w:val="en-US"/>
              </w:rPr>
              <w:t>2</w:t>
            </w:r>
            <w:r w:rsidR="000E463E" w:rsidRPr="00E928A1">
              <w:rPr>
                <w:rFonts w:ascii="Verdana" w:hAnsi="Verdana"/>
                <w:b/>
                <w:bCs/>
                <w:position w:val="6"/>
                <w:sz w:val="18"/>
                <w:szCs w:val="18"/>
                <w:lang w:val="en-US"/>
              </w:rPr>
              <w:t>2</w:t>
            </w:r>
            <w:r w:rsidRPr="00E928A1">
              <w:rPr>
                <w:rFonts w:ascii="Verdana" w:hAnsi="Verdana"/>
                <w:b/>
                <w:bCs/>
                <w:position w:val="6"/>
                <w:sz w:val="18"/>
                <w:szCs w:val="18"/>
                <w:lang w:val="en-US"/>
              </w:rPr>
              <w:t xml:space="preserve"> November 201</w:t>
            </w:r>
            <w:r w:rsidR="000E463E" w:rsidRPr="00E928A1">
              <w:rPr>
                <w:rFonts w:ascii="Verdana" w:hAnsi="Verdana"/>
                <w:b/>
                <w:bCs/>
                <w:position w:val="6"/>
                <w:sz w:val="18"/>
                <w:szCs w:val="18"/>
                <w:lang w:val="en-US"/>
              </w:rPr>
              <w:t>9</w:t>
            </w:r>
          </w:p>
        </w:tc>
        <w:tc>
          <w:tcPr>
            <w:tcW w:w="3120" w:type="dxa"/>
          </w:tcPr>
          <w:p w14:paraId="31C7201D" w14:textId="77777777" w:rsidR="00A066F1" w:rsidRPr="00E928A1" w:rsidRDefault="005F04D8" w:rsidP="003B2284">
            <w:pPr>
              <w:spacing w:before="0" w:line="240" w:lineRule="atLeast"/>
              <w:jc w:val="right"/>
            </w:pPr>
            <w:r w:rsidRPr="00E928A1">
              <w:rPr>
                <w:noProof/>
                <w:lang w:eastAsia="en-GB"/>
              </w:rPr>
              <w:drawing>
                <wp:inline distT="0" distB="0" distL="0" distR="0" wp14:anchorId="3B6C9F34" wp14:editId="51245A18">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E928A1" w14:paraId="1079789A" w14:textId="77777777">
        <w:trPr>
          <w:cantSplit/>
        </w:trPr>
        <w:tc>
          <w:tcPr>
            <w:tcW w:w="6911" w:type="dxa"/>
            <w:tcBorders>
              <w:bottom w:val="single" w:sz="12" w:space="0" w:color="auto"/>
            </w:tcBorders>
          </w:tcPr>
          <w:p w14:paraId="716050DA" w14:textId="77777777" w:rsidR="00A066F1" w:rsidRPr="00E928A1" w:rsidRDefault="00A066F1" w:rsidP="00A066F1">
            <w:pPr>
              <w:spacing w:before="0" w:after="48" w:line="240" w:lineRule="atLeast"/>
              <w:rPr>
                <w:rFonts w:ascii="Verdana" w:hAnsi="Verdana"/>
                <w:b/>
                <w:smallCaps/>
                <w:sz w:val="20"/>
              </w:rPr>
            </w:pPr>
            <w:bookmarkStart w:id="0" w:name="dhead"/>
          </w:p>
        </w:tc>
        <w:tc>
          <w:tcPr>
            <w:tcW w:w="3120" w:type="dxa"/>
            <w:tcBorders>
              <w:bottom w:val="single" w:sz="12" w:space="0" w:color="auto"/>
            </w:tcBorders>
          </w:tcPr>
          <w:p w14:paraId="170AB2C9" w14:textId="77777777" w:rsidR="00A066F1" w:rsidRPr="00E928A1" w:rsidRDefault="00A066F1" w:rsidP="00A066F1">
            <w:pPr>
              <w:spacing w:before="0" w:line="240" w:lineRule="atLeast"/>
              <w:rPr>
                <w:rFonts w:ascii="Verdana" w:hAnsi="Verdana"/>
                <w:szCs w:val="24"/>
              </w:rPr>
            </w:pPr>
          </w:p>
        </w:tc>
      </w:tr>
      <w:tr w:rsidR="00A066F1" w:rsidRPr="00E928A1" w14:paraId="76FC9789" w14:textId="77777777">
        <w:trPr>
          <w:cantSplit/>
        </w:trPr>
        <w:tc>
          <w:tcPr>
            <w:tcW w:w="6911" w:type="dxa"/>
            <w:tcBorders>
              <w:top w:val="single" w:sz="12" w:space="0" w:color="auto"/>
            </w:tcBorders>
          </w:tcPr>
          <w:p w14:paraId="1F146C89" w14:textId="77777777" w:rsidR="00A066F1" w:rsidRPr="00E928A1"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14:paraId="6D948D46" w14:textId="77777777" w:rsidR="00A066F1" w:rsidRPr="00E928A1" w:rsidRDefault="00A066F1" w:rsidP="00A066F1">
            <w:pPr>
              <w:spacing w:before="0" w:line="240" w:lineRule="atLeast"/>
              <w:rPr>
                <w:rFonts w:ascii="Verdana" w:hAnsi="Verdana"/>
                <w:sz w:val="20"/>
              </w:rPr>
            </w:pPr>
          </w:p>
        </w:tc>
      </w:tr>
      <w:tr w:rsidR="00A066F1" w:rsidRPr="00E928A1" w14:paraId="5E9E387C" w14:textId="77777777">
        <w:trPr>
          <w:cantSplit/>
          <w:trHeight w:val="23"/>
        </w:trPr>
        <w:tc>
          <w:tcPr>
            <w:tcW w:w="6911" w:type="dxa"/>
            <w:shd w:val="clear" w:color="auto" w:fill="auto"/>
          </w:tcPr>
          <w:p w14:paraId="534E4C31" w14:textId="77777777" w:rsidR="00A066F1" w:rsidRPr="00E928A1" w:rsidRDefault="00FF5EA8"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E928A1">
              <w:rPr>
                <w:rFonts w:ascii="Verdana" w:hAnsi="Verdana"/>
                <w:sz w:val="20"/>
                <w:szCs w:val="20"/>
              </w:rPr>
              <w:t>PLENARY MEETING</w:t>
            </w:r>
          </w:p>
        </w:tc>
        <w:tc>
          <w:tcPr>
            <w:tcW w:w="3120" w:type="dxa"/>
          </w:tcPr>
          <w:p w14:paraId="7DCDE384" w14:textId="77777777" w:rsidR="00A066F1" w:rsidRPr="00E928A1" w:rsidRDefault="00E55816" w:rsidP="00AA666F">
            <w:pPr>
              <w:tabs>
                <w:tab w:val="left" w:pos="851"/>
              </w:tabs>
              <w:spacing w:before="0" w:line="240" w:lineRule="atLeast"/>
              <w:rPr>
                <w:rFonts w:ascii="Verdana" w:hAnsi="Verdana"/>
                <w:sz w:val="20"/>
              </w:rPr>
            </w:pPr>
            <w:r w:rsidRPr="00E928A1">
              <w:rPr>
                <w:rFonts w:ascii="Verdana" w:hAnsi="Verdana"/>
                <w:b/>
                <w:sz w:val="20"/>
              </w:rPr>
              <w:t>Addendum 2 to</w:t>
            </w:r>
            <w:r w:rsidRPr="00E928A1">
              <w:rPr>
                <w:rFonts w:ascii="Verdana" w:hAnsi="Verdana"/>
                <w:b/>
                <w:sz w:val="20"/>
              </w:rPr>
              <w:br/>
              <w:t>Document 16(Add.9)</w:t>
            </w:r>
            <w:r w:rsidR="00A066F1" w:rsidRPr="00E928A1">
              <w:rPr>
                <w:rFonts w:ascii="Verdana" w:hAnsi="Verdana"/>
                <w:b/>
                <w:sz w:val="20"/>
              </w:rPr>
              <w:t>-</w:t>
            </w:r>
            <w:r w:rsidR="005E10C9" w:rsidRPr="00E928A1">
              <w:rPr>
                <w:rFonts w:ascii="Verdana" w:hAnsi="Verdana"/>
                <w:b/>
                <w:sz w:val="20"/>
              </w:rPr>
              <w:t>E</w:t>
            </w:r>
          </w:p>
        </w:tc>
      </w:tr>
      <w:tr w:rsidR="00A066F1" w:rsidRPr="00E928A1" w14:paraId="7598A943" w14:textId="77777777">
        <w:trPr>
          <w:cantSplit/>
          <w:trHeight w:val="23"/>
        </w:trPr>
        <w:tc>
          <w:tcPr>
            <w:tcW w:w="6911" w:type="dxa"/>
            <w:shd w:val="clear" w:color="auto" w:fill="auto"/>
          </w:tcPr>
          <w:p w14:paraId="76E9DEDC" w14:textId="77777777" w:rsidR="00A066F1" w:rsidRPr="00E928A1"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tcPr>
          <w:p w14:paraId="05179AC2" w14:textId="77777777" w:rsidR="00A066F1" w:rsidRPr="00E928A1" w:rsidRDefault="00420873" w:rsidP="00A066F1">
            <w:pPr>
              <w:tabs>
                <w:tab w:val="left" w:pos="993"/>
              </w:tabs>
              <w:spacing w:before="0"/>
              <w:rPr>
                <w:rFonts w:ascii="Verdana" w:hAnsi="Verdana"/>
                <w:sz w:val="20"/>
              </w:rPr>
            </w:pPr>
            <w:r w:rsidRPr="00E928A1">
              <w:rPr>
                <w:rFonts w:ascii="Verdana" w:hAnsi="Verdana"/>
                <w:b/>
                <w:sz w:val="20"/>
              </w:rPr>
              <w:t>4 October 2019</w:t>
            </w:r>
          </w:p>
        </w:tc>
      </w:tr>
      <w:tr w:rsidR="00A066F1" w:rsidRPr="00E928A1" w14:paraId="7993CB70" w14:textId="77777777">
        <w:trPr>
          <w:cantSplit/>
          <w:trHeight w:val="23"/>
        </w:trPr>
        <w:tc>
          <w:tcPr>
            <w:tcW w:w="6911" w:type="dxa"/>
            <w:shd w:val="clear" w:color="auto" w:fill="auto"/>
          </w:tcPr>
          <w:p w14:paraId="7CA276A8" w14:textId="77777777" w:rsidR="00A066F1" w:rsidRPr="00E928A1"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tcPr>
          <w:p w14:paraId="7FAF0D07" w14:textId="77777777" w:rsidR="00A066F1" w:rsidRPr="00E928A1" w:rsidRDefault="00E55816" w:rsidP="00A066F1">
            <w:pPr>
              <w:tabs>
                <w:tab w:val="left" w:pos="993"/>
              </w:tabs>
              <w:spacing w:before="0"/>
              <w:rPr>
                <w:rFonts w:ascii="Verdana" w:hAnsi="Verdana"/>
                <w:b/>
                <w:sz w:val="20"/>
              </w:rPr>
            </w:pPr>
            <w:r w:rsidRPr="00E928A1">
              <w:rPr>
                <w:rFonts w:ascii="Verdana" w:hAnsi="Verdana"/>
                <w:b/>
                <w:sz w:val="20"/>
              </w:rPr>
              <w:t>Original: English</w:t>
            </w:r>
          </w:p>
        </w:tc>
      </w:tr>
      <w:tr w:rsidR="00A066F1" w:rsidRPr="00E928A1" w14:paraId="65442279" w14:textId="77777777" w:rsidTr="0070446D">
        <w:trPr>
          <w:cantSplit/>
          <w:trHeight w:val="23"/>
        </w:trPr>
        <w:tc>
          <w:tcPr>
            <w:tcW w:w="10031" w:type="dxa"/>
            <w:gridSpan w:val="2"/>
            <w:shd w:val="clear" w:color="auto" w:fill="auto"/>
          </w:tcPr>
          <w:p w14:paraId="35F0784E" w14:textId="77777777" w:rsidR="00A066F1" w:rsidRPr="00E928A1" w:rsidRDefault="00A066F1" w:rsidP="00A066F1">
            <w:pPr>
              <w:tabs>
                <w:tab w:val="left" w:pos="993"/>
              </w:tabs>
              <w:spacing w:before="0"/>
              <w:rPr>
                <w:rFonts w:ascii="Verdana" w:hAnsi="Verdana"/>
                <w:b/>
                <w:sz w:val="20"/>
              </w:rPr>
            </w:pPr>
          </w:p>
        </w:tc>
      </w:tr>
      <w:tr w:rsidR="00E55816" w:rsidRPr="00E928A1" w14:paraId="3F3B42C5" w14:textId="77777777" w:rsidTr="0070446D">
        <w:trPr>
          <w:cantSplit/>
          <w:trHeight w:val="23"/>
        </w:trPr>
        <w:tc>
          <w:tcPr>
            <w:tcW w:w="10031" w:type="dxa"/>
            <w:gridSpan w:val="2"/>
            <w:shd w:val="clear" w:color="auto" w:fill="auto"/>
          </w:tcPr>
          <w:p w14:paraId="01EB6982" w14:textId="77777777" w:rsidR="00E55816" w:rsidRPr="00E928A1" w:rsidRDefault="00884D60" w:rsidP="00E55816">
            <w:pPr>
              <w:pStyle w:val="Source"/>
            </w:pPr>
            <w:r w:rsidRPr="00E928A1">
              <w:t>European Common Proposals</w:t>
            </w:r>
          </w:p>
        </w:tc>
      </w:tr>
      <w:tr w:rsidR="00E55816" w:rsidRPr="00E928A1" w14:paraId="6557C4EA" w14:textId="77777777" w:rsidTr="0070446D">
        <w:trPr>
          <w:cantSplit/>
          <w:trHeight w:val="23"/>
        </w:trPr>
        <w:tc>
          <w:tcPr>
            <w:tcW w:w="10031" w:type="dxa"/>
            <w:gridSpan w:val="2"/>
            <w:shd w:val="clear" w:color="auto" w:fill="auto"/>
          </w:tcPr>
          <w:p w14:paraId="5F7D4F4A" w14:textId="77777777" w:rsidR="00E55816" w:rsidRPr="00E928A1" w:rsidRDefault="007D5320" w:rsidP="00E55816">
            <w:pPr>
              <w:pStyle w:val="Title1"/>
            </w:pPr>
            <w:r w:rsidRPr="00E928A1">
              <w:t>Proposals for the work of the conference</w:t>
            </w:r>
          </w:p>
        </w:tc>
      </w:tr>
      <w:tr w:rsidR="00E55816" w:rsidRPr="00E928A1" w14:paraId="3363EBB1" w14:textId="77777777" w:rsidTr="0070446D">
        <w:trPr>
          <w:cantSplit/>
          <w:trHeight w:val="23"/>
        </w:trPr>
        <w:tc>
          <w:tcPr>
            <w:tcW w:w="10031" w:type="dxa"/>
            <w:gridSpan w:val="2"/>
            <w:shd w:val="clear" w:color="auto" w:fill="auto"/>
          </w:tcPr>
          <w:p w14:paraId="732A2896" w14:textId="77777777" w:rsidR="00E55816" w:rsidRPr="00E928A1" w:rsidRDefault="00E55816" w:rsidP="00E55816">
            <w:pPr>
              <w:pStyle w:val="Title2"/>
            </w:pPr>
          </w:p>
        </w:tc>
      </w:tr>
      <w:tr w:rsidR="00A538A6" w:rsidRPr="00E928A1" w14:paraId="43B51833" w14:textId="77777777" w:rsidTr="0070446D">
        <w:trPr>
          <w:cantSplit/>
          <w:trHeight w:val="23"/>
        </w:trPr>
        <w:tc>
          <w:tcPr>
            <w:tcW w:w="10031" w:type="dxa"/>
            <w:gridSpan w:val="2"/>
            <w:shd w:val="clear" w:color="auto" w:fill="auto"/>
          </w:tcPr>
          <w:p w14:paraId="1B55C00B" w14:textId="77777777" w:rsidR="00A538A6" w:rsidRPr="00E928A1" w:rsidRDefault="004B13CB" w:rsidP="004B13CB">
            <w:pPr>
              <w:pStyle w:val="Agendaitem"/>
            </w:pPr>
            <w:r w:rsidRPr="00E928A1">
              <w:t xml:space="preserve">Agenda </w:t>
            </w:r>
            <w:proofErr w:type="spellStart"/>
            <w:r w:rsidRPr="00E928A1">
              <w:t>item</w:t>
            </w:r>
            <w:proofErr w:type="spellEnd"/>
            <w:r w:rsidRPr="00E928A1">
              <w:t xml:space="preserve"> 1.9.2</w:t>
            </w:r>
          </w:p>
        </w:tc>
      </w:tr>
    </w:tbl>
    <w:bookmarkEnd w:id="5"/>
    <w:bookmarkEnd w:id="6"/>
    <w:p w14:paraId="156E2AD5" w14:textId="77777777" w:rsidR="0070446D" w:rsidRPr="00E928A1" w:rsidRDefault="00602EFC" w:rsidP="0070446D">
      <w:pPr>
        <w:overflowPunct/>
        <w:autoSpaceDE/>
        <w:autoSpaceDN/>
        <w:adjustRightInd/>
        <w:textAlignment w:val="auto"/>
        <w:rPr>
          <w:lang w:val="en-US"/>
        </w:rPr>
      </w:pPr>
      <w:r w:rsidRPr="00E928A1">
        <w:rPr>
          <w:lang w:val="en-US"/>
        </w:rPr>
        <w:t>1.9</w:t>
      </w:r>
      <w:r w:rsidRPr="00E928A1">
        <w:rPr>
          <w:lang w:val="en-US"/>
        </w:rPr>
        <w:tab/>
        <w:t>to consider, based on the results of ITU-R studies:</w:t>
      </w:r>
    </w:p>
    <w:p w14:paraId="3E6DD9BD" w14:textId="77777777" w:rsidR="0070446D" w:rsidRPr="00E928A1" w:rsidRDefault="00602EFC" w:rsidP="0070446D">
      <w:pPr>
        <w:overflowPunct/>
        <w:autoSpaceDE/>
        <w:autoSpaceDN/>
        <w:adjustRightInd/>
        <w:textAlignment w:val="auto"/>
        <w:rPr>
          <w:lang w:val="en-US"/>
        </w:rPr>
      </w:pPr>
      <w:r w:rsidRPr="00E928A1">
        <w:rPr>
          <w:lang w:val="en-US"/>
        </w:rPr>
        <w:t>1.9.2</w:t>
      </w:r>
      <w:r w:rsidRPr="00E928A1">
        <w:rPr>
          <w:lang w:val="en-US"/>
        </w:rPr>
        <w:tab/>
        <w:t xml:space="preserve">modifications of the Radio Regulations, including new spectrum allocations to the maritime mobile-satellite service (Earth-to-space and space-to-Earth), preferably within the frequency bands 156.0125-157.4375 MHz and 160.6125-162.0375 MHz of Appendix </w:t>
      </w:r>
      <w:r w:rsidRPr="00E928A1">
        <w:rPr>
          <w:b/>
          <w:bCs/>
          <w:lang w:val="en-US"/>
        </w:rPr>
        <w:t>18</w:t>
      </w:r>
      <w:r w:rsidRPr="00E928A1">
        <w:rPr>
          <w:lang w:val="en-US"/>
        </w:rPr>
        <w:t xml:space="preserve">, to enable a new VHF data exchange system (VDES) satellite component, while ensuring that this component will not degrade the current terrestrial VDES components, applications specific messages (ASM) and AIS operations and not impose any additional constraints on existing services in these and adjacent frequency bands as stated in </w:t>
      </w:r>
      <w:r w:rsidRPr="00E928A1">
        <w:rPr>
          <w:i/>
          <w:iCs/>
          <w:lang w:val="en-US"/>
        </w:rPr>
        <w:t xml:space="preserve">recognizing d) </w:t>
      </w:r>
      <w:r w:rsidRPr="00E928A1">
        <w:rPr>
          <w:lang w:val="en-US"/>
        </w:rPr>
        <w:t xml:space="preserve">and </w:t>
      </w:r>
      <w:r w:rsidRPr="00E928A1">
        <w:rPr>
          <w:i/>
          <w:iCs/>
          <w:lang w:val="en-US"/>
        </w:rPr>
        <w:t xml:space="preserve">e) </w:t>
      </w:r>
      <w:r w:rsidRPr="00E928A1">
        <w:rPr>
          <w:lang w:val="en-US"/>
        </w:rPr>
        <w:t xml:space="preserve">of Resolution </w:t>
      </w:r>
      <w:r w:rsidRPr="00E928A1">
        <w:rPr>
          <w:b/>
          <w:bCs/>
          <w:lang w:val="en-US"/>
        </w:rPr>
        <w:t xml:space="preserve">360 </w:t>
      </w:r>
      <w:r w:rsidRPr="00E928A1">
        <w:rPr>
          <w:lang w:val="en-US"/>
        </w:rPr>
        <w:t>(</w:t>
      </w:r>
      <w:r w:rsidRPr="00E928A1">
        <w:rPr>
          <w:b/>
          <w:bCs/>
          <w:lang w:val="en-US"/>
        </w:rPr>
        <w:t>Rev.WRC-15</w:t>
      </w:r>
      <w:r w:rsidRPr="00E928A1">
        <w:rPr>
          <w:lang w:val="en-US"/>
        </w:rPr>
        <w:t>);</w:t>
      </w:r>
    </w:p>
    <w:p w14:paraId="1746EF85" w14:textId="77777777" w:rsidR="008F608C" w:rsidRPr="00E928A1" w:rsidRDefault="008F608C" w:rsidP="008F608C">
      <w:pPr>
        <w:pStyle w:val="Headingb"/>
        <w:rPr>
          <w:lang w:val="en-GB"/>
        </w:rPr>
      </w:pPr>
      <w:r w:rsidRPr="00E928A1">
        <w:rPr>
          <w:lang w:val="en-GB"/>
        </w:rPr>
        <w:t>Introduction</w:t>
      </w:r>
    </w:p>
    <w:p w14:paraId="175F7C36" w14:textId="77777777" w:rsidR="008F608C" w:rsidRPr="00E928A1" w:rsidRDefault="008F608C" w:rsidP="008F608C">
      <w:pPr>
        <w:rPr>
          <w:lang w:val="en-US"/>
        </w:rPr>
      </w:pPr>
      <w:proofErr w:type="gramStart"/>
      <w:r w:rsidRPr="00E928A1">
        <w:rPr>
          <w:lang w:val="en-US"/>
        </w:rPr>
        <w:t>Taking into account</w:t>
      </w:r>
      <w:proofErr w:type="gramEnd"/>
      <w:r w:rsidRPr="00E928A1">
        <w:rPr>
          <w:lang w:val="en-US"/>
        </w:rPr>
        <w:t xml:space="preserve"> the studies performed during this study period, CEPT proposes the following changes to the Radio Regulations</w:t>
      </w:r>
      <w:r w:rsidR="0008662C" w:rsidRPr="00E928A1">
        <w:rPr>
          <w:lang w:val="en-US"/>
        </w:rPr>
        <w:t xml:space="preserve"> (RR)</w:t>
      </w:r>
      <w:r w:rsidRPr="00E928A1">
        <w:rPr>
          <w:lang w:val="en-US"/>
        </w:rPr>
        <w:t xml:space="preserve"> in order to introduce the VHF data exchange system (VDES) satellite component (VDE-SAT) to support the digital evolution of maritime communications.</w:t>
      </w:r>
    </w:p>
    <w:p w14:paraId="452CF49D" w14:textId="77777777" w:rsidR="008F608C" w:rsidRPr="00E928A1" w:rsidRDefault="008F608C" w:rsidP="008F608C">
      <w:pPr>
        <w:rPr>
          <w:lang w:val="en-US"/>
        </w:rPr>
      </w:pPr>
      <w:r w:rsidRPr="00E928A1">
        <w:rPr>
          <w:lang w:val="en-US"/>
        </w:rPr>
        <w:t>It is proposed to create a new primary allocation to the maritime mobile-satellite service (MMSS) (Earth-to-space) in the frequency bands 157.1875-157.3375 MHz and 161.7875</w:t>
      </w:r>
      <w:r w:rsidRPr="00E928A1">
        <w:rPr>
          <w:lang w:val="en-US"/>
        </w:rPr>
        <w:noBreakHyphen/>
        <w:t xml:space="preserve">161.9375 </w:t>
      </w:r>
      <w:proofErr w:type="spellStart"/>
      <w:r w:rsidRPr="00E928A1">
        <w:rPr>
          <w:lang w:val="en-US"/>
        </w:rPr>
        <w:t>MHz.</w:t>
      </w:r>
      <w:proofErr w:type="spellEnd"/>
      <w:r w:rsidRPr="00E928A1">
        <w:rPr>
          <w:lang w:val="en-US"/>
        </w:rPr>
        <w:t xml:space="preserve"> These two frequency bands correspond to channels 24, 84, 25, 85, 26 and 86 of </w:t>
      </w:r>
      <w:r w:rsidR="0008662C" w:rsidRPr="00E928A1">
        <w:rPr>
          <w:lang w:val="en-US"/>
        </w:rPr>
        <w:t xml:space="preserve">RR </w:t>
      </w:r>
      <w:r w:rsidRPr="00E928A1">
        <w:rPr>
          <w:lang w:val="en-US"/>
        </w:rPr>
        <w:t xml:space="preserve">Appendix </w:t>
      </w:r>
      <w:r w:rsidRPr="00E928A1">
        <w:rPr>
          <w:b/>
          <w:lang w:val="en-US"/>
        </w:rPr>
        <w:t>18</w:t>
      </w:r>
      <w:r w:rsidRPr="00E928A1">
        <w:rPr>
          <w:lang w:val="en-US"/>
        </w:rPr>
        <w:t>.</w:t>
      </w:r>
      <w:r w:rsidRPr="00E928A1">
        <w:t xml:space="preserve"> Within the context of VDES,</w:t>
      </w:r>
      <w:r w:rsidRPr="00E928A1">
        <w:rPr>
          <w:lang w:val="en-US"/>
        </w:rPr>
        <w:t xml:space="preserve"> channels 26 and 86 are identified for ship-to-satellite (VDE-SAT uplink) communications. The channels 24, 84, 25 and 85 are identified for the VDES terrestrial component (VDE-TER), but ship-to-satellite (VDE-SAT uplink) communications are possible without imposing constraints on VDE-TER.</w:t>
      </w:r>
    </w:p>
    <w:p w14:paraId="68B1126F" w14:textId="77777777" w:rsidR="008F608C" w:rsidRPr="00E928A1" w:rsidRDefault="008F608C" w:rsidP="008F608C">
      <w:pPr>
        <w:rPr>
          <w:lang w:val="en-US"/>
        </w:rPr>
      </w:pPr>
      <w:r w:rsidRPr="00E928A1">
        <w:rPr>
          <w:lang w:val="en-US"/>
        </w:rPr>
        <w:t>Furthermore, it is proposed to create a new primary allocation to the maritime mobile-satellite service (space-to-Earth) in the frequency band 160.9625</w:t>
      </w:r>
      <w:r w:rsidRPr="00E928A1">
        <w:rPr>
          <w:lang w:val="en-US"/>
        </w:rPr>
        <w:noBreakHyphen/>
        <w:t>161.4875 MHz, which is identified for satellite-to-ship (VDE-SAT downlink) communications.</w:t>
      </w:r>
    </w:p>
    <w:p w14:paraId="6C1D1FA3" w14:textId="493772C1" w:rsidR="008F608C" w:rsidRPr="00E928A1" w:rsidRDefault="008F608C" w:rsidP="008F608C">
      <w:pPr>
        <w:rPr>
          <w:lang w:val="en-US"/>
        </w:rPr>
      </w:pPr>
      <w:r w:rsidRPr="00E928A1">
        <w:rPr>
          <w:lang w:val="en-US"/>
        </w:rPr>
        <w:t>Coordination of space stations with assignments to the MMSS (space-to-Earth) in the frequency band 160.9625</w:t>
      </w:r>
      <w:r w:rsidRPr="00E928A1">
        <w:rPr>
          <w:lang w:val="en-US"/>
        </w:rPr>
        <w:noBreakHyphen/>
        <w:t xml:space="preserve">161.4875 MHz with respect to terrestrial services is captured under RR No </w:t>
      </w:r>
      <w:r w:rsidRPr="00E928A1">
        <w:rPr>
          <w:b/>
          <w:lang w:val="en-US"/>
        </w:rPr>
        <w:t>9.14</w:t>
      </w:r>
      <w:r w:rsidRPr="00E928A1">
        <w:rPr>
          <w:lang w:val="en-US"/>
        </w:rPr>
        <w:t>, which is introduced by the new footnote No</w:t>
      </w:r>
      <w:r w:rsidR="00D10077">
        <w:rPr>
          <w:lang w:val="en-US"/>
        </w:rPr>
        <w:t>.</w:t>
      </w:r>
      <w:r w:rsidRPr="00E928A1">
        <w:rPr>
          <w:lang w:val="en-US"/>
        </w:rPr>
        <w:t xml:space="preserve"> </w:t>
      </w:r>
      <w:r w:rsidRPr="00E928A1">
        <w:rPr>
          <w:b/>
        </w:rPr>
        <w:t>5.A192</w:t>
      </w:r>
      <w:r w:rsidRPr="00E928A1">
        <w:rPr>
          <w:lang w:val="en-US"/>
        </w:rPr>
        <w:t>.</w:t>
      </w:r>
    </w:p>
    <w:p w14:paraId="34539EF6" w14:textId="6F3A40A9" w:rsidR="008F608C" w:rsidRPr="00E928A1" w:rsidRDefault="008F608C" w:rsidP="008F608C">
      <w:pPr>
        <w:rPr>
          <w:lang w:val="en-US"/>
        </w:rPr>
      </w:pPr>
      <w:r w:rsidRPr="00E928A1">
        <w:rPr>
          <w:lang w:val="en-US"/>
        </w:rPr>
        <w:lastRenderedPageBreak/>
        <w:t>Also, it is proposed to modify RR Nos</w:t>
      </w:r>
      <w:r w:rsidR="00D10077">
        <w:rPr>
          <w:lang w:val="en-US"/>
        </w:rPr>
        <w:t>.</w:t>
      </w:r>
      <w:r w:rsidRPr="00E928A1">
        <w:rPr>
          <w:lang w:val="en-US"/>
        </w:rPr>
        <w:t xml:space="preserve"> </w:t>
      </w:r>
      <w:r w:rsidRPr="00E928A1">
        <w:rPr>
          <w:b/>
          <w:lang w:val="en-US"/>
        </w:rPr>
        <w:t>5.208A</w:t>
      </w:r>
      <w:r w:rsidRPr="00E928A1">
        <w:rPr>
          <w:lang w:val="en-US"/>
        </w:rPr>
        <w:t xml:space="preserve"> and </w:t>
      </w:r>
      <w:r w:rsidRPr="00E928A1">
        <w:rPr>
          <w:b/>
          <w:lang w:val="en-US"/>
        </w:rPr>
        <w:t>5.208B</w:t>
      </w:r>
      <w:r w:rsidRPr="00E928A1">
        <w:rPr>
          <w:lang w:val="en-US"/>
        </w:rPr>
        <w:t xml:space="preserve"> and Annex 1 to Resolution </w:t>
      </w:r>
      <w:r w:rsidRPr="00E928A1">
        <w:rPr>
          <w:b/>
          <w:lang w:val="en-US"/>
        </w:rPr>
        <w:t>739 (Rev.WRC-15)</w:t>
      </w:r>
      <w:r w:rsidRPr="00E928A1">
        <w:rPr>
          <w:lang w:val="en-US"/>
        </w:rPr>
        <w:t xml:space="preserve"> in order to ensure protection of the radio astronomy service (RAS) in the frequency bands </w:t>
      </w:r>
      <w:r w:rsidRPr="00E928A1">
        <w:t>150.05-153 MHz and 322-328.6 MHz</w:t>
      </w:r>
      <w:r w:rsidRPr="00E928A1">
        <w:rPr>
          <w:lang w:val="en-US"/>
        </w:rPr>
        <w:t>.</w:t>
      </w:r>
    </w:p>
    <w:p w14:paraId="070608D4" w14:textId="77777777" w:rsidR="008F608C" w:rsidRPr="00E928A1" w:rsidRDefault="008F608C" w:rsidP="008F608C">
      <w:pPr>
        <w:rPr>
          <w:lang w:val="en-US"/>
        </w:rPr>
      </w:pPr>
      <w:r w:rsidRPr="00E928A1">
        <w:rPr>
          <w:lang w:val="en-US"/>
        </w:rPr>
        <w:t>This proposal is supported by the studies provided in Report ITU-R M.2435-</w:t>
      </w:r>
      <w:proofErr w:type="gramStart"/>
      <w:r w:rsidRPr="00E928A1">
        <w:rPr>
          <w:lang w:val="en-US"/>
        </w:rPr>
        <w:t>0, and</w:t>
      </w:r>
      <w:proofErr w:type="gramEnd"/>
      <w:r w:rsidRPr="00E928A1">
        <w:rPr>
          <w:lang w:val="en-US"/>
        </w:rPr>
        <w:t xml:space="preserve"> corresponds to Method B with option 1 in the CPM Report.</w:t>
      </w:r>
    </w:p>
    <w:p w14:paraId="324F7D15" w14:textId="77777777" w:rsidR="00BE2CD9" w:rsidRPr="00E928A1" w:rsidRDefault="00BE2CD9" w:rsidP="00BE2CD9">
      <w:pPr>
        <w:tabs>
          <w:tab w:val="clear" w:pos="1134"/>
          <w:tab w:val="clear" w:pos="1871"/>
          <w:tab w:val="clear" w:pos="2268"/>
        </w:tabs>
        <w:overflowPunct/>
        <w:autoSpaceDE/>
        <w:autoSpaceDN/>
        <w:adjustRightInd/>
        <w:spacing w:before="0"/>
        <w:textAlignment w:val="auto"/>
      </w:pPr>
      <w:r w:rsidRPr="00E928A1">
        <w:br w:type="page"/>
      </w:r>
    </w:p>
    <w:p w14:paraId="0D8D6F1B" w14:textId="77777777" w:rsidR="00241FA2" w:rsidRPr="00E928A1" w:rsidRDefault="008F608C" w:rsidP="008F608C">
      <w:pPr>
        <w:pStyle w:val="Headingb"/>
      </w:pPr>
      <w:proofErr w:type="spellStart"/>
      <w:r w:rsidRPr="00E928A1">
        <w:t>Proposals</w:t>
      </w:r>
      <w:proofErr w:type="spellEnd"/>
    </w:p>
    <w:p w14:paraId="4DB6FE7B" w14:textId="77777777" w:rsidR="0070446D" w:rsidRPr="00E928A1" w:rsidRDefault="00602EFC" w:rsidP="00BE2CD9">
      <w:pPr>
        <w:pStyle w:val="ArtNo"/>
        <w:rPr>
          <w:lang w:val="en-AU"/>
        </w:rPr>
      </w:pPr>
      <w:bookmarkStart w:id="7" w:name="_Toc451865291"/>
      <w:r w:rsidRPr="00E928A1">
        <w:t>ARTICLE</w:t>
      </w:r>
      <w:r w:rsidRPr="00E928A1">
        <w:rPr>
          <w:lang w:val="en-AU"/>
        </w:rPr>
        <w:t xml:space="preserve"> </w:t>
      </w:r>
      <w:r w:rsidRPr="00E928A1">
        <w:rPr>
          <w:rStyle w:val="href"/>
          <w:rFonts w:eastAsiaTheme="majorEastAsia"/>
          <w:color w:val="000000"/>
          <w:lang w:val="en-AU"/>
        </w:rPr>
        <w:t>5</w:t>
      </w:r>
      <w:bookmarkEnd w:id="7"/>
    </w:p>
    <w:p w14:paraId="004DA59B" w14:textId="77777777" w:rsidR="0070446D" w:rsidRPr="00E928A1" w:rsidRDefault="00602EFC" w:rsidP="0070446D">
      <w:pPr>
        <w:pStyle w:val="Arttitle"/>
        <w:rPr>
          <w:lang w:val="en-US"/>
        </w:rPr>
      </w:pPr>
      <w:bookmarkStart w:id="8" w:name="_Toc327956583"/>
      <w:bookmarkStart w:id="9" w:name="_Toc451865292"/>
      <w:r w:rsidRPr="00E928A1">
        <w:t>Frequency allocations</w:t>
      </w:r>
      <w:bookmarkEnd w:id="8"/>
      <w:bookmarkEnd w:id="9"/>
    </w:p>
    <w:p w14:paraId="3DD6D485" w14:textId="77777777" w:rsidR="0070446D" w:rsidRPr="00E928A1" w:rsidRDefault="00602EFC" w:rsidP="0070446D">
      <w:pPr>
        <w:pStyle w:val="Section1"/>
        <w:keepNext/>
      </w:pPr>
      <w:r w:rsidRPr="00E928A1">
        <w:t>Section</w:t>
      </w:r>
      <w:r w:rsidRPr="00E928A1">
        <w:rPr>
          <w:lang w:val="en-AU"/>
        </w:rPr>
        <w:t xml:space="preserve"> IV – Table of Frequency Allocations</w:t>
      </w:r>
      <w:r w:rsidRPr="00E928A1">
        <w:rPr>
          <w:lang w:val="en-AU"/>
        </w:rPr>
        <w:br/>
      </w:r>
      <w:r w:rsidRPr="00E928A1">
        <w:rPr>
          <w:b w:val="0"/>
          <w:bCs/>
        </w:rPr>
        <w:t xml:space="preserve">(See No. </w:t>
      </w:r>
      <w:r w:rsidRPr="00E928A1">
        <w:t>2.1</w:t>
      </w:r>
      <w:r w:rsidRPr="00E928A1">
        <w:rPr>
          <w:b w:val="0"/>
          <w:bCs/>
        </w:rPr>
        <w:t>)</w:t>
      </w:r>
      <w:r w:rsidRPr="00E928A1">
        <w:rPr>
          <w:b w:val="0"/>
          <w:bCs/>
        </w:rPr>
        <w:br/>
      </w:r>
      <w:r w:rsidRPr="00E928A1">
        <w:br/>
      </w:r>
    </w:p>
    <w:p w14:paraId="75A3C868" w14:textId="77777777" w:rsidR="00490E28" w:rsidRPr="00E928A1" w:rsidRDefault="00602EFC">
      <w:pPr>
        <w:pStyle w:val="Proposal"/>
      </w:pPr>
      <w:r w:rsidRPr="00E928A1">
        <w:t>MOD</w:t>
      </w:r>
      <w:r w:rsidRPr="00E928A1">
        <w:tab/>
        <w:t>EUR/16A9A2/1</w:t>
      </w:r>
      <w:r w:rsidRPr="00E928A1">
        <w:rPr>
          <w:vanish/>
          <w:color w:val="7F7F7F" w:themeColor="text1" w:themeTint="80"/>
          <w:vertAlign w:val="superscript"/>
        </w:rPr>
        <w:t>#50295</w:t>
      </w:r>
    </w:p>
    <w:p w14:paraId="274C410F" w14:textId="77777777" w:rsidR="0070446D" w:rsidRPr="00E928A1" w:rsidRDefault="00602EFC" w:rsidP="0070446D">
      <w:pPr>
        <w:pStyle w:val="Tabletitle"/>
      </w:pPr>
      <w:r w:rsidRPr="00E928A1">
        <w:t>148-161.9375 MHz</w:t>
      </w:r>
    </w:p>
    <w:tbl>
      <w:tblPr>
        <w:tblW w:w="9299" w:type="dxa"/>
        <w:jc w:val="center"/>
        <w:tblLayout w:type="fixed"/>
        <w:tblCellMar>
          <w:left w:w="107" w:type="dxa"/>
          <w:right w:w="107" w:type="dxa"/>
        </w:tblCellMar>
        <w:tblLook w:val="04A0" w:firstRow="1" w:lastRow="0" w:firstColumn="1" w:lastColumn="0" w:noHBand="0" w:noVBand="1"/>
      </w:tblPr>
      <w:tblGrid>
        <w:gridCol w:w="3111"/>
        <w:gridCol w:w="3086"/>
        <w:gridCol w:w="3102"/>
      </w:tblGrid>
      <w:tr w:rsidR="0070446D" w:rsidRPr="00E928A1" w14:paraId="4EBF3940" w14:textId="77777777" w:rsidTr="0070446D">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336898EB" w14:textId="77777777" w:rsidR="0070446D" w:rsidRPr="00E928A1" w:rsidRDefault="00602EFC" w:rsidP="0070446D">
            <w:pPr>
              <w:pStyle w:val="Tablehead"/>
            </w:pPr>
            <w:r w:rsidRPr="00E928A1">
              <w:t>Allocation to services</w:t>
            </w:r>
          </w:p>
        </w:tc>
      </w:tr>
      <w:tr w:rsidR="0070446D" w:rsidRPr="00E928A1" w14:paraId="2EE09C30" w14:textId="77777777" w:rsidTr="0070446D">
        <w:trPr>
          <w:cantSplit/>
          <w:jc w:val="center"/>
        </w:trPr>
        <w:tc>
          <w:tcPr>
            <w:tcW w:w="3111" w:type="dxa"/>
            <w:tcBorders>
              <w:top w:val="single" w:sz="4" w:space="0" w:color="auto"/>
              <w:left w:val="single" w:sz="4" w:space="0" w:color="auto"/>
              <w:bottom w:val="single" w:sz="4" w:space="0" w:color="auto"/>
              <w:right w:val="single" w:sz="6" w:space="0" w:color="auto"/>
            </w:tcBorders>
            <w:hideMark/>
          </w:tcPr>
          <w:p w14:paraId="190429D7" w14:textId="77777777" w:rsidR="0070446D" w:rsidRPr="00E928A1" w:rsidRDefault="00602EFC" w:rsidP="0070446D">
            <w:pPr>
              <w:pStyle w:val="Tablehead"/>
            </w:pPr>
            <w:r w:rsidRPr="00E928A1">
              <w:t>Region 1</w:t>
            </w:r>
          </w:p>
        </w:tc>
        <w:tc>
          <w:tcPr>
            <w:tcW w:w="3086" w:type="dxa"/>
            <w:tcBorders>
              <w:top w:val="single" w:sz="4" w:space="0" w:color="auto"/>
              <w:left w:val="single" w:sz="6" w:space="0" w:color="auto"/>
              <w:bottom w:val="single" w:sz="4" w:space="0" w:color="auto"/>
              <w:right w:val="single" w:sz="6" w:space="0" w:color="auto"/>
            </w:tcBorders>
            <w:hideMark/>
          </w:tcPr>
          <w:p w14:paraId="4FC5CB8F" w14:textId="77777777" w:rsidR="0070446D" w:rsidRPr="00E928A1" w:rsidRDefault="00602EFC" w:rsidP="0070446D">
            <w:pPr>
              <w:pStyle w:val="Tablehead"/>
            </w:pPr>
            <w:r w:rsidRPr="00E928A1">
              <w:t>Region 2</w:t>
            </w:r>
          </w:p>
        </w:tc>
        <w:tc>
          <w:tcPr>
            <w:tcW w:w="3102" w:type="dxa"/>
            <w:tcBorders>
              <w:top w:val="single" w:sz="4" w:space="0" w:color="auto"/>
              <w:left w:val="single" w:sz="6" w:space="0" w:color="auto"/>
              <w:bottom w:val="single" w:sz="4" w:space="0" w:color="auto"/>
              <w:right w:val="single" w:sz="4" w:space="0" w:color="auto"/>
            </w:tcBorders>
            <w:hideMark/>
          </w:tcPr>
          <w:p w14:paraId="721F1E76" w14:textId="77777777" w:rsidR="0070446D" w:rsidRPr="00E928A1" w:rsidRDefault="00602EFC" w:rsidP="0070446D">
            <w:pPr>
              <w:pStyle w:val="Tablehead"/>
            </w:pPr>
            <w:r w:rsidRPr="00E928A1">
              <w:t>Region 3</w:t>
            </w:r>
          </w:p>
        </w:tc>
      </w:tr>
      <w:tr w:rsidR="0070446D" w:rsidRPr="00E928A1" w14:paraId="4E9EDD03" w14:textId="77777777" w:rsidTr="0070446D">
        <w:trPr>
          <w:cantSplit/>
          <w:jc w:val="center"/>
        </w:trPr>
        <w:tc>
          <w:tcPr>
            <w:tcW w:w="3111" w:type="dxa"/>
            <w:tcBorders>
              <w:top w:val="single" w:sz="4" w:space="0" w:color="auto"/>
              <w:left w:val="single" w:sz="4" w:space="0" w:color="auto"/>
              <w:right w:val="single" w:sz="6" w:space="0" w:color="auto"/>
            </w:tcBorders>
          </w:tcPr>
          <w:p w14:paraId="79D4B912" w14:textId="77777777" w:rsidR="0070446D" w:rsidRPr="00E928A1" w:rsidRDefault="00602EFC" w:rsidP="0070446D">
            <w:pPr>
              <w:pStyle w:val="TableTextS5"/>
              <w:keepNext/>
              <w:spacing w:before="20" w:after="20"/>
              <w:rPr>
                <w:rStyle w:val="Tablefreq"/>
                <w:lang w:val="fr-CH"/>
                <w:rPrChange w:id="10" w:author="Unknown" w:date="2018-09-12T16:09:00Z">
                  <w:rPr>
                    <w:rStyle w:val="Tablefreq"/>
                    <w:rFonts w:ascii="Times New Roman Bold" w:hAnsi="Times New Roman Bold" w:cs="Times New Roman Bold"/>
                    <w:b w:val="0"/>
                  </w:rPr>
                </w:rPrChange>
              </w:rPr>
            </w:pPr>
            <w:r w:rsidRPr="00E928A1">
              <w:rPr>
                <w:rStyle w:val="Tablefreq"/>
                <w:lang w:val="fr-CH"/>
              </w:rPr>
              <w:t>156.8375-</w:t>
            </w:r>
            <w:del w:id="11" w:author="Unknown">
              <w:r w:rsidRPr="00E928A1" w:rsidDel="009D654D">
                <w:rPr>
                  <w:rStyle w:val="Tablefreq"/>
                  <w:color w:val="000000"/>
                  <w:lang w:val="fr-CH"/>
                </w:rPr>
                <w:delText>161.9375</w:delText>
              </w:r>
            </w:del>
            <w:ins w:id="12" w:author="Unknown" w:date="2017-08-30T10:21:00Z">
              <w:r w:rsidRPr="00E928A1">
                <w:rPr>
                  <w:rStyle w:val="Tablefreq"/>
                  <w:color w:val="000000"/>
                  <w:lang w:val="fr-CH"/>
                </w:rPr>
                <w:t>157.1875</w:t>
              </w:r>
            </w:ins>
          </w:p>
          <w:p w14:paraId="70CCED5C" w14:textId="77777777" w:rsidR="0070446D" w:rsidRPr="00E928A1" w:rsidRDefault="00602EFC" w:rsidP="0070446D">
            <w:pPr>
              <w:pStyle w:val="TableTextS5"/>
              <w:keepNext/>
              <w:spacing w:before="20" w:after="20"/>
              <w:rPr>
                <w:color w:val="000000"/>
                <w:lang w:val="fr-CH"/>
              </w:rPr>
            </w:pPr>
            <w:r w:rsidRPr="00E928A1">
              <w:rPr>
                <w:color w:val="000000"/>
                <w:lang w:val="fr-CH"/>
              </w:rPr>
              <w:t>FIXED</w:t>
            </w:r>
          </w:p>
          <w:p w14:paraId="00BACC26" w14:textId="77777777" w:rsidR="0070446D" w:rsidRPr="00E928A1" w:rsidRDefault="00602EFC" w:rsidP="0070446D">
            <w:pPr>
              <w:pStyle w:val="TableTextS5"/>
              <w:keepNext/>
              <w:spacing w:before="20" w:after="20"/>
              <w:rPr>
                <w:color w:val="000000"/>
                <w:lang w:val="fr-CH"/>
              </w:rPr>
            </w:pPr>
            <w:r w:rsidRPr="00E928A1">
              <w:rPr>
                <w:color w:val="000000"/>
                <w:lang w:val="fr-CH"/>
              </w:rPr>
              <w:t xml:space="preserve">MOBILE </w:t>
            </w:r>
            <w:proofErr w:type="spellStart"/>
            <w:r w:rsidRPr="00E928A1">
              <w:rPr>
                <w:color w:val="000000"/>
                <w:lang w:val="fr-CH"/>
              </w:rPr>
              <w:t>except</w:t>
            </w:r>
            <w:proofErr w:type="spellEnd"/>
            <w:r w:rsidRPr="00E928A1">
              <w:rPr>
                <w:color w:val="000000"/>
                <w:lang w:val="fr-CH"/>
              </w:rPr>
              <w:t xml:space="preserve"> </w:t>
            </w:r>
            <w:proofErr w:type="spellStart"/>
            <w:r w:rsidRPr="00E928A1">
              <w:rPr>
                <w:color w:val="000000"/>
                <w:lang w:val="fr-CH"/>
              </w:rPr>
              <w:t>aeronautical</w:t>
            </w:r>
            <w:proofErr w:type="spellEnd"/>
            <w:r w:rsidRPr="00E928A1">
              <w:rPr>
                <w:color w:val="000000"/>
                <w:lang w:val="fr-CH"/>
              </w:rPr>
              <w:br/>
              <w:t>mobile</w:t>
            </w:r>
          </w:p>
        </w:tc>
        <w:tc>
          <w:tcPr>
            <w:tcW w:w="6188" w:type="dxa"/>
            <w:gridSpan w:val="2"/>
            <w:tcBorders>
              <w:top w:val="single" w:sz="4" w:space="0" w:color="auto"/>
              <w:left w:val="single" w:sz="6" w:space="0" w:color="auto"/>
              <w:right w:val="single" w:sz="4" w:space="0" w:color="auto"/>
            </w:tcBorders>
          </w:tcPr>
          <w:p w14:paraId="19368CAC" w14:textId="77777777" w:rsidR="0070446D" w:rsidRPr="00E928A1" w:rsidRDefault="00602EFC" w:rsidP="0070446D">
            <w:pPr>
              <w:pStyle w:val="TableTextS5"/>
              <w:keepNext/>
              <w:spacing w:before="20" w:after="20"/>
              <w:rPr>
                <w:rStyle w:val="Tablefreq"/>
              </w:rPr>
            </w:pPr>
            <w:r w:rsidRPr="00E928A1">
              <w:rPr>
                <w:rStyle w:val="Tablefreq"/>
              </w:rPr>
              <w:t>156.8375-</w:t>
            </w:r>
            <w:del w:id="13" w:author="Unknown">
              <w:r w:rsidRPr="00E928A1" w:rsidDel="009D654D">
                <w:rPr>
                  <w:rStyle w:val="Tablefreq"/>
                  <w:color w:val="000000"/>
                </w:rPr>
                <w:delText>161.9375</w:delText>
              </w:r>
            </w:del>
            <w:ins w:id="14" w:author="Unknown" w:date="2017-08-30T10:21:00Z">
              <w:r w:rsidRPr="00E928A1">
                <w:rPr>
                  <w:rStyle w:val="Tablefreq"/>
                  <w:color w:val="000000"/>
                </w:rPr>
                <w:t>157.1875</w:t>
              </w:r>
            </w:ins>
          </w:p>
          <w:p w14:paraId="5CBF652C" w14:textId="77777777" w:rsidR="0070446D" w:rsidRPr="00E928A1" w:rsidRDefault="00602EFC" w:rsidP="0070446D">
            <w:pPr>
              <w:pStyle w:val="TableTextS5"/>
              <w:spacing w:before="20" w:after="20"/>
            </w:pPr>
            <w:r w:rsidRPr="00E928A1">
              <w:rPr>
                <w:color w:val="000000"/>
              </w:rPr>
              <w:tab/>
            </w:r>
            <w:r w:rsidRPr="00E928A1">
              <w:rPr>
                <w:color w:val="000000"/>
              </w:rPr>
              <w:tab/>
            </w:r>
            <w:r w:rsidRPr="00E928A1">
              <w:t>FIXED</w:t>
            </w:r>
          </w:p>
          <w:p w14:paraId="3599214A" w14:textId="77777777" w:rsidR="0070446D" w:rsidRPr="00E928A1" w:rsidRDefault="00602EFC" w:rsidP="0070446D">
            <w:pPr>
              <w:pStyle w:val="TableTextS5"/>
              <w:spacing w:before="20" w:after="20"/>
              <w:rPr>
                <w:color w:val="000000"/>
              </w:rPr>
            </w:pPr>
            <w:r w:rsidRPr="00E928A1">
              <w:tab/>
            </w:r>
            <w:r w:rsidRPr="00E928A1">
              <w:tab/>
              <w:t>MOBILE</w:t>
            </w:r>
          </w:p>
        </w:tc>
      </w:tr>
      <w:tr w:rsidR="0070446D" w:rsidRPr="00E928A1" w14:paraId="45018AFF" w14:textId="77777777" w:rsidTr="0070446D">
        <w:trPr>
          <w:cantSplit/>
          <w:jc w:val="center"/>
        </w:trPr>
        <w:tc>
          <w:tcPr>
            <w:tcW w:w="3111" w:type="dxa"/>
            <w:tcBorders>
              <w:left w:val="single" w:sz="4" w:space="0" w:color="auto"/>
              <w:bottom w:val="single" w:sz="4" w:space="0" w:color="auto"/>
              <w:right w:val="single" w:sz="6" w:space="0" w:color="auto"/>
            </w:tcBorders>
          </w:tcPr>
          <w:p w14:paraId="3F91A0B8" w14:textId="77777777" w:rsidR="0070446D" w:rsidRPr="00E928A1" w:rsidRDefault="00602EFC" w:rsidP="0070446D">
            <w:pPr>
              <w:pStyle w:val="TableTextS5"/>
              <w:keepNext/>
              <w:spacing w:before="20" w:after="20"/>
              <w:rPr>
                <w:rStyle w:val="Tablefreq"/>
                <w:color w:val="000000"/>
              </w:rPr>
            </w:pPr>
            <w:r w:rsidRPr="00E928A1">
              <w:rPr>
                <w:rStyle w:val="Artref"/>
                <w:color w:val="000000"/>
              </w:rPr>
              <w:t>5.226</w:t>
            </w:r>
          </w:p>
        </w:tc>
        <w:tc>
          <w:tcPr>
            <w:tcW w:w="6188" w:type="dxa"/>
            <w:gridSpan w:val="2"/>
            <w:tcBorders>
              <w:left w:val="single" w:sz="6" w:space="0" w:color="auto"/>
              <w:bottom w:val="single" w:sz="4" w:space="0" w:color="auto"/>
              <w:right w:val="single" w:sz="4" w:space="0" w:color="auto"/>
            </w:tcBorders>
          </w:tcPr>
          <w:p w14:paraId="50CF8A82" w14:textId="77777777" w:rsidR="0070446D" w:rsidRPr="00E928A1" w:rsidRDefault="00602EFC" w:rsidP="0070446D">
            <w:pPr>
              <w:pStyle w:val="TableTextS5"/>
              <w:tabs>
                <w:tab w:val="clear" w:pos="170"/>
              </w:tabs>
              <w:spacing w:before="20" w:after="20"/>
              <w:rPr>
                <w:rStyle w:val="Tablefreq"/>
                <w:color w:val="000000"/>
              </w:rPr>
            </w:pPr>
            <w:r w:rsidRPr="00E928A1">
              <w:rPr>
                <w:rStyle w:val="Artref"/>
                <w:color w:val="000000"/>
              </w:rPr>
              <w:tab/>
            </w:r>
            <w:r w:rsidRPr="00E928A1">
              <w:rPr>
                <w:rStyle w:val="Artref"/>
                <w:color w:val="000000"/>
              </w:rPr>
              <w:tab/>
              <w:t>5.226</w:t>
            </w:r>
          </w:p>
        </w:tc>
      </w:tr>
      <w:tr w:rsidR="0070446D" w:rsidRPr="00E928A1" w14:paraId="34650670" w14:textId="77777777" w:rsidTr="0070446D">
        <w:trPr>
          <w:cantSplit/>
          <w:jc w:val="center"/>
        </w:trPr>
        <w:tc>
          <w:tcPr>
            <w:tcW w:w="3111" w:type="dxa"/>
            <w:tcBorders>
              <w:top w:val="single" w:sz="4" w:space="0" w:color="auto"/>
              <w:left w:val="single" w:sz="4" w:space="0" w:color="auto"/>
              <w:right w:val="single" w:sz="6" w:space="0" w:color="auto"/>
            </w:tcBorders>
          </w:tcPr>
          <w:p w14:paraId="673E3672" w14:textId="77777777" w:rsidR="0070446D" w:rsidRPr="00E928A1" w:rsidRDefault="00602EFC" w:rsidP="0070446D">
            <w:pPr>
              <w:pStyle w:val="TableTextS5"/>
              <w:keepNext/>
              <w:spacing w:before="20" w:after="20"/>
              <w:rPr>
                <w:rStyle w:val="Tablefreq"/>
              </w:rPr>
            </w:pPr>
            <w:del w:id="15" w:author="Unknown">
              <w:r w:rsidRPr="00E928A1" w:rsidDel="009D654D">
                <w:rPr>
                  <w:rStyle w:val="Tablefreq"/>
                </w:rPr>
                <w:delText>156.8375</w:delText>
              </w:r>
            </w:del>
            <w:ins w:id="16" w:author="Unknown" w:date="2017-08-30T10:22:00Z">
              <w:r w:rsidRPr="00E928A1">
                <w:rPr>
                  <w:rStyle w:val="Tablefreq"/>
                  <w:color w:val="000000"/>
                </w:rPr>
                <w:t>157.1875</w:t>
              </w:r>
            </w:ins>
            <w:r w:rsidRPr="00E928A1">
              <w:rPr>
                <w:rStyle w:val="Tablefreq"/>
              </w:rPr>
              <w:t>-</w:t>
            </w:r>
            <w:del w:id="17" w:author="Unknown">
              <w:r w:rsidRPr="00E928A1" w:rsidDel="009D654D">
                <w:rPr>
                  <w:rStyle w:val="Tablefreq"/>
                  <w:color w:val="000000"/>
                </w:rPr>
                <w:delText>161.9375</w:delText>
              </w:r>
            </w:del>
            <w:ins w:id="18" w:author="Unknown" w:date="2017-08-30T10:23:00Z">
              <w:r w:rsidRPr="00E928A1">
                <w:rPr>
                  <w:rStyle w:val="Tablefreq"/>
                  <w:color w:val="000000"/>
                </w:rPr>
                <w:t>157.3375</w:t>
              </w:r>
            </w:ins>
          </w:p>
          <w:p w14:paraId="58BB9D23" w14:textId="77777777" w:rsidR="0070446D" w:rsidRPr="00E928A1" w:rsidRDefault="00602EFC" w:rsidP="0070446D">
            <w:pPr>
              <w:pStyle w:val="TableTextS5"/>
              <w:keepNext/>
              <w:spacing w:before="20" w:after="20"/>
              <w:rPr>
                <w:color w:val="000000"/>
              </w:rPr>
            </w:pPr>
            <w:r w:rsidRPr="00E928A1">
              <w:rPr>
                <w:color w:val="000000"/>
              </w:rPr>
              <w:t>FIXED</w:t>
            </w:r>
          </w:p>
          <w:p w14:paraId="30882CDF" w14:textId="77777777" w:rsidR="0070446D" w:rsidRPr="00E928A1" w:rsidRDefault="00602EFC" w:rsidP="0070446D">
            <w:pPr>
              <w:pStyle w:val="TableTextS5"/>
              <w:keepNext/>
              <w:spacing w:before="20" w:after="20"/>
              <w:rPr>
                <w:ins w:id="19" w:author="Unknown" w:date="2017-08-30T10:24:00Z"/>
                <w:color w:val="000000"/>
              </w:rPr>
            </w:pPr>
            <w:r w:rsidRPr="00E928A1">
              <w:rPr>
                <w:color w:val="000000"/>
              </w:rPr>
              <w:t>MOBILE except aeronautical</w:t>
            </w:r>
            <w:r w:rsidRPr="00E928A1">
              <w:rPr>
                <w:color w:val="000000"/>
              </w:rPr>
              <w:br/>
              <w:t>mobile</w:t>
            </w:r>
          </w:p>
          <w:p w14:paraId="732E22BA" w14:textId="77777777" w:rsidR="0070446D" w:rsidRPr="00E928A1" w:rsidRDefault="00602EFC" w:rsidP="0070446D">
            <w:pPr>
              <w:pStyle w:val="TableTextS5"/>
              <w:keepNext/>
              <w:spacing w:before="20" w:after="20"/>
              <w:rPr>
                <w:color w:val="000000"/>
                <w:rPrChange w:id="20" w:author="Unknown" w:date="2017-08-30T10:24:00Z">
                  <w:rPr>
                    <w:color w:val="000000"/>
                    <w:lang w:val="fr-CH"/>
                  </w:rPr>
                </w:rPrChange>
              </w:rPr>
            </w:pPr>
            <w:ins w:id="21" w:author="Unknown" w:date="2017-09-27T16:29:00Z">
              <w:r w:rsidRPr="00E928A1">
                <w:rPr>
                  <w:color w:val="000000"/>
                </w:rPr>
                <w:t xml:space="preserve">MARITIME MOBILE-SATELLITE </w:t>
              </w:r>
            </w:ins>
            <w:ins w:id="22" w:author="Unknown" w:date="2017-08-30T10:24:00Z">
              <w:r w:rsidRPr="00E928A1">
                <w:t>(Earth-to-space)</w:t>
              </w:r>
            </w:ins>
            <w:r w:rsidRPr="00E928A1">
              <w:br/>
            </w:r>
            <w:ins w:id="23" w:author="Unknown">
              <w:r w:rsidRPr="00E928A1">
                <w:rPr>
                  <w:rPrChange w:id="24" w:author="Unknown" w:date="2019-02-19T20:52:00Z">
                    <w:rPr>
                      <w:highlight w:val="yellow"/>
                    </w:rPr>
                  </w:rPrChange>
                </w:rPr>
                <w:t xml:space="preserve">MOD </w:t>
              </w:r>
              <w:r w:rsidRPr="00E928A1">
                <w:rPr>
                  <w:rStyle w:val="Artref"/>
                  <w:rPrChange w:id="25" w:author="Unknown" w:date="2019-02-19T20:52:00Z">
                    <w:rPr>
                      <w:highlight w:val="yellow"/>
                    </w:rPr>
                  </w:rPrChange>
                </w:rPr>
                <w:t>5.228AA</w:t>
              </w:r>
            </w:ins>
          </w:p>
        </w:tc>
        <w:tc>
          <w:tcPr>
            <w:tcW w:w="6188" w:type="dxa"/>
            <w:gridSpan w:val="2"/>
            <w:tcBorders>
              <w:top w:val="single" w:sz="4" w:space="0" w:color="auto"/>
              <w:left w:val="single" w:sz="6" w:space="0" w:color="auto"/>
              <w:right w:val="single" w:sz="4" w:space="0" w:color="auto"/>
            </w:tcBorders>
          </w:tcPr>
          <w:p w14:paraId="4BF730DB" w14:textId="77777777" w:rsidR="0070446D" w:rsidRPr="00E928A1" w:rsidRDefault="00602EFC" w:rsidP="0070446D">
            <w:pPr>
              <w:pStyle w:val="TableTextS5"/>
              <w:keepNext/>
              <w:spacing w:before="20" w:after="20"/>
              <w:rPr>
                <w:rStyle w:val="Tablefreq"/>
              </w:rPr>
            </w:pPr>
            <w:del w:id="26" w:author="Unknown">
              <w:r w:rsidRPr="00E928A1" w:rsidDel="000F467B">
                <w:rPr>
                  <w:rStyle w:val="Tablefreq"/>
                </w:rPr>
                <w:delText>156.8375</w:delText>
              </w:r>
            </w:del>
            <w:ins w:id="27" w:author="Unknown" w:date="2017-08-30T10:24:00Z">
              <w:r w:rsidRPr="00E928A1">
                <w:rPr>
                  <w:rStyle w:val="Tablefreq"/>
                </w:rPr>
                <w:t>157.1875</w:t>
              </w:r>
            </w:ins>
            <w:r w:rsidRPr="00E928A1">
              <w:rPr>
                <w:rStyle w:val="Tablefreq"/>
              </w:rPr>
              <w:t>-</w:t>
            </w:r>
            <w:del w:id="28" w:author="Unknown">
              <w:r w:rsidRPr="00E928A1" w:rsidDel="000F467B">
                <w:rPr>
                  <w:rStyle w:val="Tablefreq"/>
                  <w:color w:val="000000"/>
                </w:rPr>
                <w:delText>161.9375</w:delText>
              </w:r>
            </w:del>
            <w:ins w:id="29" w:author="Unknown" w:date="2017-08-30T10:24:00Z">
              <w:r w:rsidRPr="00E928A1">
                <w:rPr>
                  <w:rStyle w:val="Tablefreq"/>
                  <w:color w:val="000000"/>
                </w:rPr>
                <w:t>157.3375</w:t>
              </w:r>
            </w:ins>
          </w:p>
          <w:p w14:paraId="651A21FD" w14:textId="77777777" w:rsidR="0070446D" w:rsidRPr="00E928A1" w:rsidRDefault="00602EFC" w:rsidP="0070446D">
            <w:pPr>
              <w:pStyle w:val="TableTextS5"/>
              <w:spacing w:before="20" w:after="20"/>
            </w:pPr>
            <w:r w:rsidRPr="00E928A1">
              <w:rPr>
                <w:color w:val="000000"/>
              </w:rPr>
              <w:tab/>
            </w:r>
            <w:r w:rsidRPr="00E928A1">
              <w:rPr>
                <w:color w:val="000000"/>
              </w:rPr>
              <w:tab/>
            </w:r>
            <w:r w:rsidRPr="00E928A1">
              <w:t>FIXED</w:t>
            </w:r>
          </w:p>
          <w:p w14:paraId="3696DE59" w14:textId="77777777" w:rsidR="0070446D" w:rsidRPr="00E928A1" w:rsidRDefault="00602EFC" w:rsidP="0070446D">
            <w:pPr>
              <w:pStyle w:val="TableTextS5"/>
              <w:spacing w:before="20" w:after="20"/>
              <w:rPr>
                <w:ins w:id="30" w:author="Unknown" w:date="2017-08-30T10:25:00Z"/>
              </w:rPr>
            </w:pPr>
            <w:r w:rsidRPr="00E928A1">
              <w:tab/>
            </w:r>
            <w:r w:rsidRPr="00E928A1">
              <w:tab/>
              <w:t>MOBILE</w:t>
            </w:r>
          </w:p>
          <w:p w14:paraId="54DCC456" w14:textId="77777777" w:rsidR="0070446D" w:rsidRPr="00E928A1" w:rsidRDefault="00602EFC" w:rsidP="0067656B">
            <w:pPr>
              <w:pStyle w:val="TableTextS5"/>
              <w:spacing w:before="20" w:after="20"/>
              <w:ind w:left="737" w:hanging="737"/>
              <w:rPr>
                <w:color w:val="000000"/>
              </w:rPr>
            </w:pPr>
            <w:r w:rsidRPr="00E928A1">
              <w:tab/>
            </w:r>
            <w:r w:rsidRPr="00E928A1">
              <w:tab/>
            </w:r>
            <w:ins w:id="31" w:author="Unknown" w:date="2017-09-27T16:29:00Z">
              <w:r w:rsidRPr="00E928A1">
                <w:t>MARITIME</w:t>
              </w:r>
              <w:r w:rsidRPr="00E928A1">
                <w:rPr>
                  <w:color w:val="000000"/>
                </w:rPr>
                <w:t xml:space="preserve"> </w:t>
              </w:r>
              <w:r w:rsidRPr="00E928A1">
                <w:t>MOBILE</w:t>
              </w:r>
              <w:r w:rsidRPr="00E928A1">
                <w:rPr>
                  <w:color w:val="000000"/>
                </w:rPr>
                <w:t xml:space="preserve">-SATELLITE </w:t>
              </w:r>
            </w:ins>
            <w:ins w:id="32" w:author="Unknown" w:date="2017-08-30T10:25:00Z">
              <w:r w:rsidRPr="00E928A1">
                <w:t>(Earth-to-space)</w:t>
              </w:r>
            </w:ins>
            <w:r w:rsidRPr="00E928A1">
              <w:br/>
            </w:r>
            <w:ins w:id="33" w:author="Unknown">
              <w:r w:rsidRPr="00E928A1">
                <w:rPr>
                  <w:rPrChange w:id="34" w:author="Unknown" w:date="2019-02-19T20:52:00Z">
                    <w:rPr>
                      <w:highlight w:val="yellow"/>
                    </w:rPr>
                  </w:rPrChange>
                </w:rPr>
                <w:t>MOD</w:t>
              </w:r>
            </w:ins>
            <w:ins w:id="35" w:author="Ruepp, Rowena [2]" w:date="2019-02-04T13:34:00Z">
              <w:r w:rsidRPr="00E928A1">
                <w:rPr>
                  <w:rPrChange w:id="36" w:author="Unknown" w:date="2019-02-19T20:52:00Z">
                    <w:rPr>
                      <w:highlight w:val="yellow"/>
                    </w:rPr>
                  </w:rPrChange>
                </w:rPr>
                <w:t> </w:t>
              </w:r>
            </w:ins>
            <w:ins w:id="37" w:author="Unknown">
              <w:r w:rsidRPr="00E928A1">
                <w:rPr>
                  <w:rStyle w:val="Artref"/>
                  <w:rPrChange w:id="38" w:author="Unknown" w:date="2019-02-19T20:52:00Z">
                    <w:rPr>
                      <w:highlight w:val="yellow"/>
                    </w:rPr>
                  </w:rPrChange>
                </w:rPr>
                <w:t>5.</w:t>
              </w:r>
              <w:r w:rsidRPr="00E928A1">
                <w:rPr>
                  <w:rStyle w:val="Artref"/>
                  <w:rPrChange w:id="39" w:author="Unknown" w:date="2019-02-19T20:52:00Z">
                    <w:rPr>
                      <w:color w:val="000000"/>
                      <w:highlight w:val="yellow"/>
                    </w:rPr>
                  </w:rPrChange>
                </w:rPr>
                <w:t>228AA</w:t>
              </w:r>
            </w:ins>
          </w:p>
        </w:tc>
      </w:tr>
      <w:tr w:rsidR="0070446D" w:rsidRPr="00E928A1" w14:paraId="14C2A2CD" w14:textId="77777777" w:rsidTr="0070446D">
        <w:trPr>
          <w:cantSplit/>
          <w:jc w:val="center"/>
        </w:trPr>
        <w:tc>
          <w:tcPr>
            <w:tcW w:w="3111" w:type="dxa"/>
            <w:tcBorders>
              <w:left w:val="single" w:sz="4" w:space="0" w:color="auto"/>
              <w:bottom w:val="single" w:sz="4" w:space="0" w:color="auto"/>
              <w:right w:val="single" w:sz="6" w:space="0" w:color="auto"/>
            </w:tcBorders>
          </w:tcPr>
          <w:p w14:paraId="22B4BF72" w14:textId="77777777" w:rsidR="0070446D" w:rsidRPr="00E928A1" w:rsidRDefault="00602EFC" w:rsidP="0070446D">
            <w:pPr>
              <w:pStyle w:val="TableTextS5"/>
              <w:keepNext/>
              <w:spacing w:before="20" w:after="20"/>
              <w:rPr>
                <w:rStyle w:val="Tablefreq"/>
                <w:color w:val="000000"/>
              </w:rPr>
            </w:pPr>
            <w:r w:rsidRPr="00E928A1">
              <w:rPr>
                <w:rStyle w:val="Artref"/>
                <w:color w:val="000000"/>
              </w:rPr>
              <w:t>5.226</w:t>
            </w:r>
          </w:p>
        </w:tc>
        <w:tc>
          <w:tcPr>
            <w:tcW w:w="6188" w:type="dxa"/>
            <w:gridSpan w:val="2"/>
            <w:tcBorders>
              <w:left w:val="single" w:sz="6" w:space="0" w:color="auto"/>
              <w:bottom w:val="single" w:sz="4" w:space="0" w:color="auto"/>
              <w:right w:val="single" w:sz="4" w:space="0" w:color="auto"/>
            </w:tcBorders>
          </w:tcPr>
          <w:p w14:paraId="0B213A34" w14:textId="77777777" w:rsidR="0070446D" w:rsidRPr="00E928A1" w:rsidRDefault="00602EFC" w:rsidP="0070446D">
            <w:pPr>
              <w:pStyle w:val="TableTextS5"/>
              <w:tabs>
                <w:tab w:val="clear" w:pos="170"/>
              </w:tabs>
              <w:spacing w:before="20" w:after="20"/>
              <w:rPr>
                <w:rStyle w:val="Tablefreq"/>
                <w:color w:val="000000"/>
              </w:rPr>
            </w:pPr>
            <w:r w:rsidRPr="00E928A1">
              <w:rPr>
                <w:rStyle w:val="Artref"/>
                <w:color w:val="000000"/>
              </w:rPr>
              <w:tab/>
            </w:r>
            <w:r w:rsidRPr="00E928A1">
              <w:rPr>
                <w:rStyle w:val="Artref"/>
                <w:color w:val="000000"/>
              </w:rPr>
              <w:tab/>
              <w:t>5.226</w:t>
            </w:r>
          </w:p>
        </w:tc>
      </w:tr>
      <w:tr w:rsidR="0070446D" w:rsidRPr="00E928A1" w14:paraId="76833232" w14:textId="77777777" w:rsidTr="0070446D">
        <w:trPr>
          <w:cantSplit/>
          <w:jc w:val="center"/>
        </w:trPr>
        <w:tc>
          <w:tcPr>
            <w:tcW w:w="3111" w:type="dxa"/>
            <w:tcBorders>
              <w:top w:val="single" w:sz="4" w:space="0" w:color="auto"/>
              <w:left w:val="single" w:sz="4" w:space="0" w:color="auto"/>
              <w:right w:val="single" w:sz="6" w:space="0" w:color="auto"/>
            </w:tcBorders>
          </w:tcPr>
          <w:p w14:paraId="09EC5802" w14:textId="77777777" w:rsidR="0070446D" w:rsidRPr="00E928A1" w:rsidRDefault="00602EFC" w:rsidP="0070446D">
            <w:pPr>
              <w:pStyle w:val="TableTextS5"/>
              <w:keepNext/>
              <w:spacing w:before="20" w:after="20"/>
              <w:rPr>
                <w:rStyle w:val="Tablefreq"/>
                <w:lang w:val="fr-CH"/>
              </w:rPr>
            </w:pPr>
            <w:del w:id="40" w:author="Unknown">
              <w:r w:rsidRPr="00E928A1" w:rsidDel="000F467B">
                <w:rPr>
                  <w:rStyle w:val="Tablefreq"/>
                  <w:lang w:val="fr-CH"/>
                </w:rPr>
                <w:delText>156.8375</w:delText>
              </w:r>
            </w:del>
            <w:ins w:id="41" w:author="Unknown" w:date="2017-08-30T10:25:00Z">
              <w:r w:rsidRPr="00E928A1">
                <w:rPr>
                  <w:rStyle w:val="Tablefreq"/>
                  <w:lang w:val="fr-CH"/>
                </w:rPr>
                <w:t>157.3375</w:t>
              </w:r>
            </w:ins>
            <w:r w:rsidRPr="00E928A1">
              <w:rPr>
                <w:rStyle w:val="Tablefreq"/>
                <w:lang w:val="fr-CH"/>
              </w:rPr>
              <w:t>-</w:t>
            </w:r>
            <w:del w:id="42" w:author="Unknown">
              <w:r w:rsidRPr="00E928A1" w:rsidDel="000F467B">
                <w:rPr>
                  <w:rStyle w:val="Tablefreq"/>
                  <w:color w:val="000000"/>
                  <w:lang w:val="fr-CH"/>
                </w:rPr>
                <w:delText>161.9375</w:delText>
              </w:r>
            </w:del>
            <w:ins w:id="43" w:author="Unknown" w:date="2017-08-30T10:26:00Z">
              <w:r w:rsidRPr="00E928A1">
                <w:rPr>
                  <w:rStyle w:val="Tablefreq"/>
                  <w:color w:val="000000"/>
                  <w:lang w:val="fr-CH"/>
                </w:rPr>
                <w:t>1</w:t>
              </w:r>
            </w:ins>
            <w:ins w:id="44" w:author="Unknown" w:date="2017-08-30T10:30:00Z">
              <w:r w:rsidRPr="00E928A1">
                <w:rPr>
                  <w:rStyle w:val="Tablefreq"/>
                  <w:color w:val="000000"/>
                  <w:lang w:val="fr-CH"/>
                </w:rPr>
                <w:t>60.9</w:t>
              </w:r>
            </w:ins>
            <w:ins w:id="45" w:author="Unknown" w:date="2017-09-27T16:22:00Z">
              <w:r w:rsidRPr="00E928A1">
                <w:rPr>
                  <w:rStyle w:val="Tablefreq"/>
                  <w:color w:val="000000"/>
                  <w:lang w:val="fr-CH"/>
                </w:rPr>
                <w:t>6</w:t>
              </w:r>
            </w:ins>
            <w:ins w:id="46" w:author="Unknown" w:date="2017-09-27T16:23:00Z">
              <w:r w:rsidRPr="00E928A1">
                <w:rPr>
                  <w:rStyle w:val="Tablefreq"/>
                  <w:color w:val="000000"/>
                  <w:lang w:val="fr-CH"/>
                </w:rPr>
                <w:t>2</w:t>
              </w:r>
            </w:ins>
            <w:ins w:id="47" w:author="Unknown" w:date="2017-08-30T10:30:00Z">
              <w:r w:rsidRPr="00E928A1">
                <w:rPr>
                  <w:rStyle w:val="Tablefreq"/>
                  <w:color w:val="000000"/>
                  <w:lang w:val="fr-CH"/>
                </w:rPr>
                <w:t>5</w:t>
              </w:r>
            </w:ins>
          </w:p>
          <w:p w14:paraId="4AF90DC8" w14:textId="77777777" w:rsidR="0070446D" w:rsidRPr="00E928A1" w:rsidRDefault="00602EFC" w:rsidP="0070446D">
            <w:pPr>
              <w:pStyle w:val="TableTextS5"/>
              <w:keepNext/>
              <w:spacing w:before="20" w:after="20"/>
              <w:rPr>
                <w:color w:val="000000"/>
                <w:lang w:val="fr-CH"/>
              </w:rPr>
            </w:pPr>
            <w:r w:rsidRPr="00E928A1">
              <w:rPr>
                <w:color w:val="000000"/>
                <w:lang w:val="fr-CH"/>
              </w:rPr>
              <w:t>FIXED</w:t>
            </w:r>
          </w:p>
          <w:p w14:paraId="4F928F51" w14:textId="77777777" w:rsidR="0070446D" w:rsidRPr="00E928A1" w:rsidRDefault="00602EFC" w:rsidP="0070446D">
            <w:pPr>
              <w:pStyle w:val="TableTextS5"/>
              <w:keepNext/>
              <w:spacing w:before="20" w:after="20"/>
              <w:rPr>
                <w:color w:val="000000"/>
                <w:lang w:val="fr-CH"/>
              </w:rPr>
            </w:pPr>
            <w:r w:rsidRPr="00E928A1">
              <w:rPr>
                <w:color w:val="000000"/>
                <w:lang w:val="fr-CH"/>
              </w:rPr>
              <w:t xml:space="preserve">MOBILE </w:t>
            </w:r>
            <w:proofErr w:type="spellStart"/>
            <w:r w:rsidRPr="00E928A1">
              <w:rPr>
                <w:color w:val="000000"/>
                <w:lang w:val="fr-CH"/>
              </w:rPr>
              <w:t>except</w:t>
            </w:r>
            <w:proofErr w:type="spellEnd"/>
            <w:r w:rsidRPr="00E928A1">
              <w:rPr>
                <w:color w:val="000000"/>
                <w:lang w:val="fr-CH"/>
              </w:rPr>
              <w:t xml:space="preserve"> </w:t>
            </w:r>
            <w:proofErr w:type="spellStart"/>
            <w:r w:rsidRPr="00E928A1">
              <w:rPr>
                <w:color w:val="000000"/>
                <w:lang w:val="fr-CH"/>
              </w:rPr>
              <w:t>aeronautical</w:t>
            </w:r>
            <w:proofErr w:type="spellEnd"/>
            <w:r w:rsidRPr="00E928A1">
              <w:rPr>
                <w:color w:val="000000"/>
                <w:lang w:val="fr-CH"/>
              </w:rPr>
              <w:br/>
              <w:t>mobile</w:t>
            </w:r>
          </w:p>
        </w:tc>
        <w:tc>
          <w:tcPr>
            <w:tcW w:w="6188" w:type="dxa"/>
            <w:gridSpan w:val="2"/>
            <w:tcBorders>
              <w:top w:val="single" w:sz="4" w:space="0" w:color="auto"/>
              <w:left w:val="single" w:sz="6" w:space="0" w:color="auto"/>
              <w:right w:val="single" w:sz="4" w:space="0" w:color="auto"/>
            </w:tcBorders>
          </w:tcPr>
          <w:p w14:paraId="4490F237" w14:textId="77777777" w:rsidR="0070446D" w:rsidRPr="00E928A1" w:rsidRDefault="00602EFC" w:rsidP="0070446D">
            <w:pPr>
              <w:pStyle w:val="TableTextS5"/>
              <w:keepNext/>
              <w:spacing w:before="20" w:after="20"/>
              <w:rPr>
                <w:rStyle w:val="Tablefreq"/>
              </w:rPr>
            </w:pPr>
            <w:del w:id="48" w:author="Unknown">
              <w:r w:rsidRPr="00E928A1" w:rsidDel="000F467B">
                <w:rPr>
                  <w:rStyle w:val="Tablefreq"/>
                </w:rPr>
                <w:delText>156.8375</w:delText>
              </w:r>
            </w:del>
            <w:ins w:id="49" w:author="Unknown" w:date="2017-08-30T10:30:00Z">
              <w:r w:rsidRPr="00E928A1">
                <w:rPr>
                  <w:rStyle w:val="Tablefreq"/>
                </w:rPr>
                <w:t>157.3375</w:t>
              </w:r>
            </w:ins>
            <w:r w:rsidRPr="00E928A1">
              <w:rPr>
                <w:rStyle w:val="Tablefreq"/>
              </w:rPr>
              <w:t>-</w:t>
            </w:r>
            <w:del w:id="50" w:author="Unknown">
              <w:r w:rsidRPr="00E928A1" w:rsidDel="000F467B">
                <w:rPr>
                  <w:rStyle w:val="Tablefreq"/>
                  <w:color w:val="000000"/>
                </w:rPr>
                <w:delText>161.9375</w:delText>
              </w:r>
            </w:del>
            <w:ins w:id="51" w:author="Unknown" w:date="2017-08-30T10:30:00Z">
              <w:r w:rsidRPr="00E928A1">
                <w:rPr>
                  <w:rStyle w:val="Tablefreq"/>
                  <w:color w:val="000000"/>
                </w:rPr>
                <w:t>160.9</w:t>
              </w:r>
            </w:ins>
            <w:ins w:id="52" w:author="Unknown" w:date="2017-09-27T16:22:00Z">
              <w:r w:rsidRPr="00E928A1">
                <w:rPr>
                  <w:rStyle w:val="Tablefreq"/>
                  <w:color w:val="000000"/>
                </w:rPr>
                <w:t>6</w:t>
              </w:r>
            </w:ins>
            <w:ins w:id="53" w:author="Unknown" w:date="2017-09-27T16:23:00Z">
              <w:r w:rsidRPr="00E928A1">
                <w:rPr>
                  <w:rStyle w:val="Tablefreq"/>
                  <w:color w:val="000000"/>
                </w:rPr>
                <w:t>2</w:t>
              </w:r>
            </w:ins>
            <w:ins w:id="54" w:author="Unknown" w:date="2017-08-30T10:30:00Z">
              <w:r w:rsidRPr="00E928A1">
                <w:rPr>
                  <w:rStyle w:val="Tablefreq"/>
                  <w:color w:val="000000"/>
                </w:rPr>
                <w:t>5</w:t>
              </w:r>
            </w:ins>
          </w:p>
          <w:p w14:paraId="07A8EF04" w14:textId="77777777" w:rsidR="0070446D" w:rsidRPr="00E928A1" w:rsidRDefault="00602EFC" w:rsidP="0070446D">
            <w:pPr>
              <w:pStyle w:val="TableTextS5"/>
              <w:spacing w:before="20" w:after="20"/>
            </w:pPr>
            <w:r w:rsidRPr="00E928A1">
              <w:rPr>
                <w:color w:val="000000"/>
              </w:rPr>
              <w:tab/>
            </w:r>
            <w:r w:rsidRPr="00E928A1">
              <w:rPr>
                <w:color w:val="000000"/>
              </w:rPr>
              <w:tab/>
            </w:r>
            <w:r w:rsidRPr="00E928A1">
              <w:t>FIXED</w:t>
            </w:r>
          </w:p>
          <w:p w14:paraId="76E6276B" w14:textId="77777777" w:rsidR="0070446D" w:rsidRPr="00E928A1" w:rsidRDefault="00602EFC" w:rsidP="0070446D">
            <w:pPr>
              <w:pStyle w:val="TableTextS5"/>
              <w:spacing w:before="20" w:after="20"/>
              <w:rPr>
                <w:color w:val="000000"/>
              </w:rPr>
            </w:pPr>
            <w:r w:rsidRPr="00E928A1">
              <w:tab/>
            </w:r>
            <w:r w:rsidRPr="00E928A1">
              <w:tab/>
              <w:t>MOBILE</w:t>
            </w:r>
          </w:p>
        </w:tc>
      </w:tr>
      <w:tr w:rsidR="0070446D" w:rsidRPr="00E928A1" w14:paraId="0130F68F" w14:textId="77777777" w:rsidTr="0070446D">
        <w:trPr>
          <w:cantSplit/>
          <w:jc w:val="center"/>
        </w:trPr>
        <w:tc>
          <w:tcPr>
            <w:tcW w:w="3111" w:type="dxa"/>
            <w:tcBorders>
              <w:left w:val="single" w:sz="4" w:space="0" w:color="auto"/>
              <w:bottom w:val="single" w:sz="4" w:space="0" w:color="auto"/>
              <w:right w:val="single" w:sz="6" w:space="0" w:color="auto"/>
            </w:tcBorders>
          </w:tcPr>
          <w:p w14:paraId="2229B1F6" w14:textId="77777777" w:rsidR="0070446D" w:rsidRPr="00E928A1" w:rsidRDefault="00602EFC" w:rsidP="0070446D">
            <w:pPr>
              <w:pStyle w:val="TableTextS5"/>
              <w:keepNext/>
              <w:spacing w:before="20" w:after="20"/>
              <w:rPr>
                <w:rStyle w:val="Tablefreq"/>
                <w:color w:val="000000"/>
              </w:rPr>
            </w:pPr>
            <w:r w:rsidRPr="00E928A1">
              <w:rPr>
                <w:rStyle w:val="Artref"/>
                <w:color w:val="000000"/>
              </w:rPr>
              <w:t>5.226</w:t>
            </w:r>
          </w:p>
        </w:tc>
        <w:tc>
          <w:tcPr>
            <w:tcW w:w="6188" w:type="dxa"/>
            <w:gridSpan w:val="2"/>
            <w:tcBorders>
              <w:left w:val="single" w:sz="6" w:space="0" w:color="auto"/>
              <w:bottom w:val="single" w:sz="4" w:space="0" w:color="auto"/>
              <w:right w:val="single" w:sz="4" w:space="0" w:color="auto"/>
            </w:tcBorders>
          </w:tcPr>
          <w:p w14:paraId="349CDF58" w14:textId="77777777" w:rsidR="0070446D" w:rsidRPr="00E928A1" w:rsidRDefault="00602EFC" w:rsidP="0070446D">
            <w:pPr>
              <w:pStyle w:val="TableTextS5"/>
              <w:tabs>
                <w:tab w:val="clear" w:pos="170"/>
              </w:tabs>
              <w:spacing w:before="20" w:after="20"/>
              <w:rPr>
                <w:rStyle w:val="Tablefreq"/>
                <w:color w:val="000000"/>
              </w:rPr>
            </w:pPr>
            <w:r w:rsidRPr="00E928A1">
              <w:rPr>
                <w:rStyle w:val="Artref"/>
                <w:color w:val="000000"/>
              </w:rPr>
              <w:tab/>
            </w:r>
            <w:r w:rsidRPr="00E928A1">
              <w:rPr>
                <w:rStyle w:val="Artref"/>
                <w:color w:val="000000"/>
              </w:rPr>
              <w:tab/>
              <w:t>5.226</w:t>
            </w:r>
          </w:p>
        </w:tc>
      </w:tr>
      <w:tr w:rsidR="0070446D" w:rsidRPr="00E928A1" w14:paraId="5E9E1F26" w14:textId="77777777" w:rsidTr="0070446D">
        <w:trPr>
          <w:cantSplit/>
          <w:jc w:val="center"/>
        </w:trPr>
        <w:tc>
          <w:tcPr>
            <w:tcW w:w="3111" w:type="dxa"/>
            <w:tcBorders>
              <w:top w:val="single" w:sz="4" w:space="0" w:color="auto"/>
              <w:left w:val="single" w:sz="4" w:space="0" w:color="auto"/>
              <w:right w:val="single" w:sz="6" w:space="0" w:color="auto"/>
            </w:tcBorders>
          </w:tcPr>
          <w:p w14:paraId="4E6F7948" w14:textId="77777777" w:rsidR="0070446D" w:rsidRPr="00E928A1" w:rsidRDefault="00602EFC" w:rsidP="0070446D">
            <w:pPr>
              <w:pStyle w:val="TableTextS5"/>
              <w:keepNext/>
              <w:spacing w:before="20" w:after="20"/>
              <w:rPr>
                <w:rStyle w:val="Tablefreq"/>
                <w:b w:val="0"/>
              </w:rPr>
            </w:pPr>
            <w:del w:id="55" w:author="Unknown">
              <w:r w:rsidRPr="00E928A1" w:rsidDel="000F467B">
                <w:rPr>
                  <w:rStyle w:val="Tablefreq"/>
                </w:rPr>
                <w:delText>156.8375</w:delText>
              </w:r>
            </w:del>
            <w:ins w:id="56" w:author="Unknown" w:date="2017-09-27T16:21:00Z">
              <w:r w:rsidRPr="00E928A1">
                <w:rPr>
                  <w:b/>
                  <w:bCs/>
                  <w:rPrChange w:id="57" w:author="Unknown" w:date="2017-09-27T16:22:00Z">
                    <w:rPr/>
                  </w:rPrChange>
                </w:rPr>
                <w:t>160</w:t>
              </w:r>
              <w:r w:rsidRPr="00E928A1">
                <w:rPr>
                  <w:b/>
                  <w:rPrChange w:id="58" w:author="Unknown" w:date="2017-09-27T16:22:00Z">
                    <w:rPr/>
                  </w:rPrChange>
                </w:rPr>
                <w:t>.9625</w:t>
              </w:r>
            </w:ins>
            <w:r w:rsidRPr="00E928A1">
              <w:rPr>
                <w:rStyle w:val="Tablefreq"/>
                <w:b w:val="0"/>
              </w:rPr>
              <w:t>-</w:t>
            </w:r>
            <w:del w:id="59" w:author="Unknown">
              <w:r w:rsidRPr="00E928A1" w:rsidDel="000F467B">
                <w:rPr>
                  <w:rStyle w:val="Tablefreq"/>
                  <w:bCs/>
                  <w:color w:val="000000"/>
                </w:rPr>
                <w:delText>161.9375</w:delText>
              </w:r>
            </w:del>
            <w:ins w:id="60" w:author="Unknown" w:date="2017-09-27T16:21:00Z">
              <w:r w:rsidRPr="00E928A1">
                <w:rPr>
                  <w:b/>
                  <w:rPrChange w:id="61" w:author="Unknown" w:date="2017-09-27T16:22:00Z">
                    <w:rPr/>
                  </w:rPrChange>
                </w:rPr>
                <w:t xml:space="preserve"> 161.4875</w:t>
              </w:r>
              <w:r w:rsidRPr="00E928A1">
                <w:rPr>
                  <w:rStyle w:val="Tablefreq"/>
                  <w:b w:val="0"/>
                  <w:color w:val="000000"/>
                </w:rPr>
                <w:t xml:space="preserve"> </w:t>
              </w:r>
            </w:ins>
          </w:p>
          <w:p w14:paraId="258C94E1" w14:textId="77777777" w:rsidR="0070446D" w:rsidRPr="00E928A1" w:rsidRDefault="00602EFC" w:rsidP="0070446D">
            <w:pPr>
              <w:pStyle w:val="TableTextS5"/>
              <w:keepNext/>
              <w:spacing w:before="20" w:after="20"/>
              <w:rPr>
                <w:color w:val="000000"/>
              </w:rPr>
            </w:pPr>
            <w:r w:rsidRPr="00E928A1">
              <w:rPr>
                <w:color w:val="000000"/>
              </w:rPr>
              <w:t>FIXED</w:t>
            </w:r>
          </w:p>
          <w:p w14:paraId="1D3832E3" w14:textId="77777777" w:rsidR="0070446D" w:rsidRPr="00E928A1" w:rsidRDefault="00602EFC" w:rsidP="0070446D">
            <w:pPr>
              <w:pStyle w:val="TableTextS5"/>
              <w:keepNext/>
              <w:spacing w:before="20" w:after="20"/>
              <w:rPr>
                <w:ins w:id="62" w:author="Unknown" w:date="2017-08-30T10:44:00Z"/>
                <w:color w:val="000000"/>
              </w:rPr>
            </w:pPr>
            <w:r w:rsidRPr="00E928A1">
              <w:rPr>
                <w:color w:val="000000"/>
              </w:rPr>
              <w:t>MOBILE except aeronautical</w:t>
            </w:r>
            <w:r w:rsidRPr="00E928A1">
              <w:rPr>
                <w:color w:val="000000"/>
              </w:rPr>
              <w:br/>
              <w:t>mobile</w:t>
            </w:r>
          </w:p>
          <w:p w14:paraId="1004FC52" w14:textId="77777777" w:rsidR="0070446D" w:rsidRPr="00E928A1" w:rsidRDefault="00602EFC" w:rsidP="0070446D">
            <w:pPr>
              <w:pStyle w:val="TableTextS5"/>
              <w:keepNext/>
              <w:spacing w:before="20" w:after="20"/>
              <w:rPr>
                <w:color w:val="000000"/>
                <w:rPrChange w:id="63" w:author="Unknown" w:date="2017-08-30T10:45:00Z">
                  <w:rPr>
                    <w:color w:val="000000"/>
                    <w:lang w:val="fr-CH"/>
                  </w:rPr>
                </w:rPrChange>
              </w:rPr>
            </w:pPr>
            <w:ins w:id="64" w:author="Unknown" w:date="2017-08-30T10:45:00Z">
              <w:r w:rsidRPr="00E928A1">
                <w:rPr>
                  <w:color w:val="000000"/>
                  <w:rPrChange w:id="65" w:author="Unknown" w:date="2015-06-25T17:01:00Z">
                    <w:rPr/>
                  </w:rPrChange>
                </w:rPr>
                <w:t xml:space="preserve">MARITIME MOBILE-SATELLITE (space-to-Earth) MOD </w:t>
              </w:r>
              <w:r w:rsidRPr="00E928A1">
                <w:rPr>
                  <w:rStyle w:val="Artref"/>
                  <w:rPrChange w:id="66" w:author="Unknown" w:date="2015-06-25T17:01:00Z">
                    <w:rPr/>
                  </w:rPrChange>
                </w:rPr>
                <w:t>5.208A</w:t>
              </w:r>
              <w:r w:rsidRPr="00E928A1">
                <w:rPr>
                  <w:color w:val="000000"/>
                  <w:rPrChange w:id="67" w:author="Unknown" w:date="2015-06-25T17:01:00Z">
                    <w:rPr/>
                  </w:rPrChange>
                </w:rPr>
                <w:t xml:space="preserve"> MOD </w:t>
              </w:r>
              <w:r w:rsidRPr="00E928A1">
                <w:rPr>
                  <w:rStyle w:val="Artref"/>
                  <w:rPrChange w:id="68" w:author="Unknown" w:date="2015-06-25T17:01:00Z">
                    <w:rPr/>
                  </w:rPrChange>
                </w:rPr>
                <w:t>5.208B</w:t>
              </w:r>
            </w:ins>
            <w:r w:rsidRPr="00E928A1">
              <w:rPr>
                <w:rStyle w:val="Artref"/>
              </w:rPr>
              <w:br/>
            </w:r>
            <w:ins w:id="69" w:author="Unknown" w:date="2019-02-22T18:49:00Z">
              <w:r w:rsidRPr="00E928A1">
                <w:rPr>
                  <w:rStyle w:val="Artref"/>
                </w:rPr>
                <w:t xml:space="preserve">ADD </w:t>
              </w:r>
              <w:proofErr w:type="gramStart"/>
              <w:r w:rsidRPr="00E928A1">
                <w:rPr>
                  <w:rStyle w:val="Artref"/>
                </w:rPr>
                <w:t>5.A</w:t>
              </w:r>
              <w:proofErr w:type="gramEnd"/>
              <w:r w:rsidRPr="00E928A1">
                <w:rPr>
                  <w:rStyle w:val="Artref"/>
                </w:rPr>
                <w:t>192</w:t>
              </w:r>
            </w:ins>
          </w:p>
        </w:tc>
        <w:tc>
          <w:tcPr>
            <w:tcW w:w="6188" w:type="dxa"/>
            <w:gridSpan w:val="2"/>
            <w:tcBorders>
              <w:top w:val="single" w:sz="4" w:space="0" w:color="auto"/>
              <w:left w:val="single" w:sz="6" w:space="0" w:color="auto"/>
              <w:right w:val="single" w:sz="4" w:space="0" w:color="auto"/>
            </w:tcBorders>
          </w:tcPr>
          <w:p w14:paraId="2A507EB4" w14:textId="77777777" w:rsidR="0070446D" w:rsidRPr="00E928A1" w:rsidRDefault="00602EFC" w:rsidP="0070446D">
            <w:pPr>
              <w:pStyle w:val="TableTextS5"/>
              <w:keepNext/>
              <w:spacing w:before="20" w:after="20"/>
              <w:rPr>
                <w:rStyle w:val="Tablefreq"/>
              </w:rPr>
            </w:pPr>
            <w:del w:id="70" w:author="Unknown">
              <w:r w:rsidRPr="00E928A1" w:rsidDel="00DD231E">
                <w:rPr>
                  <w:rStyle w:val="Tablefreq"/>
                </w:rPr>
                <w:delText>156.8375</w:delText>
              </w:r>
            </w:del>
            <w:ins w:id="71" w:author="Unknown" w:date="2017-08-30T10:44:00Z">
              <w:r w:rsidRPr="00E928A1">
                <w:rPr>
                  <w:rStyle w:val="Tablefreq"/>
                </w:rPr>
                <w:t>160.9</w:t>
              </w:r>
            </w:ins>
            <w:ins w:id="72" w:author="Unknown" w:date="2017-09-27T16:23:00Z">
              <w:r w:rsidRPr="00E928A1">
                <w:rPr>
                  <w:rStyle w:val="Tablefreq"/>
                </w:rPr>
                <w:t>62</w:t>
              </w:r>
            </w:ins>
            <w:ins w:id="73" w:author="Unknown" w:date="2017-08-30T10:44:00Z">
              <w:r w:rsidRPr="00E928A1">
                <w:rPr>
                  <w:rStyle w:val="Tablefreq"/>
                </w:rPr>
                <w:t>5</w:t>
              </w:r>
            </w:ins>
            <w:r w:rsidRPr="00E928A1">
              <w:rPr>
                <w:rStyle w:val="Tablefreq"/>
              </w:rPr>
              <w:t>-</w:t>
            </w:r>
            <w:del w:id="74" w:author="Unknown">
              <w:r w:rsidRPr="00E928A1" w:rsidDel="00053A3F">
                <w:rPr>
                  <w:rStyle w:val="Tablefreq"/>
                  <w:color w:val="000000"/>
                </w:rPr>
                <w:delText>161.9375</w:delText>
              </w:r>
            </w:del>
            <w:ins w:id="75" w:author="Unknown" w:date="2017-08-30T10:44:00Z">
              <w:r w:rsidRPr="00E928A1">
                <w:rPr>
                  <w:rStyle w:val="Tablefreq"/>
                  <w:color w:val="000000"/>
                </w:rPr>
                <w:t>161.4</w:t>
              </w:r>
            </w:ins>
            <w:ins w:id="76" w:author="Unknown" w:date="2017-09-27T16:23:00Z">
              <w:r w:rsidRPr="00E928A1">
                <w:rPr>
                  <w:rStyle w:val="Tablefreq"/>
                  <w:color w:val="000000"/>
                </w:rPr>
                <w:t>8</w:t>
              </w:r>
            </w:ins>
            <w:ins w:id="77" w:author="Unknown" w:date="2017-08-30T10:44:00Z">
              <w:r w:rsidRPr="00E928A1">
                <w:rPr>
                  <w:rStyle w:val="Tablefreq"/>
                  <w:color w:val="000000"/>
                </w:rPr>
                <w:t>75</w:t>
              </w:r>
            </w:ins>
          </w:p>
          <w:p w14:paraId="6D19799C" w14:textId="77777777" w:rsidR="0070446D" w:rsidRPr="00E928A1" w:rsidRDefault="00602EFC" w:rsidP="0070446D">
            <w:pPr>
              <w:pStyle w:val="TableTextS5"/>
              <w:spacing w:before="20" w:after="20"/>
            </w:pPr>
            <w:r w:rsidRPr="00E928A1">
              <w:rPr>
                <w:color w:val="000000"/>
              </w:rPr>
              <w:tab/>
            </w:r>
            <w:r w:rsidRPr="00E928A1">
              <w:rPr>
                <w:color w:val="000000"/>
              </w:rPr>
              <w:tab/>
            </w:r>
            <w:r w:rsidRPr="00E928A1">
              <w:t>FIXED</w:t>
            </w:r>
          </w:p>
          <w:p w14:paraId="055B34AF" w14:textId="77777777" w:rsidR="0070446D" w:rsidRPr="00E928A1" w:rsidRDefault="00602EFC" w:rsidP="0070446D">
            <w:pPr>
              <w:pStyle w:val="TableTextS5"/>
              <w:spacing w:before="20" w:after="20"/>
              <w:rPr>
                <w:ins w:id="78" w:author="Unknown" w:date="2017-08-30T10:45:00Z"/>
              </w:rPr>
            </w:pPr>
            <w:r w:rsidRPr="00E928A1">
              <w:tab/>
            </w:r>
            <w:r w:rsidRPr="00E928A1">
              <w:tab/>
              <w:t>MOBILE</w:t>
            </w:r>
          </w:p>
          <w:p w14:paraId="1700DD57" w14:textId="77777777" w:rsidR="0070446D" w:rsidRPr="00E928A1" w:rsidRDefault="00602EFC">
            <w:pPr>
              <w:pStyle w:val="TableTextS5"/>
              <w:spacing w:before="20" w:after="20"/>
              <w:ind w:left="737" w:hanging="737"/>
              <w:rPr>
                <w:ins w:id="79" w:author="Unknown" w:date="2019-02-22T18:49:00Z"/>
                <w:color w:val="000000"/>
              </w:rPr>
              <w:pPrChange w:id="80" w:author="Unknown" w:date="2017-08-30T10:45:00Z">
                <w:pPr>
                  <w:pStyle w:val="TableTextS5"/>
                  <w:spacing w:before="20" w:after="20"/>
                </w:pPr>
              </w:pPrChange>
            </w:pPr>
            <w:r w:rsidRPr="00E928A1">
              <w:tab/>
            </w:r>
            <w:r w:rsidRPr="00E928A1">
              <w:tab/>
            </w:r>
            <w:ins w:id="81" w:author="Unknown" w:date="2017-08-30T10:45:00Z">
              <w:r w:rsidRPr="00E928A1">
                <w:t>MARITIME</w:t>
              </w:r>
              <w:r w:rsidRPr="00E928A1">
                <w:rPr>
                  <w:color w:val="000000"/>
                  <w:rPrChange w:id="82" w:author="Unknown" w:date="2015-06-25T17:01:00Z">
                    <w:rPr/>
                  </w:rPrChange>
                </w:rPr>
                <w:t xml:space="preserve"> MOBILE-SATELLITE (space-to-Earth)</w:t>
              </w:r>
            </w:ins>
            <w:r w:rsidRPr="00E928A1">
              <w:rPr>
                <w:color w:val="000000"/>
              </w:rPr>
              <w:br/>
            </w:r>
            <w:ins w:id="83" w:author="Unknown" w:date="2017-08-30T10:45:00Z">
              <w:r w:rsidRPr="00E928A1">
                <w:rPr>
                  <w:color w:val="000000"/>
                  <w:rPrChange w:id="84" w:author="Unknown" w:date="2015-06-25T17:01:00Z">
                    <w:rPr/>
                  </w:rPrChange>
                </w:rPr>
                <w:t>MOD</w:t>
              </w:r>
            </w:ins>
            <w:ins w:id="85" w:author="Unknown" w:date="2018-06-22T13:11:00Z">
              <w:r w:rsidRPr="00E928A1">
                <w:rPr>
                  <w:color w:val="000000"/>
                </w:rPr>
                <w:t> </w:t>
              </w:r>
            </w:ins>
            <w:ins w:id="86" w:author="Unknown" w:date="2017-08-30T10:45:00Z">
              <w:r w:rsidRPr="00E928A1">
                <w:rPr>
                  <w:rStyle w:val="Artref"/>
                  <w:rPrChange w:id="87" w:author="Unknown" w:date="2015-06-25T17:01:00Z">
                    <w:rPr/>
                  </w:rPrChange>
                </w:rPr>
                <w:t>5.208A</w:t>
              </w:r>
              <w:r w:rsidRPr="00E928A1">
                <w:rPr>
                  <w:color w:val="000000"/>
                  <w:rPrChange w:id="88" w:author="Unknown" w:date="2015-06-25T17:01:00Z">
                    <w:rPr/>
                  </w:rPrChange>
                </w:rPr>
                <w:t xml:space="preserve"> MOD </w:t>
              </w:r>
              <w:r w:rsidRPr="00E928A1">
                <w:rPr>
                  <w:rStyle w:val="Artref"/>
                  <w:rPrChange w:id="89" w:author="Unknown" w:date="2015-06-25T17:01:00Z">
                    <w:rPr/>
                  </w:rPrChange>
                </w:rPr>
                <w:t>5.208B</w:t>
              </w:r>
            </w:ins>
          </w:p>
          <w:p w14:paraId="17381C30" w14:textId="77777777" w:rsidR="0070446D" w:rsidRPr="00E928A1" w:rsidRDefault="00602EFC">
            <w:pPr>
              <w:pStyle w:val="TableTextS5"/>
              <w:spacing w:before="20" w:after="20"/>
              <w:ind w:left="737" w:hanging="737"/>
              <w:rPr>
                <w:color w:val="000000"/>
              </w:rPr>
              <w:pPrChange w:id="90" w:author="Unknown" w:date="2017-08-30T10:45:00Z">
                <w:pPr>
                  <w:pStyle w:val="TableTextS5"/>
                  <w:spacing w:before="20" w:after="20"/>
                </w:pPr>
              </w:pPrChange>
            </w:pPr>
            <w:r w:rsidRPr="00E928A1">
              <w:rPr>
                <w:color w:val="000000"/>
              </w:rPr>
              <w:tab/>
            </w:r>
            <w:r w:rsidRPr="00E928A1">
              <w:rPr>
                <w:color w:val="000000"/>
              </w:rPr>
              <w:tab/>
            </w:r>
            <w:r w:rsidRPr="00E928A1">
              <w:rPr>
                <w:color w:val="000000"/>
              </w:rPr>
              <w:tab/>
            </w:r>
            <w:ins w:id="91" w:author="Unknown">
              <w:r w:rsidRPr="00E928A1">
                <w:rPr>
                  <w:rStyle w:val="Artref"/>
                </w:rPr>
                <w:t xml:space="preserve">ADD </w:t>
              </w:r>
              <w:proofErr w:type="gramStart"/>
              <w:r w:rsidRPr="00E928A1">
                <w:rPr>
                  <w:rStyle w:val="Artref"/>
                </w:rPr>
                <w:t>5.A</w:t>
              </w:r>
              <w:proofErr w:type="gramEnd"/>
              <w:r w:rsidRPr="00E928A1">
                <w:rPr>
                  <w:rStyle w:val="Artref"/>
                </w:rPr>
                <w:t>192</w:t>
              </w:r>
            </w:ins>
          </w:p>
        </w:tc>
      </w:tr>
      <w:tr w:rsidR="0070446D" w:rsidRPr="00E928A1" w14:paraId="07FBE6C6" w14:textId="77777777" w:rsidTr="0070446D">
        <w:trPr>
          <w:cantSplit/>
          <w:jc w:val="center"/>
        </w:trPr>
        <w:tc>
          <w:tcPr>
            <w:tcW w:w="3111" w:type="dxa"/>
            <w:tcBorders>
              <w:left w:val="single" w:sz="4" w:space="0" w:color="auto"/>
              <w:bottom w:val="single" w:sz="4" w:space="0" w:color="auto"/>
              <w:right w:val="single" w:sz="6" w:space="0" w:color="auto"/>
            </w:tcBorders>
          </w:tcPr>
          <w:p w14:paraId="731DDA1B" w14:textId="77777777" w:rsidR="0070446D" w:rsidRPr="00E928A1" w:rsidRDefault="00602EFC" w:rsidP="0070446D">
            <w:pPr>
              <w:pStyle w:val="TableTextS5"/>
              <w:keepNext/>
              <w:spacing w:before="20" w:after="20"/>
              <w:rPr>
                <w:rStyle w:val="Tablefreq"/>
                <w:color w:val="000000"/>
              </w:rPr>
            </w:pPr>
            <w:r w:rsidRPr="00E928A1">
              <w:rPr>
                <w:rStyle w:val="Artref"/>
                <w:color w:val="000000"/>
              </w:rPr>
              <w:t>5.226</w:t>
            </w:r>
          </w:p>
        </w:tc>
        <w:tc>
          <w:tcPr>
            <w:tcW w:w="6188" w:type="dxa"/>
            <w:gridSpan w:val="2"/>
            <w:tcBorders>
              <w:left w:val="single" w:sz="6" w:space="0" w:color="auto"/>
              <w:bottom w:val="single" w:sz="4" w:space="0" w:color="auto"/>
              <w:right w:val="single" w:sz="4" w:space="0" w:color="auto"/>
            </w:tcBorders>
          </w:tcPr>
          <w:p w14:paraId="5B452DD3" w14:textId="77777777" w:rsidR="0070446D" w:rsidRPr="00E928A1" w:rsidRDefault="00602EFC" w:rsidP="0070446D">
            <w:pPr>
              <w:pStyle w:val="TableTextS5"/>
              <w:tabs>
                <w:tab w:val="clear" w:pos="170"/>
              </w:tabs>
              <w:spacing w:before="20" w:after="20"/>
              <w:rPr>
                <w:rStyle w:val="Tablefreq"/>
                <w:color w:val="000000"/>
              </w:rPr>
            </w:pPr>
            <w:r w:rsidRPr="00E928A1">
              <w:rPr>
                <w:rStyle w:val="Artref"/>
                <w:color w:val="000000"/>
              </w:rPr>
              <w:tab/>
            </w:r>
            <w:r w:rsidRPr="00E928A1">
              <w:rPr>
                <w:rStyle w:val="Artref"/>
                <w:color w:val="000000"/>
              </w:rPr>
              <w:tab/>
              <w:t>5.226</w:t>
            </w:r>
          </w:p>
        </w:tc>
      </w:tr>
      <w:tr w:rsidR="0070446D" w:rsidRPr="00E928A1" w14:paraId="57E87ECB" w14:textId="77777777" w:rsidTr="0070446D">
        <w:trPr>
          <w:cantSplit/>
          <w:jc w:val="center"/>
        </w:trPr>
        <w:tc>
          <w:tcPr>
            <w:tcW w:w="3111" w:type="dxa"/>
            <w:tcBorders>
              <w:top w:val="single" w:sz="4" w:space="0" w:color="auto"/>
              <w:left w:val="single" w:sz="4" w:space="0" w:color="auto"/>
              <w:right w:val="single" w:sz="6" w:space="0" w:color="auto"/>
            </w:tcBorders>
          </w:tcPr>
          <w:p w14:paraId="65D0FBB7" w14:textId="77777777" w:rsidR="0070446D" w:rsidRPr="00E928A1" w:rsidRDefault="00602EFC" w:rsidP="0070446D">
            <w:pPr>
              <w:pStyle w:val="TableTextS5"/>
              <w:keepNext/>
              <w:spacing w:before="20" w:after="20"/>
              <w:rPr>
                <w:rStyle w:val="Tablefreq"/>
                <w:lang w:val="fr-CH"/>
              </w:rPr>
            </w:pPr>
            <w:del w:id="92" w:author="Unknown">
              <w:r w:rsidRPr="00E928A1" w:rsidDel="00053A3F">
                <w:rPr>
                  <w:rStyle w:val="Tablefreq"/>
                  <w:lang w:val="fr-CH"/>
                </w:rPr>
                <w:delText>156.8375</w:delText>
              </w:r>
            </w:del>
            <w:ins w:id="93" w:author="Unknown" w:date="2017-08-30T10:48:00Z">
              <w:r w:rsidRPr="00E928A1">
                <w:rPr>
                  <w:rStyle w:val="Tablefreq"/>
                  <w:lang w:val="fr-CH"/>
                </w:rPr>
                <w:t>161.4</w:t>
              </w:r>
            </w:ins>
            <w:ins w:id="94" w:author="Unknown" w:date="2017-09-27T16:26:00Z">
              <w:r w:rsidRPr="00E928A1">
                <w:rPr>
                  <w:rStyle w:val="Tablefreq"/>
                  <w:lang w:val="fr-CH"/>
                </w:rPr>
                <w:t>8</w:t>
              </w:r>
            </w:ins>
            <w:ins w:id="95" w:author="Unknown" w:date="2017-08-30T10:48:00Z">
              <w:r w:rsidRPr="00E928A1">
                <w:rPr>
                  <w:rStyle w:val="Tablefreq"/>
                  <w:lang w:val="fr-CH"/>
                </w:rPr>
                <w:t>75</w:t>
              </w:r>
            </w:ins>
            <w:r w:rsidRPr="00E928A1">
              <w:rPr>
                <w:rStyle w:val="Tablefreq"/>
                <w:lang w:val="fr-CH"/>
              </w:rPr>
              <w:t>-</w:t>
            </w:r>
            <w:del w:id="96" w:author="Unknown">
              <w:r w:rsidRPr="00E928A1" w:rsidDel="00053A3F">
                <w:rPr>
                  <w:rStyle w:val="Tablefreq"/>
                  <w:color w:val="000000"/>
                  <w:lang w:val="fr-CH"/>
                </w:rPr>
                <w:delText>161.9375</w:delText>
              </w:r>
            </w:del>
            <w:ins w:id="97" w:author="Unknown" w:date="2017-08-30T10:48:00Z">
              <w:r w:rsidRPr="00E928A1">
                <w:rPr>
                  <w:rStyle w:val="Tablefreq"/>
                  <w:color w:val="000000"/>
                  <w:lang w:val="fr-CH"/>
                </w:rPr>
                <w:t>161.</w:t>
              </w:r>
            </w:ins>
            <w:ins w:id="98" w:author="Unknown" w:date="2017-08-30T11:15:00Z">
              <w:r w:rsidRPr="00E928A1">
                <w:rPr>
                  <w:rStyle w:val="Tablefreq"/>
                  <w:color w:val="000000"/>
                  <w:lang w:val="fr-CH"/>
                </w:rPr>
                <w:t>7</w:t>
              </w:r>
            </w:ins>
            <w:ins w:id="99" w:author="Unknown" w:date="2017-08-30T10:48:00Z">
              <w:r w:rsidRPr="00E928A1">
                <w:rPr>
                  <w:rStyle w:val="Tablefreq"/>
                  <w:color w:val="000000"/>
                  <w:lang w:val="fr-CH"/>
                </w:rPr>
                <w:t>875</w:t>
              </w:r>
            </w:ins>
          </w:p>
          <w:p w14:paraId="1D5587C1" w14:textId="77777777" w:rsidR="0070446D" w:rsidRPr="00E928A1" w:rsidRDefault="00602EFC" w:rsidP="0070446D">
            <w:pPr>
              <w:pStyle w:val="TableTextS5"/>
              <w:keepNext/>
              <w:spacing w:before="20" w:after="20"/>
              <w:rPr>
                <w:color w:val="000000"/>
                <w:lang w:val="fr-CH"/>
              </w:rPr>
            </w:pPr>
            <w:r w:rsidRPr="00E928A1">
              <w:rPr>
                <w:color w:val="000000"/>
                <w:lang w:val="fr-CH"/>
              </w:rPr>
              <w:t>FIXED</w:t>
            </w:r>
          </w:p>
          <w:p w14:paraId="7545BCA5" w14:textId="77777777" w:rsidR="0070446D" w:rsidRPr="00E928A1" w:rsidRDefault="00602EFC" w:rsidP="0070446D">
            <w:pPr>
              <w:pStyle w:val="TableTextS5"/>
              <w:keepNext/>
              <w:spacing w:before="20" w:after="20"/>
              <w:rPr>
                <w:color w:val="000000"/>
                <w:lang w:val="fr-CH"/>
              </w:rPr>
            </w:pPr>
            <w:r w:rsidRPr="00E928A1">
              <w:rPr>
                <w:color w:val="000000"/>
                <w:lang w:val="fr-CH"/>
              </w:rPr>
              <w:t xml:space="preserve">MOBILE </w:t>
            </w:r>
            <w:proofErr w:type="spellStart"/>
            <w:r w:rsidRPr="00E928A1">
              <w:rPr>
                <w:color w:val="000000"/>
                <w:lang w:val="fr-CH"/>
              </w:rPr>
              <w:t>except</w:t>
            </w:r>
            <w:proofErr w:type="spellEnd"/>
            <w:r w:rsidRPr="00E928A1">
              <w:rPr>
                <w:color w:val="000000"/>
                <w:lang w:val="fr-CH"/>
              </w:rPr>
              <w:t xml:space="preserve"> </w:t>
            </w:r>
            <w:proofErr w:type="spellStart"/>
            <w:r w:rsidRPr="00E928A1">
              <w:rPr>
                <w:color w:val="000000"/>
                <w:lang w:val="fr-CH"/>
              </w:rPr>
              <w:t>aeronautical</w:t>
            </w:r>
            <w:proofErr w:type="spellEnd"/>
            <w:r w:rsidRPr="00E928A1">
              <w:rPr>
                <w:color w:val="000000"/>
                <w:lang w:val="fr-CH"/>
              </w:rPr>
              <w:br/>
              <w:t>mobile</w:t>
            </w:r>
          </w:p>
        </w:tc>
        <w:tc>
          <w:tcPr>
            <w:tcW w:w="6188" w:type="dxa"/>
            <w:gridSpan w:val="2"/>
            <w:tcBorders>
              <w:top w:val="single" w:sz="4" w:space="0" w:color="auto"/>
              <w:left w:val="single" w:sz="6" w:space="0" w:color="auto"/>
              <w:right w:val="single" w:sz="4" w:space="0" w:color="auto"/>
            </w:tcBorders>
          </w:tcPr>
          <w:p w14:paraId="0F62F55D" w14:textId="77777777" w:rsidR="0070446D" w:rsidRPr="00E928A1" w:rsidRDefault="00602EFC" w:rsidP="0070446D">
            <w:pPr>
              <w:pStyle w:val="TableTextS5"/>
              <w:keepNext/>
              <w:spacing w:before="20" w:after="20"/>
              <w:rPr>
                <w:rStyle w:val="Tablefreq"/>
              </w:rPr>
            </w:pPr>
            <w:del w:id="100" w:author="Unknown">
              <w:r w:rsidRPr="00E928A1" w:rsidDel="00053A3F">
                <w:rPr>
                  <w:rStyle w:val="Tablefreq"/>
                </w:rPr>
                <w:delText>156.8375</w:delText>
              </w:r>
            </w:del>
            <w:ins w:id="101" w:author="Unknown" w:date="2017-08-30T10:49:00Z">
              <w:r w:rsidRPr="00E928A1">
                <w:rPr>
                  <w:rStyle w:val="Tablefreq"/>
                </w:rPr>
                <w:t>161.4</w:t>
              </w:r>
            </w:ins>
            <w:ins w:id="102" w:author="Unknown" w:date="2017-09-27T16:26:00Z">
              <w:r w:rsidRPr="00E928A1">
                <w:rPr>
                  <w:rStyle w:val="Tablefreq"/>
                </w:rPr>
                <w:t>8</w:t>
              </w:r>
            </w:ins>
            <w:ins w:id="103" w:author="Unknown" w:date="2017-08-30T10:49:00Z">
              <w:r w:rsidRPr="00E928A1">
                <w:rPr>
                  <w:rStyle w:val="Tablefreq"/>
                </w:rPr>
                <w:t>75</w:t>
              </w:r>
            </w:ins>
            <w:r w:rsidRPr="00E928A1">
              <w:rPr>
                <w:rStyle w:val="Tablefreq"/>
              </w:rPr>
              <w:t>-</w:t>
            </w:r>
            <w:del w:id="104" w:author="Unknown">
              <w:r w:rsidRPr="00E928A1" w:rsidDel="00053A3F">
                <w:rPr>
                  <w:rStyle w:val="Tablefreq"/>
                  <w:color w:val="000000"/>
                </w:rPr>
                <w:delText>161.9375</w:delText>
              </w:r>
            </w:del>
            <w:ins w:id="105" w:author="Unknown" w:date="2017-08-30T10:49:00Z">
              <w:r w:rsidRPr="00E928A1">
                <w:rPr>
                  <w:rStyle w:val="Tablefreq"/>
                  <w:color w:val="000000"/>
                </w:rPr>
                <w:t>161.</w:t>
              </w:r>
            </w:ins>
            <w:ins w:id="106" w:author="Unknown" w:date="2017-08-30T11:15:00Z">
              <w:r w:rsidRPr="00E928A1">
                <w:rPr>
                  <w:rStyle w:val="Tablefreq"/>
                  <w:color w:val="000000"/>
                </w:rPr>
                <w:t>7</w:t>
              </w:r>
            </w:ins>
            <w:ins w:id="107" w:author="Unknown" w:date="2017-08-30T10:49:00Z">
              <w:r w:rsidRPr="00E928A1">
                <w:rPr>
                  <w:rStyle w:val="Tablefreq"/>
                  <w:color w:val="000000"/>
                </w:rPr>
                <w:t>875</w:t>
              </w:r>
            </w:ins>
          </w:p>
          <w:p w14:paraId="626BA828" w14:textId="77777777" w:rsidR="0070446D" w:rsidRPr="00E928A1" w:rsidRDefault="00602EFC" w:rsidP="0070446D">
            <w:pPr>
              <w:pStyle w:val="TableTextS5"/>
              <w:spacing w:before="20" w:after="20"/>
            </w:pPr>
            <w:r w:rsidRPr="00E928A1">
              <w:rPr>
                <w:color w:val="000000"/>
              </w:rPr>
              <w:tab/>
            </w:r>
            <w:r w:rsidRPr="00E928A1">
              <w:rPr>
                <w:color w:val="000000"/>
              </w:rPr>
              <w:tab/>
            </w:r>
            <w:r w:rsidRPr="00E928A1">
              <w:t>FIXED</w:t>
            </w:r>
          </w:p>
          <w:p w14:paraId="571EE949" w14:textId="77777777" w:rsidR="0070446D" w:rsidRPr="00E928A1" w:rsidRDefault="00602EFC" w:rsidP="0070446D">
            <w:pPr>
              <w:pStyle w:val="TableTextS5"/>
              <w:spacing w:before="20" w:after="20"/>
              <w:rPr>
                <w:color w:val="000000"/>
              </w:rPr>
            </w:pPr>
            <w:r w:rsidRPr="00E928A1">
              <w:tab/>
            </w:r>
            <w:r w:rsidRPr="00E928A1">
              <w:tab/>
              <w:t>MOBILE</w:t>
            </w:r>
          </w:p>
        </w:tc>
      </w:tr>
      <w:tr w:rsidR="0070446D" w:rsidRPr="00E928A1" w14:paraId="64F3D22A" w14:textId="77777777" w:rsidTr="0070446D">
        <w:trPr>
          <w:cantSplit/>
          <w:jc w:val="center"/>
        </w:trPr>
        <w:tc>
          <w:tcPr>
            <w:tcW w:w="3111" w:type="dxa"/>
            <w:tcBorders>
              <w:left w:val="single" w:sz="4" w:space="0" w:color="auto"/>
              <w:bottom w:val="single" w:sz="4" w:space="0" w:color="auto"/>
              <w:right w:val="single" w:sz="6" w:space="0" w:color="auto"/>
            </w:tcBorders>
          </w:tcPr>
          <w:p w14:paraId="0D551375" w14:textId="77777777" w:rsidR="0070446D" w:rsidRPr="00E928A1" w:rsidRDefault="00602EFC" w:rsidP="0070446D">
            <w:pPr>
              <w:pStyle w:val="TableTextS5"/>
              <w:spacing w:before="20" w:after="20"/>
              <w:rPr>
                <w:rStyle w:val="Tablefreq"/>
                <w:color w:val="000000"/>
              </w:rPr>
            </w:pPr>
            <w:r w:rsidRPr="00E928A1">
              <w:rPr>
                <w:rStyle w:val="Artref"/>
                <w:color w:val="000000"/>
              </w:rPr>
              <w:t>5.226</w:t>
            </w:r>
          </w:p>
        </w:tc>
        <w:tc>
          <w:tcPr>
            <w:tcW w:w="6188" w:type="dxa"/>
            <w:gridSpan w:val="2"/>
            <w:tcBorders>
              <w:left w:val="single" w:sz="6" w:space="0" w:color="auto"/>
              <w:bottom w:val="single" w:sz="4" w:space="0" w:color="auto"/>
              <w:right w:val="single" w:sz="4" w:space="0" w:color="auto"/>
            </w:tcBorders>
          </w:tcPr>
          <w:p w14:paraId="13D81D96" w14:textId="77777777" w:rsidR="0070446D" w:rsidRPr="00E928A1" w:rsidRDefault="00602EFC" w:rsidP="0070446D">
            <w:pPr>
              <w:pStyle w:val="TableTextS5"/>
              <w:tabs>
                <w:tab w:val="clear" w:pos="170"/>
              </w:tabs>
              <w:spacing w:before="20" w:after="20"/>
              <w:rPr>
                <w:rStyle w:val="Tablefreq"/>
                <w:color w:val="000000"/>
              </w:rPr>
            </w:pPr>
            <w:r w:rsidRPr="00E928A1">
              <w:rPr>
                <w:rStyle w:val="Artref"/>
                <w:color w:val="000000"/>
              </w:rPr>
              <w:tab/>
            </w:r>
            <w:r w:rsidRPr="00E928A1">
              <w:rPr>
                <w:rStyle w:val="Artref"/>
                <w:color w:val="000000"/>
              </w:rPr>
              <w:tab/>
              <w:t>5.226</w:t>
            </w:r>
          </w:p>
        </w:tc>
      </w:tr>
      <w:tr w:rsidR="0070446D" w:rsidRPr="00E928A1" w14:paraId="5514DC7E" w14:textId="77777777" w:rsidTr="0070446D">
        <w:trPr>
          <w:cantSplit/>
          <w:jc w:val="center"/>
        </w:trPr>
        <w:tc>
          <w:tcPr>
            <w:tcW w:w="3111" w:type="dxa"/>
            <w:tcBorders>
              <w:top w:val="single" w:sz="4" w:space="0" w:color="auto"/>
              <w:left w:val="single" w:sz="4" w:space="0" w:color="auto"/>
              <w:right w:val="single" w:sz="6" w:space="0" w:color="auto"/>
            </w:tcBorders>
          </w:tcPr>
          <w:p w14:paraId="78D28AD1" w14:textId="77777777" w:rsidR="0070446D" w:rsidRPr="00E928A1" w:rsidRDefault="00602EFC" w:rsidP="0070446D">
            <w:pPr>
              <w:pStyle w:val="TableTextS5"/>
              <w:keepNext/>
              <w:spacing w:before="20" w:after="20"/>
              <w:rPr>
                <w:rStyle w:val="Tablefreq"/>
              </w:rPr>
            </w:pPr>
            <w:del w:id="108" w:author="Unknown">
              <w:r w:rsidRPr="00E928A1" w:rsidDel="00053A3F">
                <w:rPr>
                  <w:rStyle w:val="Tablefreq"/>
                </w:rPr>
                <w:delText>156.8375</w:delText>
              </w:r>
            </w:del>
            <w:ins w:id="109" w:author="Unknown" w:date="2017-08-30T10:49:00Z">
              <w:r w:rsidRPr="00E928A1">
                <w:rPr>
                  <w:rStyle w:val="Tablefreq"/>
                </w:rPr>
                <w:t>161.</w:t>
              </w:r>
            </w:ins>
            <w:ins w:id="110" w:author="Unknown" w:date="2017-08-30T11:15:00Z">
              <w:r w:rsidRPr="00E928A1">
                <w:rPr>
                  <w:rStyle w:val="Tablefreq"/>
                </w:rPr>
                <w:t>7</w:t>
              </w:r>
            </w:ins>
            <w:ins w:id="111" w:author="Unknown" w:date="2017-08-30T10:49:00Z">
              <w:r w:rsidRPr="00E928A1">
                <w:rPr>
                  <w:rStyle w:val="Tablefreq"/>
                </w:rPr>
                <w:t>875</w:t>
              </w:r>
            </w:ins>
            <w:r w:rsidRPr="00E928A1">
              <w:rPr>
                <w:rStyle w:val="Tablefreq"/>
              </w:rPr>
              <w:t>-</w:t>
            </w:r>
            <w:r w:rsidRPr="00E928A1">
              <w:rPr>
                <w:rStyle w:val="Tablefreq"/>
                <w:color w:val="000000"/>
              </w:rPr>
              <w:t>161.9375</w:t>
            </w:r>
          </w:p>
          <w:p w14:paraId="402473E7" w14:textId="77777777" w:rsidR="0070446D" w:rsidRPr="00E928A1" w:rsidRDefault="00602EFC" w:rsidP="0070446D">
            <w:pPr>
              <w:pStyle w:val="TableTextS5"/>
              <w:keepNext/>
              <w:spacing w:before="20" w:after="20"/>
              <w:rPr>
                <w:color w:val="000000"/>
              </w:rPr>
            </w:pPr>
            <w:r w:rsidRPr="00E928A1">
              <w:rPr>
                <w:color w:val="000000"/>
              </w:rPr>
              <w:t>FIXED</w:t>
            </w:r>
          </w:p>
          <w:p w14:paraId="517F480C" w14:textId="77777777" w:rsidR="0070446D" w:rsidRPr="00E928A1" w:rsidRDefault="00602EFC" w:rsidP="0070446D">
            <w:pPr>
              <w:pStyle w:val="TableTextS5"/>
              <w:keepNext/>
              <w:spacing w:before="20" w:after="20"/>
              <w:rPr>
                <w:ins w:id="112" w:author="Unknown" w:date="2017-08-30T10:51:00Z"/>
                <w:color w:val="000000"/>
              </w:rPr>
            </w:pPr>
            <w:r w:rsidRPr="00E928A1">
              <w:rPr>
                <w:color w:val="000000"/>
              </w:rPr>
              <w:t>MOBILE except aeronautical</w:t>
            </w:r>
            <w:r w:rsidRPr="00E928A1">
              <w:rPr>
                <w:color w:val="000000"/>
              </w:rPr>
              <w:br/>
              <w:t>mobile</w:t>
            </w:r>
          </w:p>
          <w:p w14:paraId="1AFBDA1D" w14:textId="77777777" w:rsidR="0070446D" w:rsidRPr="00E928A1" w:rsidRDefault="00602EFC" w:rsidP="0070446D">
            <w:pPr>
              <w:pStyle w:val="TableTextS5"/>
              <w:keepNext/>
              <w:spacing w:before="20" w:after="20"/>
              <w:rPr>
                <w:color w:val="000000"/>
                <w:rPrChange w:id="113" w:author="Unknown" w:date="2017-08-30T10:51:00Z">
                  <w:rPr>
                    <w:color w:val="000000"/>
                    <w:lang w:val="fr-CH"/>
                  </w:rPr>
                </w:rPrChange>
              </w:rPr>
            </w:pPr>
            <w:ins w:id="114" w:author="Unknown" w:date="2017-09-27T16:29:00Z">
              <w:r w:rsidRPr="00E928A1">
                <w:rPr>
                  <w:color w:val="000000"/>
                </w:rPr>
                <w:t xml:space="preserve">MARITIME MOBILE-SATELLITE </w:t>
              </w:r>
            </w:ins>
            <w:ins w:id="115" w:author="Unknown" w:date="2017-08-30T10:51:00Z">
              <w:r w:rsidRPr="00E928A1">
                <w:t>(Earth-to-space)</w:t>
              </w:r>
            </w:ins>
            <w:r w:rsidRPr="00E928A1">
              <w:br/>
            </w:r>
            <w:ins w:id="116" w:author="Unknown" w:date="2019-02-22T18:50:00Z">
              <w:r w:rsidRPr="00E928A1">
                <w:rPr>
                  <w:rPrChange w:id="117" w:author="Unknown" w:date="2019-02-19T20:52:00Z">
                    <w:rPr>
                      <w:highlight w:val="yellow"/>
                    </w:rPr>
                  </w:rPrChange>
                </w:rPr>
                <w:t xml:space="preserve">MOD </w:t>
              </w:r>
              <w:r w:rsidRPr="00E928A1">
                <w:rPr>
                  <w:rStyle w:val="Artref"/>
                  <w:rPrChange w:id="118" w:author="Unknown" w:date="2019-02-19T20:52:00Z">
                    <w:rPr>
                      <w:highlight w:val="yellow"/>
                    </w:rPr>
                  </w:rPrChange>
                </w:rPr>
                <w:t>5.228AA</w:t>
              </w:r>
            </w:ins>
          </w:p>
        </w:tc>
        <w:tc>
          <w:tcPr>
            <w:tcW w:w="6188" w:type="dxa"/>
            <w:gridSpan w:val="2"/>
            <w:tcBorders>
              <w:top w:val="single" w:sz="4" w:space="0" w:color="auto"/>
              <w:left w:val="single" w:sz="6" w:space="0" w:color="auto"/>
              <w:right w:val="single" w:sz="4" w:space="0" w:color="auto"/>
            </w:tcBorders>
          </w:tcPr>
          <w:p w14:paraId="4AEB57A3" w14:textId="77777777" w:rsidR="0070446D" w:rsidRPr="00E928A1" w:rsidRDefault="00602EFC" w:rsidP="0070446D">
            <w:pPr>
              <w:pStyle w:val="TableTextS5"/>
              <w:keepNext/>
              <w:spacing w:before="20" w:after="20"/>
              <w:rPr>
                <w:rStyle w:val="Tablefreq"/>
              </w:rPr>
            </w:pPr>
            <w:del w:id="119" w:author="Unknown">
              <w:r w:rsidRPr="00E928A1" w:rsidDel="00053A3F">
                <w:rPr>
                  <w:rStyle w:val="Tablefreq"/>
                </w:rPr>
                <w:delText>156.8375</w:delText>
              </w:r>
            </w:del>
            <w:ins w:id="120" w:author="Unknown" w:date="2017-08-30T10:50:00Z">
              <w:r w:rsidRPr="00E928A1">
                <w:rPr>
                  <w:rStyle w:val="Tablefreq"/>
                </w:rPr>
                <w:t>161.</w:t>
              </w:r>
            </w:ins>
            <w:ins w:id="121" w:author="Unknown" w:date="2017-08-30T11:15:00Z">
              <w:r w:rsidRPr="00E928A1">
                <w:rPr>
                  <w:rStyle w:val="Tablefreq"/>
                </w:rPr>
                <w:t>7</w:t>
              </w:r>
            </w:ins>
            <w:ins w:id="122" w:author="Unknown" w:date="2017-08-30T10:50:00Z">
              <w:r w:rsidRPr="00E928A1">
                <w:rPr>
                  <w:rStyle w:val="Tablefreq"/>
                </w:rPr>
                <w:t>875</w:t>
              </w:r>
            </w:ins>
            <w:r w:rsidRPr="00E928A1">
              <w:rPr>
                <w:rStyle w:val="Tablefreq"/>
              </w:rPr>
              <w:t>-</w:t>
            </w:r>
            <w:r w:rsidRPr="00E928A1">
              <w:rPr>
                <w:rStyle w:val="Tablefreq"/>
                <w:color w:val="000000"/>
              </w:rPr>
              <w:t>161.9375</w:t>
            </w:r>
          </w:p>
          <w:p w14:paraId="418DDE88" w14:textId="77777777" w:rsidR="0070446D" w:rsidRPr="00E928A1" w:rsidRDefault="00602EFC" w:rsidP="0070446D">
            <w:pPr>
              <w:pStyle w:val="TableTextS5"/>
              <w:spacing w:before="20" w:after="20"/>
            </w:pPr>
            <w:r w:rsidRPr="00E928A1">
              <w:rPr>
                <w:color w:val="000000"/>
              </w:rPr>
              <w:tab/>
            </w:r>
            <w:r w:rsidRPr="00E928A1">
              <w:rPr>
                <w:color w:val="000000"/>
              </w:rPr>
              <w:tab/>
            </w:r>
            <w:r w:rsidRPr="00E928A1">
              <w:t>FIXED</w:t>
            </w:r>
          </w:p>
          <w:p w14:paraId="7A9EEAD5" w14:textId="77777777" w:rsidR="0070446D" w:rsidRPr="00E928A1" w:rsidRDefault="00602EFC" w:rsidP="0070446D">
            <w:pPr>
              <w:pStyle w:val="TableTextS5"/>
              <w:spacing w:before="20" w:after="20"/>
              <w:rPr>
                <w:ins w:id="123" w:author="Unknown" w:date="2017-08-30T10:51:00Z"/>
              </w:rPr>
            </w:pPr>
            <w:r w:rsidRPr="00E928A1">
              <w:tab/>
            </w:r>
            <w:r w:rsidRPr="00E928A1">
              <w:tab/>
              <w:t>MOBILE</w:t>
            </w:r>
          </w:p>
          <w:p w14:paraId="3DA3EF01" w14:textId="77777777" w:rsidR="0070446D" w:rsidRPr="00E928A1" w:rsidRDefault="00602EFC" w:rsidP="0067656B">
            <w:pPr>
              <w:pStyle w:val="TableTextS5"/>
              <w:spacing w:before="20" w:after="20"/>
              <w:ind w:left="737" w:hanging="737"/>
              <w:rPr>
                <w:color w:val="000000"/>
              </w:rPr>
            </w:pPr>
            <w:r w:rsidRPr="00E928A1">
              <w:rPr>
                <w:color w:val="000000"/>
              </w:rPr>
              <w:tab/>
            </w:r>
            <w:r w:rsidRPr="00E928A1">
              <w:rPr>
                <w:color w:val="000000"/>
              </w:rPr>
              <w:tab/>
            </w:r>
            <w:ins w:id="124" w:author="Unknown" w:date="2017-09-27T16:29:00Z">
              <w:r w:rsidRPr="00E928A1">
                <w:rPr>
                  <w:color w:val="000000"/>
                </w:rPr>
                <w:t xml:space="preserve">MARITIME MOBILE-SATELLITE </w:t>
              </w:r>
            </w:ins>
            <w:ins w:id="125" w:author="Unknown" w:date="2017-08-30T10:51:00Z">
              <w:r w:rsidRPr="00E928A1">
                <w:t>(Earth-to-space)</w:t>
              </w:r>
            </w:ins>
            <w:r w:rsidRPr="00E928A1">
              <w:br/>
            </w:r>
            <w:ins w:id="126" w:author="Unknown">
              <w:r w:rsidRPr="00E928A1">
                <w:rPr>
                  <w:rPrChange w:id="127" w:author="Unknown" w:date="2019-02-19T20:52:00Z">
                    <w:rPr>
                      <w:highlight w:val="yellow"/>
                    </w:rPr>
                  </w:rPrChange>
                </w:rPr>
                <w:t xml:space="preserve">MOD </w:t>
              </w:r>
              <w:r w:rsidRPr="00E928A1">
                <w:rPr>
                  <w:rStyle w:val="Artref"/>
                  <w:rPrChange w:id="128" w:author="Unknown" w:date="2019-02-19T20:52:00Z">
                    <w:rPr>
                      <w:highlight w:val="yellow"/>
                    </w:rPr>
                  </w:rPrChange>
                </w:rPr>
                <w:t>5.228AA</w:t>
              </w:r>
            </w:ins>
          </w:p>
        </w:tc>
      </w:tr>
      <w:tr w:rsidR="0070446D" w:rsidRPr="00E928A1" w14:paraId="6168D4C2" w14:textId="77777777" w:rsidTr="0070446D">
        <w:trPr>
          <w:cantSplit/>
          <w:jc w:val="center"/>
        </w:trPr>
        <w:tc>
          <w:tcPr>
            <w:tcW w:w="3111" w:type="dxa"/>
            <w:tcBorders>
              <w:left w:val="single" w:sz="4" w:space="0" w:color="auto"/>
              <w:bottom w:val="single" w:sz="4" w:space="0" w:color="auto"/>
              <w:right w:val="single" w:sz="6" w:space="0" w:color="auto"/>
            </w:tcBorders>
          </w:tcPr>
          <w:p w14:paraId="1C5BB387" w14:textId="77777777" w:rsidR="0070446D" w:rsidRPr="00E928A1" w:rsidRDefault="00602EFC" w:rsidP="0070446D">
            <w:pPr>
              <w:pStyle w:val="TableTextS5"/>
              <w:keepNext/>
              <w:spacing w:before="20" w:after="20"/>
              <w:rPr>
                <w:rStyle w:val="Tablefreq"/>
                <w:color w:val="000000"/>
              </w:rPr>
            </w:pPr>
            <w:r w:rsidRPr="00E928A1">
              <w:rPr>
                <w:rStyle w:val="Artref"/>
                <w:color w:val="000000"/>
              </w:rPr>
              <w:t>5.226</w:t>
            </w:r>
          </w:p>
        </w:tc>
        <w:tc>
          <w:tcPr>
            <w:tcW w:w="6188" w:type="dxa"/>
            <w:gridSpan w:val="2"/>
            <w:tcBorders>
              <w:left w:val="single" w:sz="6" w:space="0" w:color="auto"/>
              <w:bottom w:val="single" w:sz="4" w:space="0" w:color="auto"/>
              <w:right w:val="single" w:sz="4" w:space="0" w:color="auto"/>
            </w:tcBorders>
          </w:tcPr>
          <w:p w14:paraId="05030F26" w14:textId="77777777" w:rsidR="0070446D" w:rsidRPr="00E928A1" w:rsidRDefault="00602EFC" w:rsidP="0070446D">
            <w:pPr>
              <w:pStyle w:val="TableTextS5"/>
              <w:tabs>
                <w:tab w:val="clear" w:pos="170"/>
              </w:tabs>
              <w:spacing w:before="20" w:after="20"/>
              <w:rPr>
                <w:rStyle w:val="Tablefreq"/>
                <w:color w:val="000000"/>
              </w:rPr>
            </w:pPr>
            <w:r w:rsidRPr="00E928A1">
              <w:rPr>
                <w:rStyle w:val="Artref"/>
                <w:color w:val="000000"/>
              </w:rPr>
              <w:tab/>
            </w:r>
            <w:r w:rsidRPr="00E928A1">
              <w:rPr>
                <w:rStyle w:val="Artref"/>
                <w:color w:val="000000"/>
              </w:rPr>
              <w:tab/>
              <w:t>5.226</w:t>
            </w:r>
          </w:p>
        </w:tc>
      </w:tr>
    </w:tbl>
    <w:p w14:paraId="0DB6F9E9" w14:textId="77777777" w:rsidR="00490E28" w:rsidRPr="00E928A1" w:rsidRDefault="00490E28"/>
    <w:p w14:paraId="3F9E148B" w14:textId="77777777" w:rsidR="00490E28" w:rsidRPr="00E928A1" w:rsidRDefault="00602EFC">
      <w:pPr>
        <w:pStyle w:val="Reasons"/>
      </w:pPr>
      <w:r w:rsidRPr="00E928A1">
        <w:rPr>
          <w:b/>
        </w:rPr>
        <w:t>Reasons:</w:t>
      </w:r>
      <w:r w:rsidRPr="00E928A1">
        <w:tab/>
      </w:r>
      <w:r w:rsidR="00877516" w:rsidRPr="00E928A1">
        <w:t>The above modification adds primary allocations to the maritime mobile-satellite service (Earth-to-space) in the frequency bands 157.1875-157.3375 MHz and 161.7875</w:t>
      </w:r>
      <w:r w:rsidR="00877516" w:rsidRPr="00E928A1">
        <w:noBreakHyphen/>
        <w:t xml:space="preserve">161.9375 MHz, and a primary allocation to the maritime mobile-satellite service (space-to-Earth) in the frequency band 160.9625-161.4875 </w:t>
      </w:r>
      <w:proofErr w:type="spellStart"/>
      <w:r w:rsidR="00877516" w:rsidRPr="00E928A1">
        <w:t>MHz.</w:t>
      </w:r>
      <w:proofErr w:type="spellEnd"/>
    </w:p>
    <w:p w14:paraId="2E86FB7A" w14:textId="77777777" w:rsidR="00490E28" w:rsidRPr="00E928A1" w:rsidRDefault="00602EFC">
      <w:pPr>
        <w:pStyle w:val="Proposal"/>
      </w:pPr>
      <w:r w:rsidRPr="00E928A1">
        <w:t>MOD</w:t>
      </w:r>
      <w:r w:rsidRPr="00E928A1">
        <w:tab/>
        <w:t>EUR/16A9A2/2</w:t>
      </w:r>
      <w:r w:rsidRPr="00E928A1">
        <w:rPr>
          <w:vanish/>
          <w:color w:val="7F7F7F" w:themeColor="text1" w:themeTint="80"/>
          <w:vertAlign w:val="superscript"/>
        </w:rPr>
        <w:t>#50298</w:t>
      </w:r>
    </w:p>
    <w:p w14:paraId="0B6A4F24" w14:textId="77777777" w:rsidR="0070446D" w:rsidRPr="00E928A1" w:rsidRDefault="00877516">
      <w:pPr>
        <w:pStyle w:val="Note"/>
      </w:pPr>
      <w:r w:rsidRPr="00E928A1">
        <w:rPr>
          <w:rStyle w:val="Artdef"/>
        </w:rPr>
        <w:t>5.208A</w:t>
      </w:r>
      <w:r w:rsidRPr="00E928A1">
        <w:tab/>
        <w:t>In making assignments to space stations in the mobile-satellite service in the bands 137-138 MHz, 387</w:t>
      </w:r>
      <w:r w:rsidRPr="00E928A1">
        <w:noBreakHyphen/>
        <w:t xml:space="preserve">390 MHz and 400.15-401 MHz, </w:t>
      </w:r>
      <w:ins w:id="129" w:author="Author">
        <w:r w:rsidRPr="00E928A1">
          <w:t xml:space="preserve">and in </w:t>
        </w:r>
        <w:r w:rsidRPr="00E928A1">
          <w:rPr>
            <w:rFonts w:eastAsia="Calibri"/>
          </w:rPr>
          <w:t>the maritime-mobile satellite service (space-to-Earth) in the band 160.9625-161.4875 MHz</w:t>
        </w:r>
      </w:ins>
      <w:r w:rsidRPr="00E928A1">
        <w:rPr>
          <w:rFonts w:eastAsia="Calibri"/>
        </w:rPr>
        <w:t>,</w:t>
      </w:r>
      <w:r w:rsidRPr="00E928A1">
        <w:t xml:space="preserve"> administrations shall take all practicable steps to protect the radio astronomy service in the bands 150.05-153 MHz, 322-328.6 MHz, 406.1-410 MHz and 608-614 MHz from harmful interference from unwanted emissions</w:t>
      </w:r>
      <w:ins w:id="130" w:author="CEPT" w:date="2019-04-29T12:50:00Z">
        <w:r w:rsidRPr="00E928A1">
          <w:t>,</w:t>
        </w:r>
      </w:ins>
      <w:del w:id="131" w:author="CEPT" w:date="2019-04-29T12:50:00Z">
        <w:r w:rsidRPr="00E928A1" w:rsidDel="00F73FE2">
          <w:delText>. The threshold levels of interference detrimental to the radio astronomy service are</w:delText>
        </w:r>
      </w:del>
      <w:ins w:id="132" w:author="CEPT" w:date="2019-04-29T12:50:00Z">
        <w:r w:rsidRPr="00E928A1">
          <w:t xml:space="preserve"> as</w:t>
        </w:r>
      </w:ins>
      <w:r w:rsidRPr="00E928A1">
        <w:t xml:space="preserve"> shown in the </w:t>
      </w:r>
      <w:del w:id="133" w:author="CEPT" w:date="2019-04-29T12:50:00Z">
        <w:r w:rsidRPr="00E928A1" w:rsidDel="00F73FE2">
          <w:delText>relevant</w:delText>
        </w:r>
      </w:del>
      <w:ins w:id="134" w:author="CEPT" w:date="2019-04-29T12:50:00Z">
        <w:r w:rsidRPr="00E928A1">
          <w:t>most recent version of</w:t>
        </w:r>
      </w:ins>
      <w:r w:rsidRPr="00E928A1">
        <w:t xml:space="preserve"> </w:t>
      </w:r>
      <w:del w:id="135" w:author="CEPT" w:date="2019-04-29T12:51:00Z">
        <w:r w:rsidRPr="00E928A1" w:rsidDel="00F73FE2">
          <w:delText>ITU</w:delText>
        </w:r>
        <w:r w:rsidRPr="00E928A1" w:rsidDel="00F73FE2">
          <w:noBreakHyphen/>
          <w:delText xml:space="preserve">R </w:delText>
        </w:r>
      </w:del>
      <w:r w:rsidRPr="00E928A1">
        <w:t>Recommendation</w:t>
      </w:r>
      <w:ins w:id="136" w:author="CEPT" w:date="2019-04-29T12:51:00Z">
        <w:r w:rsidRPr="00E928A1">
          <w:t xml:space="preserve"> ITU</w:t>
        </w:r>
        <w:r w:rsidRPr="00E928A1">
          <w:noBreakHyphen/>
          <w:t>R RA.769</w:t>
        </w:r>
      </w:ins>
      <w:r w:rsidRPr="00E928A1">
        <w:t>.</w:t>
      </w:r>
      <w:r w:rsidRPr="00E928A1">
        <w:rPr>
          <w:sz w:val="16"/>
        </w:rPr>
        <w:t>     (WRC-</w:t>
      </w:r>
      <w:del w:id="137" w:author="CEPT" w:date="2019-04-29T12:51:00Z">
        <w:r w:rsidRPr="00E928A1" w:rsidDel="00F73FE2">
          <w:rPr>
            <w:sz w:val="16"/>
          </w:rPr>
          <w:delText>07</w:delText>
        </w:r>
      </w:del>
      <w:ins w:id="138" w:author="CEPT" w:date="2019-04-29T12:51:00Z">
        <w:r w:rsidRPr="00E928A1">
          <w:rPr>
            <w:sz w:val="16"/>
          </w:rPr>
          <w:t>19</w:t>
        </w:r>
      </w:ins>
      <w:r w:rsidRPr="00E928A1">
        <w:rPr>
          <w:sz w:val="16"/>
        </w:rPr>
        <w:t>)</w:t>
      </w:r>
    </w:p>
    <w:p w14:paraId="086AC710" w14:textId="77777777" w:rsidR="00490E28" w:rsidRPr="00E928A1" w:rsidRDefault="00602EFC">
      <w:pPr>
        <w:pStyle w:val="Reasons"/>
      </w:pPr>
      <w:r w:rsidRPr="00E928A1">
        <w:rPr>
          <w:b/>
        </w:rPr>
        <w:t>Reasons:</w:t>
      </w:r>
      <w:r w:rsidRPr="00E928A1">
        <w:tab/>
      </w:r>
      <w:r w:rsidR="00877516" w:rsidRPr="00E928A1">
        <w:t>The above modification is proposed to ensure the protection of the radio astronomy service (RAS).</w:t>
      </w:r>
    </w:p>
    <w:p w14:paraId="03636005" w14:textId="77777777" w:rsidR="00490E28" w:rsidRPr="00E928A1" w:rsidRDefault="00602EFC">
      <w:pPr>
        <w:pStyle w:val="Proposal"/>
      </w:pPr>
      <w:r w:rsidRPr="00E928A1">
        <w:t>MOD</w:t>
      </w:r>
      <w:r w:rsidRPr="00E928A1">
        <w:tab/>
        <w:t>EUR/16A9A2/3</w:t>
      </w:r>
      <w:r w:rsidRPr="00E928A1">
        <w:rPr>
          <w:vanish/>
          <w:color w:val="7F7F7F" w:themeColor="text1" w:themeTint="80"/>
          <w:vertAlign w:val="superscript"/>
        </w:rPr>
        <w:t>#50299</w:t>
      </w:r>
    </w:p>
    <w:p w14:paraId="166763EE" w14:textId="77777777" w:rsidR="0070446D" w:rsidRPr="00E928A1" w:rsidRDefault="00602EFC" w:rsidP="0070446D">
      <w:pPr>
        <w:pStyle w:val="Note"/>
      </w:pPr>
      <w:r w:rsidRPr="00E928A1">
        <w:rPr>
          <w:rStyle w:val="Artdef"/>
        </w:rPr>
        <w:t>5.208B</w:t>
      </w:r>
      <w:r w:rsidRPr="00E928A1">
        <w:rPr>
          <w:rStyle w:val="FootnoteReference"/>
        </w:rPr>
        <w:footnoteReference w:customMarkFollows="1" w:id="1"/>
        <w:t>*</w:t>
      </w:r>
      <w:r w:rsidRPr="00E928A1">
        <w:tab/>
        <w:t>In the frequency bands:</w:t>
      </w:r>
    </w:p>
    <w:p w14:paraId="17715936" w14:textId="77777777" w:rsidR="0070446D" w:rsidRPr="00E928A1" w:rsidRDefault="00602EFC" w:rsidP="0070446D">
      <w:pPr>
        <w:pStyle w:val="Note"/>
      </w:pPr>
      <w:r w:rsidRPr="00E928A1">
        <w:tab/>
      </w:r>
      <w:r w:rsidRPr="00E928A1">
        <w:tab/>
        <w:t>137-138 MHz,</w:t>
      </w:r>
      <w:r w:rsidRPr="00E928A1">
        <w:br/>
      </w:r>
      <w:ins w:id="139" w:author="Unknown" w:date="2017-08-30T11:33:00Z">
        <w:r w:rsidRPr="00E928A1">
          <w:tab/>
        </w:r>
        <w:r w:rsidRPr="00E928A1">
          <w:tab/>
          <w:t>160.9</w:t>
        </w:r>
      </w:ins>
      <w:ins w:id="140" w:author="Unknown" w:date="2017-09-27T16:32:00Z">
        <w:r w:rsidRPr="00E928A1">
          <w:t>625</w:t>
        </w:r>
      </w:ins>
      <w:ins w:id="141" w:author="Unknown" w:date="2017-08-30T11:33:00Z">
        <w:r w:rsidRPr="00E928A1">
          <w:t>-161.4</w:t>
        </w:r>
      </w:ins>
      <w:ins w:id="142" w:author="Unknown" w:date="2017-09-27T16:32:00Z">
        <w:r w:rsidRPr="00E928A1">
          <w:t>8</w:t>
        </w:r>
      </w:ins>
      <w:ins w:id="143" w:author="Unknown" w:date="2017-08-30T11:33:00Z">
        <w:r w:rsidRPr="00E928A1">
          <w:t>75</w:t>
        </w:r>
      </w:ins>
      <w:ins w:id="144" w:author="Unknown" w:date="2018-09-11T17:54:00Z">
        <w:r w:rsidRPr="00E928A1">
          <w:t> </w:t>
        </w:r>
      </w:ins>
      <w:ins w:id="145" w:author="Unknown" w:date="2017-08-30T11:33:00Z">
        <w:r w:rsidRPr="00E928A1">
          <w:t>MHz</w:t>
        </w:r>
      </w:ins>
      <w:ins w:id="146" w:author="Unknown" w:date="2017-08-30T11:34:00Z">
        <w:r w:rsidRPr="00E928A1">
          <w:t>,</w:t>
        </w:r>
      </w:ins>
      <w:r w:rsidRPr="00E928A1">
        <w:br/>
      </w:r>
      <w:r w:rsidRPr="00E928A1">
        <w:tab/>
      </w:r>
      <w:r w:rsidRPr="00E928A1">
        <w:tab/>
        <w:t>387-390 MHz,</w:t>
      </w:r>
      <w:r w:rsidRPr="00E928A1">
        <w:br/>
      </w:r>
      <w:r w:rsidRPr="00E928A1">
        <w:tab/>
      </w:r>
      <w:r w:rsidRPr="00E928A1">
        <w:tab/>
        <w:t>400.15-401 MHz,</w:t>
      </w:r>
      <w:r w:rsidRPr="00E928A1">
        <w:br/>
      </w:r>
      <w:r w:rsidRPr="00E928A1">
        <w:tab/>
      </w:r>
      <w:r w:rsidRPr="00E928A1">
        <w:tab/>
        <w:t>1 452-1 492 MHz,</w:t>
      </w:r>
      <w:r w:rsidRPr="00E928A1">
        <w:br/>
      </w:r>
      <w:r w:rsidRPr="00E928A1">
        <w:tab/>
      </w:r>
      <w:r w:rsidRPr="00E928A1">
        <w:tab/>
        <w:t>1 525-1 610 MHz,</w:t>
      </w:r>
      <w:r w:rsidRPr="00E928A1">
        <w:br/>
      </w:r>
      <w:r w:rsidRPr="00E928A1">
        <w:tab/>
      </w:r>
      <w:r w:rsidRPr="00E928A1">
        <w:tab/>
        <w:t>1 613.8-1 626.5 MHz,</w:t>
      </w:r>
      <w:r w:rsidRPr="00E928A1">
        <w:br/>
      </w:r>
      <w:r w:rsidRPr="00E928A1">
        <w:tab/>
      </w:r>
      <w:r w:rsidRPr="00E928A1">
        <w:tab/>
        <w:t>2 655-2 690 MHz,</w:t>
      </w:r>
      <w:r w:rsidRPr="00E928A1">
        <w:br/>
      </w:r>
      <w:r w:rsidRPr="00E928A1">
        <w:tab/>
      </w:r>
      <w:r w:rsidRPr="00E928A1">
        <w:tab/>
        <w:t>21.4-22 GHz,</w:t>
      </w:r>
    </w:p>
    <w:p w14:paraId="7278257C" w14:textId="77777777" w:rsidR="0070446D" w:rsidRPr="00E928A1" w:rsidRDefault="00602EFC" w:rsidP="0070446D">
      <w:pPr>
        <w:pStyle w:val="Note"/>
        <w:rPr>
          <w:sz w:val="16"/>
        </w:rPr>
      </w:pPr>
      <w:r w:rsidRPr="00E928A1">
        <w:t>Resolution </w:t>
      </w:r>
      <w:r w:rsidRPr="00E928A1">
        <w:rPr>
          <w:b/>
          <w:bCs/>
        </w:rPr>
        <w:t>739</w:t>
      </w:r>
      <w:r w:rsidRPr="00E928A1">
        <w:t xml:space="preserve"> </w:t>
      </w:r>
      <w:r w:rsidRPr="00E928A1">
        <w:rPr>
          <w:b/>
          <w:bCs/>
        </w:rPr>
        <w:t>(Rev.WRC</w:t>
      </w:r>
      <w:r w:rsidRPr="00E928A1">
        <w:rPr>
          <w:b/>
          <w:bCs/>
        </w:rPr>
        <w:noBreakHyphen/>
      </w:r>
      <w:del w:id="147" w:author="Unknown">
        <w:r w:rsidRPr="00E928A1" w:rsidDel="00F75FCF">
          <w:rPr>
            <w:b/>
            <w:bCs/>
          </w:rPr>
          <w:delText>15</w:delText>
        </w:r>
      </w:del>
      <w:ins w:id="148" w:author="Unknown" w:date="2018-07-17T16:48:00Z">
        <w:r w:rsidRPr="00E928A1">
          <w:rPr>
            <w:b/>
            <w:bCs/>
          </w:rPr>
          <w:t>19</w:t>
        </w:r>
      </w:ins>
      <w:r w:rsidRPr="00E928A1">
        <w:rPr>
          <w:b/>
          <w:bCs/>
        </w:rPr>
        <w:t>)</w:t>
      </w:r>
      <w:r w:rsidRPr="00E928A1">
        <w:t xml:space="preserve"> applies.</w:t>
      </w:r>
      <w:r w:rsidRPr="00E928A1">
        <w:rPr>
          <w:sz w:val="16"/>
        </w:rPr>
        <w:t>     (WRC</w:t>
      </w:r>
      <w:r w:rsidRPr="00E928A1">
        <w:rPr>
          <w:sz w:val="16"/>
        </w:rPr>
        <w:noBreakHyphen/>
      </w:r>
      <w:del w:id="149" w:author="Unknown">
        <w:r w:rsidRPr="00E928A1" w:rsidDel="0094658A">
          <w:rPr>
            <w:sz w:val="16"/>
          </w:rPr>
          <w:delText>15</w:delText>
        </w:r>
      </w:del>
      <w:ins w:id="150" w:author="Unknown" w:date="2017-08-30T11:34:00Z">
        <w:r w:rsidRPr="00E928A1">
          <w:rPr>
            <w:sz w:val="16"/>
          </w:rPr>
          <w:t>19</w:t>
        </w:r>
      </w:ins>
      <w:r w:rsidRPr="00E928A1">
        <w:rPr>
          <w:sz w:val="16"/>
        </w:rPr>
        <w:t xml:space="preserve">) </w:t>
      </w:r>
    </w:p>
    <w:p w14:paraId="06430115" w14:textId="77777777" w:rsidR="00490E28" w:rsidRPr="00E928A1" w:rsidRDefault="00602EFC">
      <w:pPr>
        <w:pStyle w:val="Reasons"/>
      </w:pPr>
      <w:r w:rsidRPr="00E928A1">
        <w:rPr>
          <w:b/>
        </w:rPr>
        <w:t>Reasons:</w:t>
      </w:r>
      <w:r w:rsidRPr="00E928A1">
        <w:tab/>
      </w:r>
      <w:r w:rsidR="00877516" w:rsidRPr="00E928A1">
        <w:t xml:space="preserve">The above modification </w:t>
      </w:r>
      <w:r w:rsidR="00877516" w:rsidRPr="00E928A1">
        <w:rPr>
          <w:lang w:val="en-US"/>
        </w:rPr>
        <w:t>is proposed to ensure the protection of the radio astronomy service (RAS).</w:t>
      </w:r>
    </w:p>
    <w:p w14:paraId="538D3FFF" w14:textId="77777777" w:rsidR="00490E28" w:rsidRPr="00E928A1" w:rsidRDefault="00602EFC">
      <w:pPr>
        <w:pStyle w:val="Proposal"/>
      </w:pPr>
      <w:r w:rsidRPr="00E928A1">
        <w:t>MOD</w:t>
      </w:r>
      <w:r w:rsidRPr="00E928A1">
        <w:tab/>
        <w:t>EUR/16A9A2/4</w:t>
      </w:r>
      <w:r w:rsidRPr="00E928A1">
        <w:rPr>
          <w:vanish/>
          <w:color w:val="7F7F7F" w:themeColor="text1" w:themeTint="80"/>
          <w:vertAlign w:val="superscript"/>
        </w:rPr>
        <w:t>#50296</w:t>
      </w:r>
    </w:p>
    <w:p w14:paraId="6CDCEA68" w14:textId="77777777" w:rsidR="0070446D" w:rsidRPr="00E928A1" w:rsidRDefault="00602EFC" w:rsidP="0070446D">
      <w:pPr>
        <w:pStyle w:val="Note"/>
        <w:rPr>
          <w:sz w:val="16"/>
          <w:szCs w:val="16"/>
        </w:rPr>
      </w:pPr>
      <w:r w:rsidRPr="00E928A1">
        <w:rPr>
          <w:rStyle w:val="Artdef"/>
        </w:rPr>
        <w:t>5.228AA</w:t>
      </w:r>
      <w:r w:rsidRPr="00E928A1">
        <w:tab/>
      </w:r>
      <w:proofErr w:type="gramStart"/>
      <w:r w:rsidRPr="00E928A1">
        <w:t>The</w:t>
      </w:r>
      <w:proofErr w:type="gramEnd"/>
      <w:r w:rsidRPr="00E928A1">
        <w:t xml:space="preserve"> use of the frequency bands </w:t>
      </w:r>
      <w:ins w:id="151" w:author="Unknown">
        <w:r w:rsidRPr="00E928A1">
          <w:t>157.1875-157.3375</w:t>
        </w:r>
      </w:ins>
      <w:ins w:id="152" w:author="Unknown" w:date="2019-02-25T19:59:00Z">
        <w:r w:rsidRPr="00E928A1">
          <w:t> </w:t>
        </w:r>
      </w:ins>
      <w:ins w:id="153" w:author="Unknown">
        <w:r w:rsidRPr="00E928A1">
          <w:t>MHz, 161.7875-161.9375</w:t>
        </w:r>
      </w:ins>
      <w:ins w:id="154" w:author="Unknown" w:date="2019-02-25T19:59:00Z">
        <w:r w:rsidRPr="00E928A1">
          <w:t> </w:t>
        </w:r>
      </w:ins>
      <w:ins w:id="155" w:author="Unknown">
        <w:r w:rsidRPr="00E928A1">
          <w:t xml:space="preserve">MHz, </w:t>
        </w:r>
      </w:ins>
      <w:r w:rsidRPr="00E928A1">
        <w:t>161.9375-161.9625 MHz and 161.9875-162.0125 MHz by the maritime mobile-satellite (Earth-to-space) service is limited to the systems which operate in accordance with Appendix </w:t>
      </w:r>
      <w:r w:rsidRPr="00E928A1">
        <w:rPr>
          <w:b/>
          <w:bCs/>
        </w:rPr>
        <w:t>18</w:t>
      </w:r>
      <w:r w:rsidRPr="00E928A1">
        <w:t>.</w:t>
      </w:r>
      <w:r w:rsidRPr="00E928A1">
        <w:rPr>
          <w:sz w:val="16"/>
          <w:szCs w:val="16"/>
        </w:rPr>
        <w:t>     (WRC</w:t>
      </w:r>
      <w:r w:rsidRPr="00E928A1">
        <w:rPr>
          <w:sz w:val="16"/>
          <w:szCs w:val="16"/>
        </w:rPr>
        <w:noBreakHyphen/>
      </w:r>
      <w:del w:id="156" w:author="Unknown">
        <w:r w:rsidRPr="00E928A1" w:rsidDel="00611D77">
          <w:rPr>
            <w:sz w:val="16"/>
            <w:szCs w:val="16"/>
          </w:rPr>
          <w:delText>15</w:delText>
        </w:r>
      </w:del>
      <w:ins w:id="157" w:author="Unknown">
        <w:r w:rsidRPr="00E928A1">
          <w:rPr>
            <w:sz w:val="16"/>
            <w:szCs w:val="16"/>
          </w:rPr>
          <w:t>19</w:t>
        </w:r>
      </w:ins>
      <w:r w:rsidRPr="00E928A1">
        <w:rPr>
          <w:sz w:val="16"/>
          <w:szCs w:val="16"/>
        </w:rPr>
        <w:t>)</w:t>
      </w:r>
    </w:p>
    <w:p w14:paraId="721990A3" w14:textId="77777777" w:rsidR="00490E28" w:rsidRPr="00E928A1" w:rsidRDefault="00602EFC">
      <w:pPr>
        <w:pStyle w:val="Reasons"/>
      </w:pPr>
      <w:r w:rsidRPr="00E928A1">
        <w:rPr>
          <w:b/>
        </w:rPr>
        <w:t>Reasons:</w:t>
      </w:r>
      <w:r w:rsidRPr="00E928A1">
        <w:tab/>
      </w:r>
      <w:r w:rsidR="00877516" w:rsidRPr="00E928A1">
        <w:t>The above modification specify that the MMSS allocation (Earth-to-space) for VDE</w:t>
      </w:r>
      <w:r w:rsidR="00877516" w:rsidRPr="00E928A1">
        <w:noBreakHyphen/>
        <w:t xml:space="preserve">SAT as described in Report ITU-R M.2435-0 should operate in accordance with </w:t>
      </w:r>
      <w:r w:rsidR="0070446D" w:rsidRPr="00E928A1">
        <w:t xml:space="preserve">RR </w:t>
      </w:r>
      <w:r w:rsidR="00877516" w:rsidRPr="00E928A1">
        <w:t xml:space="preserve">Appendix </w:t>
      </w:r>
      <w:r w:rsidR="00877516" w:rsidRPr="00E928A1">
        <w:rPr>
          <w:b/>
          <w:bCs/>
        </w:rPr>
        <w:t>18</w:t>
      </w:r>
      <w:r w:rsidR="00877516" w:rsidRPr="00E928A1">
        <w:t>.</w:t>
      </w:r>
    </w:p>
    <w:p w14:paraId="59CEBCF7" w14:textId="77777777" w:rsidR="00490E28" w:rsidRPr="00E928A1" w:rsidRDefault="00602EFC">
      <w:pPr>
        <w:pStyle w:val="Proposal"/>
      </w:pPr>
      <w:r w:rsidRPr="00E928A1">
        <w:t>ADD</w:t>
      </w:r>
      <w:r w:rsidRPr="00E928A1">
        <w:tab/>
        <w:t>EUR/16A9A2/5</w:t>
      </w:r>
      <w:r w:rsidRPr="00E928A1">
        <w:rPr>
          <w:vanish/>
          <w:color w:val="7F7F7F" w:themeColor="text1" w:themeTint="80"/>
          <w:vertAlign w:val="superscript"/>
        </w:rPr>
        <w:t>#50297</w:t>
      </w:r>
    </w:p>
    <w:p w14:paraId="6B344464" w14:textId="77777777" w:rsidR="0070446D" w:rsidRPr="00E928A1" w:rsidRDefault="00877516" w:rsidP="0070446D">
      <w:pPr>
        <w:pStyle w:val="Note"/>
        <w:rPr>
          <w:sz w:val="16"/>
          <w:szCs w:val="16"/>
        </w:rPr>
      </w:pPr>
      <w:r w:rsidRPr="00E928A1">
        <w:rPr>
          <w:rStyle w:val="Artdef"/>
        </w:rPr>
        <w:t>5.A192</w:t>
      </w:r>
      <w:r w:rsidRPr="00E928A1">
        <w:tab/>
      </w:r>
      <w:proofErr w:type="gramStart"/>
      <w:r w:rsidRPr="00E928A1">
        <w:t>The</w:t>
      </w:r>
      <w:proofErr w:type="gramEnd"/>
      <w:r w:rsidRPr="00E928A1">
        <w:t xml:space="preserve"> use of the frequency band 160.9625-161.4875 MHz by the maritime mobile-satellite (space-to-Earth) service is limited to non-GSO systems</w:t>
      </w:r>
      <w:r w:rsidRPr="00E928A1">
        <w:rPr>
          <w:lang w:val="en-US"/>
        </w:rPr>
        <w:t xml:space="preserve"> operating in accordance with the most recent version of Recommendation ITU-R M.2092. Such use is subject to the application of the provisions of No </w:t>
      </w:r>
      <w:r w:rsidRPr="00E928A1">
        <w:rPr>
          <w:b/>
          <w:lang w:val="en-US"/>
        </w:rPr>
        <w:t>9.14</w:t>
      </w:r>
      <w:r w:rsidRPr="00E928A1">
        <w:t>, and the receiving ship earth stations shall not claim protection from transmitting stations in the land mobile service.</w:t>
      </w:r>
      <w:r w:rsidRPr="00E928A1">
        <w:rPr>
          <w:sz w:val="16"/>
          <w:szCs w:val="16"/>
        </w:rPr>
        <w:t>     (WRC</w:t>
      </w:r>
      <w:r w:rsidRPr="00E928A1">
        <w:rPr>
          <w:sz w:val="16"/>
          <w:szCs w:val="16"/>
        </w:rPr>
        <w:noBreakHyphen/>
        <w:t>19)</w:t>
      </w:r>
    </w:p>
    <w:p w14:paraId="4F30A969" w14:textId="77777777" w:rsidR="00490E28" w:rsidRPr="00E928A1" w:rsidRDefault="00602EFC">
      <w:pPr>
        <w:pStyle w:val="Reasons"/>
      </w:pPr>
      <w:r w:rsidRPr="00E928A1">
        <w:rPr>
          <w:b/>
        </w:rPr>
        <w:t>Reasons:</w:t>
      </w:r>
      <w:r w:rsidRPr="00E928A1">
        <w:tab/>
      </w:r>
      <w:r w:rsidR="00877516" w:rsidRPr="00E928A1">
        <w:t xml:space="preserve">The above modification specify that the MMSS allocation (space-to-Earth) for VDE-SAT as described in Report ITU-R M.2435-0 should operate in accordance with the most recent version of Recommendation ITU-R M.2092. This new footnote also clarifies that the coordination between MMSS (space-to-Earth) and terrestrial services is subject to the application of the provision of RR No </w:t>
      </w:r>
      <w:r w:rsidR="00877516" w:rsidRPr="00E928A1">
        <w:rPr>
          <w:b/>
        </w:rPr>
        <w:t>9.14</w:t>
      </w:r>
      <w:r w:rsidR="00877516" w:rsidRPr="00E928A1">
        <w:t xml:space="preserve">. VDES ship stations within the range of </w:t>
      </w:r>
      <w:proofErr w:type="gramStart"/>
      <w:r w:rsidR="00877516" w:rsidRPr="00E928A1">
        <w:t>land based</w:t>
      </w:r>
      <w:proofErr w:type="gramEnd"/>
      <w:r w:rsidR="00877516" w:rsidRPr="00E928A1">
        <w:t xml:space="preserve"> infrastructure are expected to use the terrestrial component of VDES, and shall not claim protection from transmissions by stations in the land mobile service using this frequency band.</w:t>
      </w:r>
    </w:p>
    <w:p w14:paraId="18E00F5E" w14:textId="77777777" w:rsidR="00490E28" w:rsidRPr="00E928A1" w:rsidRDefault="00602EFC">
      <w:pPr>
        <w:pStyle w:val="Proposal"/>
      </w:pPr>
      <w:r w:rsidRPr="00E928A1">
        <w:t>MOD</w:t>
      </w:r>
      <w:r w:rsidRPr="00E928A1">
        <w:tab/>
        <w:t>EUR/16A9A2/6</w:t>
      </w:r>
      <w:r w:rsidRPr="00E928A1">
        <w:rPr>
          <w:vanish/>
          <w:color w:val="7F7F7F" w:themeColor="text1" w:themeTint="80"/>
          <w:vertAlign w:val="superscript"/>
        </w:rPr>
        <w:t>#50303</w:t>
      </w:r>
    </w:p>
    <w:p w14:paraId="66BA440A" w14:textId="77777777" w:rsidR="0070446D" w:rsidRPr="00E928A1" w:rsidRDefault="00602EFC" w:rsidP="0070446D">
      <w:pPr>
        <w:pStyle w:val="AppendixNo"/>
      </w:pPr>
      <w:r w:rsidRPr="00E928A1">
        <w:t xml:space="preserve">APPENDIX </w:t>
      </w:r>
      <w:r w:rsidRPr="00E928A1">
        <w:rPr>
          <w:rStyle w:val="href"/>
        </w:rPr>
        <w:t>5</w:t>
      </w:r>
      <w:r w:rsidRPr="00E928A1">
        <w:t xml:space="preserve"> (REV.WRC</w:t>
      </w:r>
      <w:r w:rsidRPr="00E928A1">
        <w:noBreakHyphen/>
      </w:r>
      <w:del w:id="158" w:author="Unknown">
        <w:r w:rsidRPr="00E928A1" w:rsidDel="003F3E45">
          <w:delText>15</w:delText>
        </w:r>
      </w:del>
      <w:ins w:id="159" w:author="Unknown" w:date="2017-08-30T11:38:00Z">
        <w:r w:rsidRPr="00E928A1">
          <w:t>19</w:t>
        </w:r>
      </w:ins>
      <w:r w:rsidRPr="00E928A1">
        <w:t>)</w:t>
      </w:r>
    </w:p>
    <w:p w14:paraId="12D12AFF" w14:textId="77777777" w:rsidR="0070446D" w:rsidRPr="00E928A1" w:rsidRDefault="00602EFC" w:rsidP="0070446D">
      <w:pPr>
        <w:pStyle w:val="Appendixtitle"/>
        <w:keepNext w:val="0"/>
        <w:keepLines w:val="0"/>
      </w:pPr>
      <w:r w:rsidRPr="00E928A1">
        <w:t xml:space="preserve">Identification of administrations with which coordination is to be </w:t>
      </w:r>
      <w:proofErr w:type="gramStart"/>
      <w:r w:rsidRPr="00E928A1">
        <w:t>effected</w:t>
      </w:r>
      <w:proofErr w:type="gramEnd"/>
      <w:r w:rsidRPr="00E928A1">
        <w:t xml:space="preserve"> or</w:t>
      </w:r>
      <w:r w:rsidRPr="00E928A1">
        <w:br/>
        <w:t>agreement sought under the provisions of Article 9</w:t>
      </w:r>
    </w:p>
    <w:p w14:paraId="7D6B39AC" w14:textId="2E7E5B95" w:rsidR="00490E28" w:rsidRPr="00E928A1" w:rsidRDefault="00490E28">
      <w:pPr>
        <w:pStyle w:val="Reasons"/>
      </w:pPr>
    </w:p>
    <w:p w14:paraId="15906ECD" w14:textId="77777777" w:rsidR="00490E28" w:rsidRPr="00E928A1" w:rsidRDefault="00490E28">
      <w:pPr>
        <w:sectPr w:rsidR="00490E28" w:rsidRPr="00E928A1">
          <w:headerReference w:type="default" r:id="rId13"/>
          <w:footerReference w:type="even" r:id="rId14"/>
          <w:footerReference w:type="default" r:id="rId15"/>
          <w:footerReference w:type="first" r:id="rId16"/>
          <w:pgSz w:w="11907" w:h="16840" w:code="9"/>
          <w:pgMar w:top="1418" w:right="1134" w:bottom="1418" w:left="1134" w:header="709" w:footer="709" w:gutter="0"/>
          <w:cols w:space="708"/>
          <w:titlePg/>
          <w:docGrid w:linePitch="326"/>
        </w:sectPr>
      </w:pPr>
    </w:p>
    <w:p w14:paraId="60F776ED" w14:textId="77777777" w:rsidR="00490E28" w:rsidRPr="00E928A1" w:rsidRDefault="00602EFC">
      <w:pPr>
        <w:pStyle w:val="Proposal"/>
      </w:pPr>
      <w:r w:rsidRPr="00E928A1">
        <w:t>MOD</w:t>
      </w:r>
      <w:r w:rsidRPr="00E928A1">
        <w:tab/>
        <w:t>EUR/16A9A2/7</w:t>
      </w:r>
      <w:r w:rsidRPr="00E928A1">
        <w:rPr>
          <w:vanish/>
          <w:color w:val="7F7F7F" w:themeColor="text1" w:themeTint="80"/>
          <w:vertAlign w:val="superscript"/>
        </w:rPr>
        <w:t>#50304</w:t>
      </w:r>
    </w:p>
    <w:p w14:paraId="109A54BE" w14:textId="77777777" w:rsidR="0067656B" w:rsidRPr="00E928A1" w:rsidRDefault="0067656B" w:rsidP="0067656B">
      <w:pPr>
        <w:pStyle w:val="TableNo"/>
        <w:spacing w:before="0"/>
        <w:rPr>
          <w:lang w:val="en-US"/>
        </w:rPr>
      </w:pPr>
      <w:r w:rsidRPr="00E928A1">
        <w:t>TABLE</w:t>
      </w:r>
      <w:r w:rsidRPr="00E928A1">
        <w:rPr>
          <w:lang w:val="en-US"/>
        </w:rPr>
        <w:t xml:space="preserve"> 5-1</w:t>
      </w:r>
      <w:r w:rsidRPr="00E928A1">
        <w:rPr>
          <w:sz w:val="16"/>
          <w:szCs w:val="16"/>
          <w:lang w:val="en-US"/>
        </w:rPr>
        <w:t>  </w:t>
      </w:r>
      <w:proofErr w:type="gramStart"/>
      <w:r w:rsidRPr="00E928A1">
        <w:rPr>
          <w:sz w:val="16"/>
          <w:szCs w:val="16"/>
          <w:lang w:val="en-US"/>
        </w:rPr>
        <w:t>   (</w:t>
      </w:r>
      <w:proofErr w:type="gramEnd"/>
      <w:r w:rsidRPr="00E928A1">
        <w:rPr>
          <w:caps w:val="0"/>
          <w:sz w:val="16"/>
          <w:szCs w:val="16"/>
          <w:lang w:val="en-US"/>
        </w:rPr>
        <w:t>Rev</w:t>
      </w:r>
      <w:r w:rsidRPr="00E928A1">
        <w:rPr>
          <w:sz w:val="16"/>
          <w:szCs w:val="16"/>
          <w:lang w:val="en-US"/>
        </w:rPr>
        <w:t>.WRC</w:t>
      </w:r>
      <w:r w:rsidRPr="00E928A1">
        <w:rPr>
          <w:sz w:val="16"/>
          <w:szCs w:val="16"/>
          <w:lang w:val="en-US"/>
        </w:rPr>
        <w:noBreakHyphen/>
        <w:t>19)</w:t>
      </w:r>
    </w:p>
    <w:p w14:paraId="0BB1AD0E" w14:textId="77777777" w:rsidR="0067656B" w:rsidRPr="00E928A1" w:rsidRDefault="0067656B" w:rsidP="0067656B">
      <w:pPr>
        <w:pStyle w:val="Tabletitle"/>
        <w:spacing w:after="0"/>
        <w:rPr>
          <w:lang w:val="en-US"/>
        </w:rPr>
      </w:pPr>
      <w:r w:rsidRPr="00E928A1">
        <w:rPr>
          <w:lang w:val="en-US"/>
        </w:rPr>
        <w:t>Technical conditions for coordination</w:t>
      </w:r>
    </w:p>
    <w:p w14:paraId="3A48B61F" w14:textId="77777777" w:rsidR="0067656B" w:rsidRPr="00E928A1" w:rsidRDefault="0067656B" w:rsidP="0067656B">
      <w:pPr>
        <w:pStyle w:val="Tabletitle"/>
      </w:pPr>
      <w:r w:rsidRPr="00E928A1">
        <w:rPr>
          <w:rFonts w:ascii="Times New Roman"/>
          <w:b w:val="0"/>
        </w:rPr>
        <w:t>(see Article</w:t>
      </w:r>
      <w:r w:rsidRPr="00E928A1">
        <w:rPr>
          <w:rFonts w:ascii="Times New Roman"/>
          <w:b w:val="0"/>
        </w:rPr>
        <w:t> </w:t>
      </w:r>
      <w:r w:rsidRPr="00E928A1">
        <w:rPr>
          <w:bCs/>
        </w:rPr>
        <w:t>9</w:t>
      </w:r>
      <w:r w:rsidRPr="00E928A1">
        <w:rPr>
          <w:rFonts w:ascii="Times New Roman"/>
          <w:b w:val="0"/>
        </w:rPr>
        <w:t>)</w:t>
      </w:r>
    </w:p>
    <w:p w14:paraId="127F9A68" w14:textId="77777777" w:rsidR="0067656B" w:rsidRPr="00E928A1" w:rsidRDefault="0067656B" w:rsidP="0067656B">
      <w:pPr>
        <w:tabs>
          <w:tab w:val="clear" w:pos="1134"/>
          <w:tab w:val="clear" w:pos="1871"/>
          <w:tab w:val="clear" w:pos="2268"/>
        </w:tabs>
        <w:overflowPunct/>
        <w:autoSpaceDE/>
        <w:autoSpaceDN/>
        <w:adjustRightInd/>
        <w:spacing w:before="0"/>
        <w:textAlignment w:val="auto"/>
        <w:rPr>
          <w:caps/>
          <w:sz w:val="20"/>
        </w:rPr>
      </w:pPr>
      <w:r w:rsidRPr="00E928A1">
        <w:rPr>
          <w:caps/>
          <w:sz w:val="20"/>
        </w:rPr>
        <w:t>…</w:t>
      </w:r>
    </w:p>
    <w:p w14:paraId="445344C6" w14:textId="77777777" w:rsidR="0070446D" w:rsidRPr="00E928A1" w:rsidRDefault="00602EFC" w:rsidP="0070446D">
      <w:pPr>
        <w:pStyle w:val="TableNo"/>
      </w:pPr>
      <w:r w:rsidRPr="00E928A1">
        <w:t>TABLE 5-1 (</w:t>
      </w:r>
      <w:proofErr w:type="gramStart"/>
      <w:r w:rsidRPr="00E928A1">
        <w:rPr>
          <w:i/>
          <w:iCs/>
          <w:caps w:val="0"/>
        </w:rPr>
        <w:t>continued</w:t>
      </w:r>
      <w:r w:rsidRPr="00E928A1">
        <w:t>)</w:t>
      </w:r>
      <w:r w:rsidRPr="00E928A1">
        <w:rPr>
          <w:sz w:val="16"/>
          <w:szCs w:val="16"/>
        </w:rPr>
        <w:t>   </w:t>
      </w:r>
      <w:proofErr w:type="gramEnd"/>
      <w:r w:rsidRPr="00E928A1">
        <w:rPr>
          <w:sz w:val="16"/>
          <w:szCs w:val="16"/>
        </w:rPr>
        <w:t>  (</w:t>
      </w:r>
      <w:r w:rsidRPr="00E928A1">
        <w:rPr>
          <w:caps w:val="0"/>
          <w:sz w:val="16"/>
          <w:szCs w:val="16"/>
        </w:rPr>
        <w:t>Rev</w:t>
      </w:r>
      <w:r w:rsidRPr="00E928A1">
        <w:rPr>
          <w:sz w:val="16"/>
          <w:szCs w:val="16"/>
        </w:rPr>
        <w:t>.WRC</w:t>
      </w:r>
      <w:r w:rsidRPr="00E928A1">
        <w:rPr>
          <w:sz w:val="16"/>
          <w:szCs w:val="16"/>
        </w:rPr>
        <w:noBreakHyphen/>
      </w:r>
      <w:del w:id="160" w:author="Unknown">
        <w:r w:rsidRPr="00E928A1" w:rsidDel="00AB61AD">
          <w:rPr>
            <w:sz w:val="16"/>
            <w:szCs w:val="16"/>
          </w:rPr>
          <w:delText>15</w:delText>
        </w:r>
      </w:del>
      <w:ins w:id="161" w:author="Unknown">
        <w:r w:rsidRPr="00E928A1">
          <w:rPr>
            <w:sz w:val="16"/>
            <w:szCs w:val="16"/>
          </w:rPr>
          <w:t>19</w:t>
        </w:r>
      </w:ins>
      <w:r w:rsidRPr="00E928A1">
        <w:rPr>
          <w:sz w:val="16"/>
          <w:szCs w:val="16"/>
        </w:rPr>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000" w:firstRow="0" w:lastRow="0" w:firstColumn="0" w:lastColumn="0" w:noHBand="0" w:noVBand="0"/>
      </w:tblPr>
      <w:tblGrid>
        <w:gridCol w:w="1135"/>
        <w:gridCol w:w="2552"/>
        <w:gridCol w:w="2552"/>
        <w:gridCol w:w="3683"/>
        <w:gridCol w:w="1985"/>
        <w:gridCol w:w="2552"/>
      </w:tblGrid>
      <w:tr w:rsidR="0070446D" w:rsidRPr="00E928A1" w14:paraId="13D4310F" w14:textId="77777777" w:rsidTr="0070446D">
        <w:trPr>
          <w:jc w:val="center"/>
        </w:trPr>
        <w:tc>
          <w:tcPr>
            <w:tcW w:w="1135" w:type="dxa"/>
            <w:vAlign w:val="center"/>
          </w:tcPr>
          <w:p w14:paraId="49823439" w14:textId="77777777" w:rsidR="0070446D" w:rsidRPr="00E928A1" w:rsidRDefault="00602EFC" w:rsidP="0070446D">
            <w:pPr>
              <w:pStyle w:val="Tablehead"/>
            </w:pPr>
            <w:r w:rsidRPr="00E928A1">
              <w:t>Reference</w:t>
            </w:r>
            <w:r w:rsidRPr="00E928A1">
              <w:br/>
              <w:t>of</w:t>
            </w:r>
            <w:r w:rsidRPr="00E928A1">
              <w:br/>
              <w:t>Article 9</w:t>
            </w:r>
          </w:p>
        </w:tc>
        <w:tc>
          <w:tcPr>
            <w:tcW w:w="2552" w:type="dxa"/>
            <w:vAlign w:val="center"/>
          </w:tcPr>
          <w:p w14:paraId="231A55CF" w14:textId="77777777" w:rsidR="0070446D" w:rsidRPr="00E928A1" w:rsidRDefault="00602EFC" w:rsidP="0070446D">
            <w:pPr>
              <w:pStyle w:val="Tablehead"/>
            </w:pPr>
            <w:r w:rsidRPr="00E928A1">
              <w:t>Case</w:t>
            </w:r>
          </w:p>
        </w:tc>
        <w:tc>
          <w:tcPr>
            <w:tcW w:w="2552" w:type="dxa"/>
            <w:tcBorders>
              <w:bottom w:val="single" w:sz="4" w:space="0" w:color="auto"/>
            </w:tcBorders>
            <w:vAlign w:val="center"/>
          </w:tcPr>
          <w:p w14:paraId="445ABDA4" w14:textId="77777777" w:rsidR="0070446D" w:rsidRPr="00E928A1" w:rsidRDefault="00602EFC" w:rsidP="0070446D">
            <w:pPr>
              <w:pStyle w:val="Tablehead"/>
            </w:pPr>
            <w:r w:rsidRPr="00E928A1">
              <w:t xml:space="preserve">Frequency bands </w:t>
            </w:r>
            <w:r w:rsidRPr="00E928A1">
              <w:br/>
              <w:t xml:space="preserve">(and Region) of the service </w:t>
            </w:r>
            <w:r w:rsidRPr="00E928A1">
              <w:br/>
              <w:t xml:space="preserve">for which coordination </w:t>
            </w:r>
            <w:r w:rsidRPr="00E928A1">
              <w:br/>
              <w:t>is sought</w:t>
            </w:r>
          </w:p>
        </w:tc>
        <w:tc>
          <w:tcPr>
            <w:tcW w:w="3683" w:type="dxa"/>
            <w:tcBorders>
              <w:bottom w:val="single" w:sz="4" w:space="0" w:color="auto"/>
            </w:tcBorders>
            <w:vAlign w:val="center"/>
          </w:tcPr>
          <w:p w14:paraId="682A1571" w14:textId="77777777" w:rsidR="0070446D" w:rsidRPr="00E928A1" w:rsidRDefault="00602EFC" w:rsidP="0070446D">
            <w:pPr>
              <w:pStyle w:val="Tablehead"/>
            </w:pPr>
            <w:r w:rsidRPr="00E928A1">
              <w:t>Threshold/condition</w:t>
            </w:r>
          </w:p>
        </w:tc>
        <w:tc>
          <w:tcPr>
            <w:tcW w:w="1985" w:type="dxa"/>
            <w:tcBorders>
              <w:bottom w:val="single" w:sz="4" w:space="0" w:color="auto"/>
            </w:tcBorders>
            <w:vAlign w:val="center"/>
          </w:tcPr>
          <w:p w14:paraId="31857A3A" w14:textId="77777777" w:rsidR="0070446D" w:rsidRPr="00E928A1" w:rsidRDefault="00602EFC" w:rsidP="0070446D">
            <w:pPr>
              <w:pStyle w:val="Tablehead"/>
            </w:pPr>
            <w:r w:rsidRPr="00E928A1">
              <w:t xml:space="preserve">Calculation </w:t>
            </w:r>
            <w:r w:rsidRPr="00E928A1">
              <w:br/>
              <w:t>method</w:t>
            </w:r>
          </w:p>
        </w:tc>
        <w:tc>
          <w:tcPr>
            <w:tcW w:w="2552" w:type="dxa"/>
            <w:tcBorders>
              <w:bottom w:val="single" w:sz="4" w:space="0" w:color="auto"/>
            </w:tcBorders>
            <w:vAlign w:val="center"/>
          </w:tcPr>
          <w:p w14:paraId="68AEC54E" w14:textId="77777777" w:rsidR="0070446D" w:rsidRPr="00E928A1" w:rsidRDefault="00602EFC" w:rsidP="0070446D">
            <w:pPr>
              <w:pStyle w:val="Tablehead"/>
            </w:pPr>
            <w:r w:rsidRPr="00E928A1">
              <w:t>Remarks</w:t>
            </w:r>
          </w:p>
        </w:tc>
      </w:tr>
      <w:tr w:rsidR="0070446D" w:rsidRPr="00E928A1" w14:paraId="2716F2D0" w14:textId="77777777" w:rsidTr="0070446D">
        <w:trPr>
          <w:jc w:val="center"/>
        </w:trPr>
        <w:tc>
          <w:tcPr>
            <w:tcW w:w="1135" w:type="dxa"/>
          </w:tcPr>
          <w:p w14:paraId="4E6AB941" w14:textId="77777777" w:rsidR="0070446D" w:rsidRPr="00E928A1" w:rsidRDefault="00602EFC" w:rsidP="0070446D">
            <w:pPr>
              <w:pStyle w:val="Tabletext"/>
              <w:rPr>
                <w:lang w:val="it-IT"/>
              </w:rPr>
            </w:pPr>
            <w:r w:rsidRPr="00E928A1">
              <w:rPr>
                <w:lang w:val="it-IT"/>
              </w:rPr>
              <w:t>No. </w:t>
            </w:r>
            <w:r w:rsidRPr="00E928A1">
              <w:rPr>
                <w:rStyle w:val="Artref"/>
                <w:b/>
                <w:bCs/>
                <w:lang w:val="it-IT"/>
              </w:rPr>
              <w:t>9.14</w:t>
            </w:r>
            <w:r w:rsidRPr="00E928A1">
              <w:rPr>
                <w:lang w:val="it-IT"/>
              </w:rPr>
              <w:br/>
              <w:t>Non-GSO/</w:t>
            </w:r>
            <w:r w:rsidRPr="00E928A1">
              <w:rPr>
                <w:lang w:val="it-IT"/>
              </w:rPr>
              <w:br/>
              <w:t>terrestrial, GSO/</w:t>
            </w:r>
            <w:r w:rsidRPr="00E928A1">
              <w:rPr>
                <w:lang w:val="it-IT"/>
              </w:rPr>
              <w:br/>
              <w:t>terrestrial</w:t>
            </w:r>
          </w:p>
        </w:tc>
        <w:tc>
          <w:tcPr>
            <w:tcW w:w="2552" w:type="dxa"/>
          </w:tcPr>
          <w:p w14:paraId="6F51E447" w14:textId="77777777" w:rsidR="0070446D" w:rsidRPr="00E928A1" w:rsidRDefault="00602EFC" w:rsidP="0070446D">
            <w:pPr>
              <w:pStyle w:val="Tabletext"/>
            </w:pPr>
            <w:r w:rsidRPr="00E928A1">
              <w:t>A space station in a satellite network in the frequency bands for which a footnote refers to No. </w:t>
            </w:r>
            <w:r w:rsidRPr="00E928A1">
              <w:rPr>
                <w:rStyle w:val="Artref"/>
                <w:b/>
                <w:bCs/>
              </w:rPr>
              <w:t>9.11A</w:t>
            </w:r>
            <w:r w:rsidRPr="00E928A1">
              <w:t xml:space="preserve"> or to No. </w:t>
            </w:r>
            <w:r w:rsidRPr="00E928A1">
              <w:rPr>
                <w:rStyle w:val="Artref"/>
                <w:b/>
                <w:bCs/>
              </w:rPr>
              <w:t>9.14</w:t>
            </w:r>
            <w:r w:rsidRPr="00E928A1">
              <w:t>, in respect of stations of terrestrial services where threshold(s) is (are) exceeded</w:t>
            </w:r>
          </w:p>
        </w:tc>
        <w:tc>
          <w:tcPr>
            <w:tcW w:w="2552" w:type="dxa"/>
          </w:tcPr>
          <w:p w14:paraId="33AF66B0" w14:textId="77777777" w:rsidR="0070446D" w:rsidRPr="00E928A1" w:rsidRDefault="00602EFC" w:rsidP="0070446D">
            <w:pPr>
              <w:pStyle w:val="Tabletext"/>
              <w:ind w:left="284" w:hanging="284"/>
              <w:rPr>
                <w:lang w:eastAsia="ja-JP"/>
              </w:rPr>
            </w:pPr>
            <w:r w:rsidRPr="00E928A1">
              <w:t>1)</w:t>
            </w:r>
            <w:r w:rsidRPr="00E928A1">
              <w:tab/>
              <w:t>Frequency bands for which a footnote refers to No. </w:t>
            </w:r>
            <w:r w:rsidRPr="00E928A1">
              <w:rPr>
                <w:rStyle w:val="Artref"/>
                <w:b/>
                <w:bCs/>
              </w:rPr>
              <w:t>9.11A</w:t>
            </w:r>
            <w:r w:rsidRPr="00E928A1">
              <w:t>; or</w:t>
            </w:r>
            <w:r w:rsidRPr="00E928A1">
              <w:rPr>
                <w:lang w:eastAsia="ja-JP"/>
              </w:rPr>
              <w:br/>
            </w:r>
            <w:r w:rsidRPr="00E928A1">
              <w:rPr>
                <w:lang w:eastAsia="ja-JP"/>
              </w:rPr>
              <w:br/>
            </w:r>
          </w:p>
          <w:p w14:paraId="6B03412E" w14:textId="77777777" w:rsidR="0070446D" w:rsidRPr="00E928A1" w:rsidRDefault="00602EFC" w:rsidP="0070446D">
            <w:pPr>
              <w:pStyle w:val="Tabletext"/>
              <w:ind w:left="284" w:hanging="284"/>
              <w:rPr>
                <w:lang w:val="fr-CH"/>
              </w:rPr>
            </w:pPr>
            <w:r w:rsidRPr="00E928A1">
              <w:rPr>
                <w:lang w:val="fr-CH"/>
              </w:rPr>
              <w:t>2)</w:t>
            </w:r>
            <w:r w:rsidRPr="00E928A1">
              <w:rPr>
                <w:lang w:val="fr-CH"/>
              </w:rPr>
              <w:tab/>
              <w:t>11.7-12.2 GHz (</w:t>
            </w:r>
            <w:proofErr w:type="spellStart"/>
            <w:r w:rsidRPr="00E928A1">
              <w:rPr>
                <w:lang w:val="fr-CH"/>
              </w:rPr>
              <w:t>Region</w:t>
            </w:r>
            <w:proofErr w:type="spellEnd"/>
            <w:r w:rsidRPr="00E928A1">
              <w:rPr>
                <w:lang w:val="fr-CH"/>
              </w:rPr>
              <w:t> 2 GSO FSS)</w:t>
            </w:r>
            <w:r w:rsidRPr="00E928A1">
              <w:rPr>
                <w:lang w:val="fr-CH"/>
              </w:rPr>
              <w:br/>
            </w:r>
            <w:r w:rsidRPr="00E928A1">
              <w:rPr>
                <w:lang w:val="fr-CH"/>
              </w:rPr>
              <w:br/>
            </w:r>
            <w:r w:rsidRPr="00E928A1">
              <w:rPr>
                <w:lang w:val="fr-CH"/>
              </w:rPr>
              <w:br/>
            </w:r>
            <w:r w:rsidRPr="00E928A1">
              <w:rPr>
                <w:lang w:val="fr-CH"/>
              </w:rPr>
              <w:br/>
            </w:r>
            <w:r w:rsidRPr="00E928A1">
              <w:rPr>
                <w:lang w:val="fr-CH"/>
              </w:rPr>
              <w:br/>
            </w:r>
          </w:p>
          <w:p w14:paraId="76E87A58" w14:textId="77777777" w:rsidR="0070446D" w:rsidRPr="00E928A1" w:rsidRDefault="0070446D" w:rsidP="0070446D">
            <w:pPr>
              <w:pStyle w:val="Tabletext"/>
              <w:ind w:left="284" w:hanging="284"/>
              <w:rPr>
                <w:lang w:val="fr-CH"/>
              </w:rPr>
            </w:pPr>
          </w:p>
          <w:p w14:paraId="4FAA6CE4" w14:textId="77777777" w:rsidR="0070446D" w:rsidRPr="00E928A1" w:rsidRDefault="0070446D" w:rsidP="0070446D">
            <w:pPr>
              <w:pStyle w:val="Tabletext"/>
              <w:ind w:left="284" w:hanging="284"/>
              <w:rPr>
                <w:lang w:val="fr-CH"/>
              </w:rPr>
            </w:pPr>
          </w:p>
          <w:p w14:paraId="58204875" w14:textId="454F0425" w:rsidR="0070446D" w:rsidRPr="00E928A1" w:rsidRDefault="00602EFC" w:rsidP="0070446D">
            <w:pPr>
              <w:pStyle w:val="Tabletext"/>
              <w:ind w:left="284" w:hanging="284"/>
              <w:rPr>
                <w:lang w:val="fr-CH"/>
              </w:rPr>
            </w:pPr>
            <w:r w:rsidRPr="00E928A1">
              <w:rPr>
                <w:lang w:val="fr-CH"/>
              </w:rPr>
              <w:t>3)</w:t>
            </w:r>
            <w:r w:rsidRPr="00E928A1">
              <w:rPr>
                <w:lang w:val="fr-CH"/>
              </w:rPr>
              <w:tab/>
              <w:t>5 030-5 091 MHz</w:t>
            </w:r>
          </w:p>
          <w:p w14:paraId="6988A457" w14:textId="77777777" w:rsidR="0070446D" w:rsidRPr="00E928A1" w:rsidRDefault="00602EFC" w:rsidP="0070446D">
            <w:pPr>
              <w:pStyle w:val="Tabletext"/>
              <w:ind w:left="284" w:hanging="284"/>
              <w:rPr>
                <w:lang w:val="fr-CH"/>
              </w:rPr>
            </w:pPr>
            <w:ins w:id="162" w:author="Unknown">
              <w:r w:rsidRPr="00E928A1">
                <w:rPr>
                  <w:lang w:val="fr-CH"/>
                </w:rPr>
                <w:t>4)</w:t>
              </w:r>
            </w:ins>
            <w:ins w:id="163" w:author="Unknown" w:date="2019-01-31T09:12:00Z">
              <w:r w:rsidRPr="00E928A1">
                <w:rPr>
                  <w:lang w:val="fr-CH"/>
                </w:rPr>
                <w:tab/>
              </w:r>
            </w:ins>
            <w:ins w:id="164" w:author="Unknown">
              <w:r w:rsidRPr="00E928A1">
                <w:rPr>
                  <w:lang w:val="fr-CH"/>
                </w:rPr>
                <w:t>160.9625</w:t>
              </w:r>
              <w:r w:rsidRPr="00E928A1">
                <w:rPr>
                  <w:lang w:val="fr-CH"/>
                </w:rPr>
                <w:noBreakHyphen/>
                <w:t>161.4875 MHz (non-GSO maritime mobile-satellite service)</w:t>
              </w:r>
            </w:ins>
          </w:p>
        </w:tc>
        <w:tc>
          <w:tcPr>
            <w:tcW w:w="3683" w:type="dxa"/>
          </w:tcPr>
          <w:p w14:paraId="3A1596C4" w14:textId="77777777" w:rsidR="0070446D" w:rsidRPr="00E928A1" w:rsidRDefault="00602EFC" w:rsidP="0070446D">
            <w:pPr>
              <w:pStyle w:val="Tabletext"/>
              <w:ind w:left="284" w:hanging="284"/>
            </w:pPr>
            <w:r w:rsidRPr="00E928A1">
              <w:t>1)</w:t>
            </w:r>
            <w:r w:rsidRPr="00E928A1">
              <w:tab/>
              <w:t>See § 1 of Annex 1 to this Appendix; In the bands specified in No. </w:t>
            </w:r>
            <w:r w:rsidRPr="00E928A1">
              <w:rPr>
                <w:rStyle w:val="Artref"/>
                <w:b/>
                <w:bCs/>
              </w:rPr>
              <w:t>5.414A</w:t>
            </w:r>
            <w:r w:rsidRPr="00E928A1">
              <w:t>, the detailed conditions for the application of No. </w:t>
            </w:r>
            <w:r w:rsidRPr="00E928A1">
              <w:rPr>
                <w:rStyle w:val="Artref"/>
                <w:b/>
                <w:bCs/>
              </w:rPr>
              <w:t>9.14</w:t>
            </w:r>
            <w:r w:rsidRPr="00E928A1">
              <w:t xml:space="preserve"> are provided in No. </w:t>
            </w:r>
            <w:r w:rsidRPr="00E928A1">
              <w:rPr>
                <w:rStyle w:val="Artref"/>
                <w:b/>
                <w:bCs/>
              </w:rPr>
              <w:t>5.414A</w:t>
            </w:r>
            <w:r w:rsidRPr="00E928A1">
              <w:t xml:space="preserve"> for MSS networks or</w:t>
            </w:r>
          </w:p>
          <w:p w14:paraId="6945AC07" w14:textId="77777777" w:rsidR="0070446D" w:rsidRPr="00E928A1" w:rsidRDefault="00602EFC" w:rsidP="0070446D">
            <w:pPr>
              <w:pStyle w:val="Tabletext"/>
              <w:ind w:left="284" w:hanging="284"/>
            </w:pPr>
            <w:r w:rsidRPr="00E928A1">
              <w:t>2)</w:t>
            </w:r>
            <w:r w:rsidRPr="00E928A1">
              <w:tab/>
              <w:t>In the band 11.7-12.2 GHz (Region 2 GSO FSS):</w:t>
            </w:r>
            <w:r w:rsidRPr="00E928A1">
              <w:br/>
              <w:t>−124 dB(W/(m</w:t>
            </w:r>
            <w:r w:rsidRPr="00E928A1">
              <w:rPr>
                <w:vertAlign w:val="superscript"/>
              </w:rPr>
              <w:t>2</w:t>
            </w:r>
            <w:r w:rsidRPr="00E928A1">
              <w:t> · MHz)) for 0° </w:t>
            </w:r>
            <w:r w:rsidRPr="00E928A1">
              <w:sym w:font="Symbol" w:char="F0A3"/>
            </w:r>
            <w:r w:rsidRPr="00E928A1">
              <w:t> </w:t>
            </w:r>
            <w:r w:rsidRPr="00E928A1">
              <w:sym w:font="Symbol" w:char="F071"/>
            </w:r>
            <w:r w:rsidRPr="00E928A1">
              <w:t> </w:t>
            </w:r>
            <w:r w:rsidRPr="00E928A1">
              <w:sym w:font="Symbol" w:char="F0A3"/>
            </w:r>
            <w:r w:rsidRPr="00E928A1">
              <w:t> 5</w:t>
            </w:r>
            <w:r w:rsidRPr="00E928A1">
              <w:sym w:font="Symbol" w:char="F0B0"/>
            </w:r>
            <w:r w:rsidRPr="00E928A1">
              <w:br/>
              <w:t>−124 + 0.5 (</w:t>
            </w:r>
            <w:r w:rsidRPr="00E928A1">
              <w:sym w:font="Symbol" w:char="F071"/>
            </w:r>
            <w:r w:rsidRPr="00E928A1">
              <w:t> – 5) dB(W/(m</w:t>
            </w:r>
            <w:r w:rsidRPr="00E928A1">
              <w:rPr>
                <w:vertAlign w:val="superscript"/>
              </w:rPr>
              <w:t>2</w:t>
            </w:r>
            <w:r w:rsidRPr="00E928A1">
              <w:t> · MHz))</w:t>
            </w:r>
            <w:r w:rsidRPr="00E928A1">
              <w:br/>
              <w:t>for 5° &lt; </w:t>
            </w:r>
            <w:r w:rsidRPr="00E928A1">
              <w:sym w:font="Symbol" w:char="F071"/>
            </w:r>
            <w:r w:rsidRPr="00E928A1">
              <w:t> </w:t>
            </w:r>
            <w:r w:rsidRPr="00E928A1">
              <w:sym w:font="Symbol" w:char="F0A3"/>
            </w:r>
            <w:r w:rsidRPr="00E928A1">
              <w:t> 25</w:t>
            </w:r>
            <w:r w:rsidRPr="00E928A1">
              <w:sym w:font="Symbol" w:char="F0B0"/>
            </w:r>
            <w:r w:rsidRPr="00E928A1">
              <w:br/>
              <w:t>−114 dB(W/(m</w:t>
            </w:r>
            <w:r w:rsidRPr="00E928A1">
              <w:rPr>
                <w:vertAlign w:val="superscript"/>
              </w:rPr>
              <w:t>2</w:t>
            </w:r>
            <w:r w:rsidRPr="00E928A1">
              <w:t xml:space="preserve"> · MHz)) for </w:t>
            </w:r>
            <w:r w:rsidRPr="00E928A1">
              <w:sym w:font="Symbol" w:char="F071"/>
            </w:r>
            <w:r w:rsidRPr="00E928A1">
              <w:t> &gt; 25</w:t>
            </w:r>
            <w:r w:rsidRPr="00E928A1">
              <w:sym w:font="Symbol" w:char="F0B0"/>
            </w:r>
            <w:r w:rsidRPr="00E928A1">
              <w:br/>
              <w:t xml:space="preserve">where </w:t>
            </w:r>
            <w:r w:rsidRPr="00E928A1">
              <w:sym w:font="Symbol" w:char="F071"/>
            </w:r>
            <w:r w:rsidRPr="00E928A1">
              <w:t xml:space="preserve"> is the angle of arrival of the incident wave above the horizontal plane (degrees)</w:t>
            </w:r>
          </w:p>
          <w:p w14:paraId="30E565AE" w14:textId="77777777" w:rsidR="0070446D" w:rsidRPr="00E928A1" w:rsidRDefault="00602EFC" w:rsidP="0070446D">
            <w:pPr>
              <w:pStyle w:val="TabletextHanging0"/>
              <w:rPr>
                <w:lang w:val="en-GB"/>
              </w:rPr>
            </w:pPr>
            <w:r w:rsidRPr="00E928A1">
              <w:rPr>
                <w:lang w:val="en-GB"/>
              </w:rPr>
              <w:t>3)</w:t>
            </w:r>
            <w:r w:rsidRPr="00E928A1">
              <w:rPr>
                <w:lang w:val="en-GB"/>
              </w:rPr>
              <w:tab/>
              <w:t>Bandwidth overlap</w:t>
            </w:r>
          </w:p>
          <w:p w14:paraId="6B7A9595" w14:textId="77777777" w:rsidR="0070446D" w:rsidRPr="00E928A1" w:rsidRDefault="00602EFC" w:rsidP="0070446D">
            <w:pPr>
              <w:pStyle w:val="Tabletext"/>
              <w:ind w:left="284" w:hanging="284"/>
            </w:pPr>
            <w:ins w:id="165" w:author="Unknown">
              <w:r w:rsidRPr="00E928A1">
                <w:t>4)</w:t>
              </w:r>
            </w:ins>
            <w:ins w:id="166" w:author="Unknown" w:date="2019-01-31T09:13:00Z">
              <w:r w:rsidRPr="00E928A1">
                <w:tab/>
              </w:r>
            </w:ins>
            <w:ins w:id="167" w:author="Unknown">
              <w:r w:rsidRPr="00E928A1">
                <w:t>In the band 160.9625</w:t>
              </w:r>
              <w:r w:rsidRPr="00E928A1">
                <w:noBreakHyphen/>
                <w:t xml:space="preserve">161.4875 MHz (non-GSO </w:t>
              </w:r>
              <w:r w:rsidRPr="00E928A1">
                <w:rPr>
                  <w:rPrChange w:id="168" w:author="Unknown" w:date="2019-05-21T07:53:00Z">
                    <w:rPr>
                      <w:highlight w:val="cyan"/>
                      <w:lang w:val="en-US"/>
                    </w:rPr>
                  </w:rPrChange>
                </w:rPr>
                <w:t>maritime mobile-satellite service</w:t>
              </w:r>
              <w:r w:rsidRPr="00E928A1">
                <w:t xml:space="preserve">): </w:t>
              </w:r>
              <w:r w:rsidRPr="00E928A1">
                <w:br/>
              </w:r>
            </w:ins>
            <w:ins w:id="169" w:author="Unknown" w:date="2019-02-25T20:13:00Z">
              <w:r w:rsidRPr="00E928A1">
                <w:t>−</w:t>
              </w:r>
            </w:ins>
            <w:ins w:id="170" w:author="Unknown">
              <w:r w:rsidRPr="00E928A1">
                <w:t>149 + 0.16·</w:t>
              </w:r>
              <w:r w:rsidRPr="00E928A1">
                <w:sym w:font="Symbol" w:char="F071"/>
              </w:r>
              <w:r w:rsidRPr="00E928A1">
                <w:t>° dB(W/(m</w:t>
              </w:r>
              <w:r w:rsidRPr="00E928A1">
                <w:rPr>
                  <w:vertAlign w:val="superscript"/>
                </w:rPr>
                <w:t>2</w:t>
              </w:r>
            </w:ins>
            <w:ins w:id="171" w:author="Unknown" w:date="2019-02-25T20:14:00Z">
              <w:r w:rsidRPr="00E928A1">
                <w:rPr>
                  <w:vertAlign w:val="superscript"/>
                </w:rPr>
                <w:t> </w:t>
              </w:r>
            </w:ins>
            <w:ins w:id="172" w:author="Unknown">
              <w:r w:rsidRPr="00E928A1">
                <w:t>·</w:t>
              </w:r>
            </w:ins>
            <w:ins w:id="173" w:author="Unknown" w:date="2018-09-11T17:54:00Z">
              <w:r w:rsidRPr="00E928A1">
                <w:t> </w:t>
              </w:r>
            </w:ins>
            <w:ins w:id="174" w:author="Unknown">
              <w:r w:rsidRPr="00E928A1">
                <w:t>4 kHz)) for 0° </w:t>
              </w:r>
              <w:r w:rsidRPr="00E928A1">
                <w:sym w:font="Symbol" w:char="F0A3"/>
              </w:r>
              <w:r w:rsidRPr="00E928A1">
                <w:t> </w:t>
              </w:r>
              <w:r w:rsidRPr="00E928A1">
                <w:sym w:font="Symbol" w:char="F071"/>
              </w:r>
              <w:r w:rsidRPr="00E928A1">
                <w:t> &lt; 45</w:t>
              </w:r>
              <w:r w:rsidRPr="00E928A1">
                <w:sym w:font="Symbol" w:char="F0B0"/>
              </w:r>
              <w:r w:rsidRPr="00E928A1">
                <w:br/>
              </w:r>
            </w:ins>
            <w:ins w:id="175" w:author="Unknown" w:date="2019-02-25T20:13:00Z">
              <w:r w:rsidRPr="00E928A1">
                <w:t>−</w:t>
              </w:r>
            </w:ins>
            <w:ins w:id="176" w:author="Unknown">
              <w:r w:rsidRPr="00E928A1">
                <w:t>142 + 0.53·(</w:t>
              </w:r>
              <w:r w:rsidRPr="00E928A1">
                <w:sym w:font="Symbol" w:char="F071"/>
              </w:r>
              <w:r w:rsidRPr="00E928A1">
                <w:t xml:space="preserve">° </w:t>
              </w:r>
            </w:ins>
            <w:ins w:id="177" w:author="Unknown" w:date="2019-02-25T20:13:00Z">
              <w:r w:rsidRPr="00E928A1">
                <w:t>−</w:t>
              </w:r>
            </w:ins>
            <w:ins w:id="178" w:author="Unknown">
              <w:r w:rsidRPr="00E928A1">
                <w:t xml:space="preserve"> 45°) dB(W/(m</w:t>
              </w:r>
              <w:r w:rsidRPr="00E928A1">
                <w:rPr>
                  <w:vertAlign w:val="superscript"/>
                </w:rPr>
                <w:t>2</w:t>
              </w:r>
            </w:ins>
            <w:ins w:id="179" w:author="Unknown" w:date="2018-09-11T17:54:00Z">
              <w:r w:rsidRPr="00E928A1">
                <w:t> </w:t>
              </w:r>
            </w:ins>
            <w:ins w:id="180" w:author="Unknown">
              <w:r w:rsidRPr="00E928A1">
                <w:t>·</w:t>
              </w:r>
            </w:ins>
            <w:ins w:id="181" w:author="Unknown" w:date="2018-09-11T17:54:00Z">
              <w:r w:rsidRPr="00E928A1">
                <w:t> </w:t>
              </w:r>
            </w:ins>
            <w:ins w:id="182" w:author="Unknown">
              <w:r w:rsidRPr="00E928A1">
                <w:t>4 kHz)) for 45° </w:t>
              </w:r>
              <w:r w:rsidRPr="00E928A1">
                <w:sym w:font="Symbol" w:char="F0A3"/>
              </w:r>
              <w:r w:rsidRPr="00E928A1">
                <w:t> </w:t>
              </w:r>
              <w:r w:rsidRPr="00E928A1">
                <w:sym w:font="Symbol" w:char="F071"/>
              </w:r>
              <w:r w:rsidRPr="00E928A1">
                <w:t> &lt; 60</w:t>
              </w:r>
              <w:r w:rsidRPr="00E928A1">
                <w:sym w:font="Symbol" w:char="F0B0"/>
              </w:r>
              <w:r w:rsidRPr="00E928A1">
                <w:br/>
              </w:r>
            </w:ins>
            <w:ins w:id="183" w:author="Unknown" w:date="2019-02-25T20:13:00Z">
              <w:r w:rsidRPr="00E928A1">
                <w:t>−</w:t>
              </w:r>
            </w:ins>
            <w:ins w:id="184" w:author="Unknown">
              <w:r w:rsidRPr="00E928A1">
                <w:t>134 + 0.1·(</w:t>
              </w:r>
              <w:r w:rsidRPr="00E928A1">
                <w:sym w:font="Symbol" w:char="F071"/>
              </w:r>
              <w:r w:rsidRPr="00E928A1">
                <w:t xml:space="preserve">° </w:t>
              </w:r>
            </w:ins>
            <w:ins w:id="185" w:author="Unknown" w:date="2019-02-25T20:13:00Z">
              <w:r w:rsidRPr="00E928A1">
                <w:t>−</w:t>
              </w:r>
            </w:ins>
            <w:ins w:id="186" w:author="Unknown">
              <w:r w:rsidRPr="00E928A1">
                <w:t xml:space="preserve"> 60°) dB(W/(m</w:t>
              </w:r>
              <w:r w:rsidRPr="00E928A1">
                <w:rPr>
                  <w:vertAlign w:val="superscript"/>
                </w:rPr>
                <w:t>2</w:t>
              </w:r>
            </w:ins>
            <w:ins w:id="187" w:author="Unknown" w:date="2018-09-11T17:54:00Z">
              <w:r w:rsidRPr="00E928A1">
                <w:t> </w:t>
              </w:r>
            </w:ins>
            <w:ins w:id="188" w:author="Unknown">
              <w:r w:rsidRPr="00E928A1">
                <w:t>·</w:t>
              </w:r>
            </w:ins>
            <w:ins w:id="189" w:author="Unknown" w:date="2018-09-11T17:54:00Z">
              <w:r w:rsidRPr="00E928A1">
                <w:t> </w:t>
              </w:r>
            </w:ins>
            <w:ins w:id="190" w:author="Unknown">
              <w:r w:rsidRPr="00E928A1">
                <w:t>4 kHz)) for 60° </w:t>
              </w:r>
              <w:r w:rsidRPr="00E928A1">
                <w:sym w:font="Symbol" w:char="F0A3"/>
              </w:r>
              <w:r w:rsidRPr="00E928A1">
                <w:t> </w:t>
              </w:r>
              <w:r w:rsidRPr="00E928A1">
                <w:sym w:font="Symbol" w:char="F071"/>
              </w:r>
              <w:r w:rsidRPr="00E928A1">
                <w:t> ≤ 90</w:t>
              </w:r>
              <w:r w:rsidRPr="00E928A1">
                <w:br/>
                <w:t>where θ is the angle of arrival of the incident wave above the horizontal plane (degrees)</w:t>
              </w:r>
            </w:ins>
          </w:p>
        </w:tc>
        <w:tc>
          <w:tcPr>
            <w:tcW w:w="1985" w:type="dxa"/>
          </w:tcPr>
          <w:p w14:paraId="58C95902" w14:textId="77777777" w:rsidR="0070446D" w:rsidRPr="00E928A1" w:rsidRDefault="00602EFC" w:rsidP="0070446D">
            <w:pPr>
              <w:pStyle w:val="TabletextHanging0"/>
              <w:rPr>
                <w:lang w:val="en-GB"/>
              </w:rPr>
            </w:pPr>
            <w:r w:rsidRPr="00E928A1">
              <w:rPr>
                <w:lang w:val="en-GB"/>
              </w:rPr>
              <w:t>1)</w:t>
            </w:r>
            <w:r w:rsidRPr="00E928A1">
              <w:rPr>
                <w:lang w:val="en-GB"/>
              </w:rPr>
              <w:tab/>
              <w:t>See § 1 of Annex 1 to this Appendix</w:t>
            </w:r>
          </w:p>
        </w:tc>
        <w:tc>
          <w:tcPr>
            <w:tcW w:w="2552" w:type="dxa"/>
          </w:tcPr>
          <w:p w14:paraId="3F688083" w14:textId="77777777" w:rsidR="0070446D" w:rsidRPr="00E928A1" w:rsidRDefault="0070446D" w:rsidP="0070446D">
            <w:pPr>
              <w:pStyle w:val="Tabletext"/>
            </w:pPr>
          </w:p>
        </w:tc>
      </w:tr>
    </w:tbl>
    <w:p w14:paraId="366DEB82" w14:textId="77777777" w:rsidR="0070446D" w:rsidRPr="00E928A1" w:rsidRDefault="0070446D">
      <w:pPr>
        <w:tabs>
          <w:tab w:val="clear" w:pos="1134"/>
          <w:tab w:val="clear" w:pos="1871"/>
          <w:tab w:val="clear" w:pos="2268"/>
        </w:tabs>
        <w:overflowPunct/>
        <w:autoSpaceDE/>
        <w:autoSpaceDN/>
        <w:adjustRightInd/>
        <w:spacing w:before="0"/>
        <w:textAlignment w:val="auto"/>
      </w:pPr>
    </w:p>
    <w:p w14:paraId="31F09AD1" w14:textId="77777777" w:rsidR="0070446D" w:rsidRPr="00E928A1" w:rsidRDefault="0070446D" w:rsidP="0070446D">
      <w:pPr>
        <w:rPr>
          <w:ins w:id="191" w:author="Unknown"/>
        </w:rPr>
      </w:pPr>
    </w:p>
    <w:p w14:paraId="76700D6D" w14:textId="77777777" w:rsidR="00490E28" w:rsidRPr="00E928A1" w:rsidRDefault="00490E28">
      <w:pPr>
        <w:sectPr w:rsidR="00490E28" w:rsidRPr="00E928A1">
          <w:headerReference w:type="default" r:id="rId17"/>
          <w:footerReference w:type="even" r:id="rId18"/>
          <w:footerReference w:type="default" r:id="rId19"/>
          <w:footerReference w:type="first" r:id="rId20"/>
          <w:pgSz w:w="15840" w:h="12240" w:orient="landscape" w:code="9"/>
          <w:pgMar w:top="1134" w:right="1701" w:bottom="1134" w:left="1701" w:header="709" w:footer="709" w:gutter="0"/>
          <w:cols w:space="708"/>
          <w:docGrid w:linePitch="326"/>
        </w:sectPr>
      </w:pPr>
    </w:p>
    <w:p w14:paraId="43C01611" w14:textId="77777777" w:rsidR="00490E28" w:rsidRPr="00E928A1" w:rsidRDefault="00602EFC">
      <w:pPr>
        <w:pStyle w:val="Reasons"/>
      </w:pPr>
      <w:r w:rsidRPr="00E928A1">
        <w:rPr>
          <w:b/>
        </w:rPr>
        <w:t>Reasons:</w:t>
      </w:r>
      <w:r w:rsidRPr="00E928A1">
        <w:tab/>
      </w:r>
      <w:r w:rsidR="00877516" w:rsidRPr="00E928A1">
        <w:t xml:space="preserve">The above modification defines a coordination threshold in Table 5-1 for references of RR No. </w:t>
      </w:r>
      <w:r w:rsidR="00877516" w:rsidRPr="00E928A1">
        <w:rPr>
          <w:b/>
        </w:rPr>
        <w:t>9.14</w:t>
      </w:r>
      <w:r w:rsidR="00877516" w:rsidRPr="00E928A1">
        <w:t xml:space="preserve"> for the VDE-SAT downlink to ensure compatibility with terrestrial services. The coordination threshold mask is defined in Recommendation ITU-R M.2092-0 and in line with studies provided in Report ITU-R M.2435-0.</w:t>
      </w:r>
    </w:p>
    <w:p w14:paraId="3B1B739A" w14:textId="77777777" w:rsidR="00490E28" w:rsidRPr="00E928A1" w:rsidRDefault="00602EFC">
      <w:pPr>
        <w:pStyle w:val="Proposal"/>
      </w:pPr>
      <w:r w:rsidRPr="00E928A1">
        <w:t>MOD</w:t>
      </w:r>
      <w:r w:rsidRPr="00E928A1">
        <w:tab/>
        <w:t>EUR/16A9A2/8</w:t>
      </w:r>
      <w:r w:rsidRPr="00E928A1">
        <w:rPr>
          <w:vanish/>
          <w:color w:val="7F7F7F" w:themeColor="text1" w:themeTint="80"/>
          <w:vertAlign w:val="superscript"/>
        </w:rPr>
        <w:t>#50300</w:t>
      </w:r>
    </w:p>
    <w:p w14:paraId="272EA43A" w14:textId="77777777" w:rsidR="0070446D" w:rsidRPr="00E928A1" w:rsidRDefault="00602EFC" w:rsidP="0070446D">
      <w:pPr>
        <w:pStyle w:val="AppendixNo"/>
      </w:pPr>
      <w:r w:rsidRPr="00E928A1">
        <w:t xml:space="preserve">APPENDIX </w:t>
      </w:r>
      <w:r w:rsidRPr="00E928A1">
        <w:rPr>
          <w:rStyle w:val="href"/>
        </w:rPr>
        <w:t>18</w:t>
      </w:r>
      <w:r w:rsidRPr="00E928A1">
        <w:t xml:space="preserve"> (REV.WRC</w:t>
      </w:r>
      <w:r w:rsidRPr="00E928A1">
        <w:noBreakHyphen/>
      </w:r>
      <w:del w:id="192" w:author="Unknown">
        <w:r w:rsidRPr="00E928A1" w:rsidDel="00537B29">
          <w:delText>1</w:delText>
        </w:r>
        <w:r w:rsidRPr="00E928A1" w:rsidDel="00C42348">
          <w:delText>5</w:delText>
        </w:r>
      </w:del>
      <w:ins w:id="193" w:author="Unknown" w:date="2017-08-30T15:00:00Z">
        <w:r w:rsidRPr="00E928A1">
          <w:t>19</w:t>
        </w:r>
      </w:ins>
      <w:r w:rsidRPr="00E928A1">
        <w:t>)</w:t>
      </w:r>
    </w:p>
    <w:p w14:paraId="435F1146" w14:textId="77777777" w:rsidR="0070446D" w:rsidRPr="00E928A1" w:rsidRDefault="00602EFC" w:rsidP="0070446D">
      <w:pPr>
        <w:pStyle w:val="Appendixtitle"/>
      </w:pPr>
      <w:r w:rsidRPr="00E928A1">
        <w:t>Table of transmitting frequencies in the</w:t>
      </w:r>
      <w:r w:rsidRPr="00E928A1">
        <w:br/>
        <w:t>VHF maritime mobile band</w:t>
      </w:r>
    </w:p>
    <w:p w14:paraId="312679DB" w14:textId="77777777" w:rsidR="0070446D" w:rsidRPr="00E928A1" w:rsidRDefault="00602EFC" w:rsidP="0070446D">
      <w:pPr>
        <w:pStyle w:val="Appendixref"/>
      </w:pPr>
      <w:r w:rsidRPr="00E928A1">
        <w:t>(See Article </w:t>
      </w:r>
      <w:r w:rsidRPr="00E928A1">
        <w:rPr>
          <w:rStyle w:val="Artdef"/>
        </w:rPr>
        <w:t>52</w:t>
      </w:r>
      <w:r w:rsidRPr="00E928A1">
        <w:t>)</w:t>
      </w:r>
    </w:p>
    <w:p w14:paraId="2C1D8EB7" w14:textId="77777777" w:rsidR="00877516" w:rsidRPr="00E928A1" w:rsidRDefault="00877516" w:rsidP="00877516">
      <w:pPr>
        <w:tabs>
          <w:tab w:val="left" w:pos="284"/>
        </w:tabs>
        <w:spacing w:before="80" w:after="120"/>
        <w:rPr>
          <w:sz w:val="16"/>
          <w:szCs w:val="16"/>
          <w:lang w:val="en-US"/>
        </w:rPr>
      </w:pPr>
      <w:r w:rsidRPr="00E928A1">
        <w:rPr>
          <w:lang w:val="en-US"/>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174"/>
        <w:gridCol w:w="1086"/>
        <w:gridCol w:w="1292"/>
        <w:gridCol w:w="1293"/>
        <w:gridCol w:w="1063"/>
        <w:gridCol w:w="1234"/>
        <w:gridCol w:w="1234"/>
        <w:gridCol w:w="1263"/>
      </w:tblGrid>
      <w:tr w:rsidR="00877516" w:rsidRPr="00E928A1" w14:paraId="736A65EB" w14:textId="77777777" w:rsidTr="0070446D">
        <w:trPr>
          <w:cantSplit/>
          <w:tblHeader/>
          <w:jc w:val="center"/>
        </w:trPr>
        <w:tc>
          <w:tcPr>
            <w:tcW w:w="1174" w:type="dxa"/>
            <w:vMerge w:val="restart"/>
            <w:vAlign w:val="center"/>
          </w:tcPr>
          <w:p w14:paraId="04F8D940" w14:textId="77777777" w:rsidR="00877516" w:rsidRPr="00E928A1" w:rsidRDefault="00877516" w:rsidP="00877516">
            <w:pPr>
              <w:keepNext/>
              <w:spacing w:before="80" w:after="80"/>
              <w:jc w:val="center"/>
              <w:rPr>
                <w:rFonts w:ascii="Times New Roman Bold" w:hAnsi="Times New Roman Bold" w:cs="Times New Roman Bold"/>
                <w:b/>
                <w:sz w:val="20"/>
                <w:lang w:val="en-US"/>
              </w:rPr>
            </w:pPr>
            <w:r w:rsidRPr="00E928A1">
              <w:rPr>
                <w:rFonts w:ascii="Times New Roman Bold" w:hAnsi="Times New Roman Bold" w:cs="Times New Roman Bold"/>
                <w:b/>
                <w:sz w:val="20"/>
                <w:lang w:val="en-US"/>
              </w:rPr>
              <w:t>Channel</w:t>
            </w:r>
            <w:r w:rsidRPr="00E928A1">
              <w:rPr>
                <w:rFonts w:ascii="Times New Roman Bold" w:hAnsi="Times New Roman Bold" w:cs="Times New Roman Bold"/>
                <w:b/>
                <w:sz w:val="20"/>
                <w:lang w:val="en-US"/>
              </w:rPr>
              <w:br/>
              <w:t>designator</w:t>
            </w:r>
          </w:p>
        </w:tc>
        <w:tc>
          <w:tcPr>
            <w:tcW w:w="1086" w:type="dxa"/>
            <w:vMerge w:val="restart"/>
            <w:vAlign w:val="center"/>
          </w:tcPr>
          <w:p w14:paraId="59B32CC3" w14:textId="77777777" w:rsidR="00877516" w:rsidRPr="00E928A1" w:rsidRDefault="00877516" w:rsidP="00877516">
            <w:pPr>
              <w:keepNext/>
              <w:spacing w:before="80" w:after="80"/>
              <w:jc w:val="center"/>
              <w:rPr>
                <w:rFonts w:ascii="Times New Roman Bold" w:hAnsi="Times New Roman Bold" w:cs="Times New Roman Bold"/>
                <w:b/>
                <w:sz w:val="20"/>
                <w:lang w:val="en-US"/>
              </w:rPr>
            </w:pPr>
            <w:r w:rsidRPr="00E928A1">
              <w:rPr>
                <w:rFonts w:ascii="Times New Roman Bold" w:hAnsi="Times New Roman Bold" w:cs="Times New Roman Bold"/>
                <w:b/>
                <w:sz w:val="20"/>
                <w:lang w:val="en-US"/>
              </w:rPr>
              <w:t>Notes</w:t>
            </w:r>
          </w:p>
        </w:tc>
        <w:tc>
          <w:tcPr>
            <w:tcW w:w="2585" w:type="dxa"/>
            <w:gridSpan w:val="2"/>
            <w:vAlign w:val="center"/>
          </w:tcPr>
          <w:p w14:paraId="49C91DBD" w14:textId="77777777" w:rsidR="00877516" w:rsidRPr="00E928A1" w:rsidRDefault="00877516" w:rsidP="00877516">
            <w:pPr>
              <w:keepNext/>
              <w:spacing w:before="80" w:after="80"/>
              <w:jc w:val="center"/>
              <w:rPr>
                <w:rFonts w:ascii="Times New Roman Bold" w:hAnsi="Times New Roman Bold" w:cs="Times New Roman Bold"/>
                <w:b/>
                <w:sz w:val="20"/>
                <w:lang w:val="en-US"/>
              </w:rPr>
            </w:pPr>
            <w:r w:rsidRPr="00E928A1">
              <w:rPr>
                <w:rFonts w:ascii="Times New Roman Bold" w:hAnsi="Times New Roman Bold" w:cs="Times New Roman Bold"/>
                <w:b/>
                <w:sz w:val="20"/>
                <w:lang w:val="en-US"/>
              </w:rPr>
              <w:t>Transmitting</w:t>
            </w:r>
            <w:r w:rsidRPr="00E928A1">
              <w:rPr>
                <w:rFonts w:ascii="Times New Roman Bold" w:hAnsi="Times New Roman Bold" w:cs="Times New Roman Bold"/>
                <w:b/>
                <w:sz w:val="20"/>
                <w:lang w:val="en-US"/>
              </w:rPr>
              <w:br/>
              <w:t xml:space="preserve">frequencies </w:t>
            </w:r>
            <w:r w:rsidRPr="00E928A1">
              <w:rPr>
                <w:rFonts w:ascii="Times New Roman Bold" w:hAnsi="Times New Roman Bold" w:cs="Times New Roman Bold"/>
                <w:b/>
                <w:sz w:val="20"/>
                <w:lang w:val="en-US"/>
              </w:rPr>
              <w:br/>
              <w:t>(MHz)</w:t>
            </w:r>
          </w:p>
        </w:tc>
        <w:tc>
          <w:tcPr>
            <w:tcW w:w="1063" w:type="dxa"/>
            <w:vMerge w:val="restart"/>
            <w:vAlign w:val="center"/>
          </w:tcPr>
          <w:p w14:paraId="4386C0E3" w14:textId="77777777" w:rsidR="00877516" w:rsidRPr="00E928A1" w:rsidRDefault="00877516" w:rsidP="00877516">
            <w:pPr>
              <w:keepNext/>
              <w:spacing w:before="80" w:after="80"/>
              <w:jc w:val="center"/>
              <w:rPr>
                <w:rFonts w:ascii="Times New Roman Bold" w:hAnsi="Times New Roman Bold" w:cs="Times New Roman Bold"/>
                <w:b/>
                <w:sz w:val="20"/>
                <w:lang w:val="en-US"/>
              </w:rPr>
            </w:pPr>
            <w:r w:rsidRPr="00E928A1">
              <w:rPr>
                <w:rFonts w:ascii="Times New Roman Bold" w:hAnsi="Times New Roman Bold" w:cs="Times New Roman Bold"/>
                <w:b/>
                <w:sz w:val="20"/>
                <w:lang w:val="en-US"/>
              </w:rPr>
              <w:t>Inter-ship</w:t>
            </w:r>
          </w:p>
        </w:tc>
        <w:tc>
          <w:tcPr>
            <w:tcW w:w="2468" w:type="dxa"/>
            <w:gridSpan w:val="2"/>
            <w:vAlign w:val="center"/>
          </w:tcPr>
          <w:p w14:paraId="23A2AD84" w14:textId="77777777" w:rsidR="00877516" w:rsidRPr="00E928A1" w:rsidRDefault="00877516" w:rsidP="00877516">
            <w:pPr>
              <w:keepNext/>
              <w:spacing w:before="80" w:after="80"/>
              <w:jc w:val="center"/>
              <w:rPr>
                <w:rFonts w:ascii="Times New Roman Bold" w:hAnsi="Times New Roman Bold" w:cs="Times New Roman Bold"/>
                <w:b/>
                <w:sz w:val="20"/>
                <w:lang w:val="en-US"/>
              </w:rPr>
            </w:pPr>
            <w:r w:rsidRPr="00E928A1">
              <w:rPr>
                <w:rFonts w:ascii="Times New Roman Bold" w:hAnsi="Times New Roman Bold" w:cs="Times New Roman Bold"/>
                <w:b/>
                <w:sz w:val="20"/>
                <w:lang w:val="en-US"/>
              </w:rPr>
              <w:t xml:space="preserve">Port operations </w:t>
            </w:r>
            <w:r w:rsidRPr="00E928A1">
              <w:rPr>
                <w:rFonts w:ascii="Times New Roman Bold" w:hAnsi="Times New Roman Bold" w:cs="Times New Roman Bold"/>
                <w:b/>
                <w:sz w:val="20"/>
                <w:lang w:val="en-US"/>
              </w:rPr>
              <w:br/>
              <w:t>and ship movement</w:t>
            </w:r>
          </w:p>
        </w:tc>
        <w:tc>
          <w:tcPr>
            <w:tcW w:w="1263" w:type="dxa"/>
            <w:vMerge w:val="restart"/>
            <w:vAlign w:val="center"/>
          </w:tcPr>
          <w:p w14:paraId="32E76DC1" w14:textId="77777777" w:rsidR="00877516" w:rsidRPr="00E928A1" w:rsidRDefault="00877516" w:rsidP="00877516">
            <w:pPr>
              <w:keepNext/>
              <w:spacing w:before="80" w:after="80"/>
              <w:jc w:val="center"/>
              <w:rPr>
                <w:rFonts w:ascii="Times New Roman Bold" w:hAnsi="Times New Roman Bold" w:cs="Times New Roman Bold"/>
                <w:b/>
                <w:sz w:val="20"/>
                <w:lang w:val="en-US"/>
              </w:rPr>
            </w:pPr>
            <w:r w:rsidRPr="00E928A1">
              <w:rPr>
                <w:rFonts w:ascii="Times New Roman Bold" w:hAnsi="Times New Roman Bold" w:cs="Times New Roman Bold"/>
                <w:b/>
                <w:sz w:val="20"/>
                <w:lang w:val="en-US"/>
              </w:rPr>
              <w:t>Public</w:t>
            </w:r>
            <w:r w:rsidRPr="00E928A1">
              <w:rPr>
                <w:rFonts w:ascii="Times New Roman Bold" w:hAnsi="Times New Roman Bold" w:cs="Times New Roman Bold"/>
                <w:b/>
                <w:sz w:val="20"/>
                <w:lang w:val="en-US"/>
              </w:rPr>
              <w:br/>
            </w:r>
            <w:proofErr w:type="spellStart"/>
            <w:r w:rsidRPr="00E928A1">
              <w:rPr>
                <w:rFonts w:ascii="Times New Roman Bold" w:hAnsi="Times New Roman Bold" w:cs="Times New Roman Bold"/>
                <w:b/>
                <w:sz w:val="20"/>
                <w:lang w:val="en-US"/>
              </w:rPr>
              <w:t>corres-pondence</w:t>
            </w:r>
            <w:proofErr w:type="spellEnd"/>
          </w:p>
        </w:tc>
      </w:tr>
      <w:tr w:rsidR="00877516" w:rsidRPr="00E928A1" w14:paraId="22D486F4" w14:textId="77777777" w:rsidTr="0070446D">
        <w:trPr>
          <w:cantSplit/>
          <w:tblHeader/>
          <w:jc w:val="center"/>
        </w:trPr>
        <w:tc>
          <w:tcPr>
            <w:tcW w:w="1174" w:type="dxa"/>
            <w:vMerge/>
            <w:vAlign w:val="center"/>
          </w:tcPr>
          <w:p w14:paraId="53D4DC49" w14:textId="77777777" w:rsidR="00877516" w:rsidRPr="00E928A1" w:rsidRDefault="00877516" w:rsidP="00877516">
            <w:pPr>
              <w:keepNext/>
              <w:spacing w:before="80" w:after="80"/>
              <w:jc w:val="center"/>
              <w:rPr>
                <w:rFonts w:ascii="Times New Roman Bold" w:hAnsi="Times New Roman Bold" w:cs="Times New Roman Bold"/>
                <w:b/>
                <w:sz w:val="20"/>
                <w:lang w:val="en-US"/>
              </w:rPr>
            </w:pPr>
          </w:p>
        </w:tc>
        <w:tc>
          <w:tcPr>
            <w:tcW w:w="1086" w:type="dxa"/>
            <w:vMerge/>
            <w:vAlign w:val="center"/>
          </w:tcPr>
          <w:p w14:paraId="2813B65C" w14:textId="77777777" w:rsidR="00877516" w:rsidRPr="00E928A1" w:rsidRDefault="00877516" w:rsidP="00877516">
            <w:pPr>
              <w:keepNext/>
              <w:spacing w:before="80" w:after="80"/>
              <w:jc w:val="center"/>
              <w:rPr>
                <w:rFonts w:ascii="Times New Roman Bold" w:hAnsi="Times New Roman Bold" w:cs="Times New Roman Bold"/>
                <w:b/>
                <w:sz w:val="20"/>
                <w:lang w:val="en-US"/>
              </w:rPr>
            </w:pPr>
          </w:p>
        </w:tc>
        <w:tc>
          <w:tcPr>
            <w:tcW w:w="1292" w:type="dxa"/>
            <w:vAlign w:val="center"/>
          </w:tcPr>
          <w:p w14:paraId="1747B919" w14:textId="77777777" w:rsidR="00877516" w:rsidRPr="00E928A1" w:rsidRDefault="00877516" w:rsidP="00877516">
            <w:pPr>
              <w:keepNext/>
              <w:spacing w:before="80" w:after="80"/>
              <w:jc w:val="center"/>
              <w:rPr>
                <w:rFonts w:ascii="Times New Roman Bold" w:hAnsi="Times New Roman Bold" w:cs="Times New Roman Bold"/>
                <w:b/>
                <w:sz w:val="20"/>
                <w:lang w:val="en-US"/>
              </w:rPr>
            </w:pPr>
            <w:r w:rsidRPr="00E928A1">
              <w:rPr>
                <w:rFonts w:ascii="Times New Roman Bold" w:hAnsi="Times New Roman Bold" w:cs="Times New Roman Bold"/>
                <w:b/>
                <w:sz w:val="20"/>
                <w:lang w:val="en-US"/>
              </w:rPr>
              <w:t>From ship stations</w:t>
            </w:r>
          </w:p>
        </w:tc>
        <w:tc>
          <w:tcPr>
            <w:tcW w:w="1293" w:type="dxa"/>
            <w:vAlign w:val="center"/>
          </w:tcPr>
          <w:p w14:paraId="3594A71C" w14:textId="77777777" w:rsidR="00877516" w:rsidRPr="00E928A1" w:rsidRDefault="00877516" w:rsidP="00877516">
            <w:pPr>
              <w:keepNext/>
              <w:spacing w:before="80" w:after="80"/>
              <w:jc w:val="center"/>
              <w:rPr>
                <w:rFonts w:ascii="Times New Roman Bold" w:hAnsi="Times New Roman Bold" w:cs="Times New Roman Bold"/>
                <w:b/>
                <w:sz w:val="20"/>
                <w:lang w:val="en-US"/>
              </w:rPr>
            </w:pPr>
            <w:r w:rsidRPr="00E928A1">
              <w:rPr>
                <w:rFonts w:ascii="Times New Roman Bold" w:hAnsi="Times New Roman Bold" w:cs="Times New Roman Bold"/>
                <w:b/>
                <w:sz w:val="20"/>
                <w:lang w:val="en-US"/>
              </w:rPr>
              <w:t>From coast stations</w:t>
            </w:r>
          </w:p>
        </w:tc>
        <w:tc>
          <w:tcPr>
            <w:tcW w:w="1063" w:type="dxa"/>
            <w:vMerge/>
            <w:vAlign w:val="center"/>
          </w:tcPr>
          <w:p w14:paraId="22DBAB66" w14:textId="77777777" w:rsidR="00877516" w:rsidRPr="00E928A1" w:rsidRDefault="00877516" w:rsidP="00877516">
            <w:pPr>
              <w:keepNext/>
              <w:spacing w:before="80" w:after="80"/>
              <w:jc w:val="center"/>
              <w:rPr>
                <w:rFonts w:ascii="Times New Roman Bold" w:hAnsi="Times New Roman Bold" w:cs="Times New Roman Bold"/>
                <w:b/>
                <w:sz w:val="20"/>
                <w:lang w:val="en-US"/>
              </w:rPr>
            </w:pPr>
          </w:p>
        </w:tc>
        <w:tc>
          <w:tcPr>
            <w:tcW w:w="1234" w:type="dxa"/>
            <w:vAlign w:val="center"/>
          </w:tcPr>
          <w:p w14:paraId="604B33CE" w14:textId="77777777" w:rsidR="00877516" w:rsidRPr="00E928A1" w:rsidRDefault="00877516" w:rsidP="00877516">
            <w:pPr>
              <w:keepNext/>
              <w:spacing w:before="80" w:after="80"/>
              <w:jc w:val="center"/>
              <w:rPr>
                <w:rFonts w:ascii="Times New Roman Bold" w:hAnsi="Times New Roman Bold" w:cs="Times New Roman Bold"/>
                <w:b/>
                <w:sz w:val="20"/>
                <w:lang w:val="en-US"/>
              </w:rPr>
            </w:pPr>
            <w:r w:rsidRPr="00E928A1">
              <w:rPr>
                <w:rFonts w:ascii="Times New Roman Bold" w:hAnsi="Times New Roman Bold" w:cs="Times New Roman Bold"/>
                <w:b/>
                <w:sz w:val="20"/>
                <w:lang w:val="en-US"/>
              </w:rPr>
              <w:t>Single frequency</w:t>
            </w:r>
          </w:p>
        </w:tc>
        <w:tc>
          <w:tcPr>
            <w:tcW w:w="1234" w:type="dxa"/>
            <w:vAlign w:val="center"/>
          </w:tcPr>
          <w:p w14:paraId="400F582D" w14:textId="77777777" w:rsidR="00877516" w:rsidRPr="00E928A1" w:rsidRDefault="00877516" w:rsidP="00877516">
            <w:pPr>
              <w:keepNext/>
              <w:spacing w:before="80" w:after="80"/>
              <w:jc w:val="center"/>
              <w:rPr>
                <w:rFonts w:ascii="Times New Roman Bold" w:hAnsi="Times New Roman Bold" w:cs="Times New Roman Bold"/>
                <w:b/>
                <w:sz w:val="20"/>
                <w:lang w:val="en-US"/>
              </w:rPr>
            </w:pPr>
            <w:r w:rsidRPr="00E928A1">
              <w:rPr>
                <w:rFonts w:ascii="Times New Roman Bold" w:hAnsi="Times New Roman Bold" w:cs="Times New Roman Bold"/>
                <w:b/>
                <w:sz w:val="20"/>
                <w:lang w:val="en-US"/>
              </w:rPr>
              <w:t>Two frequency</w:t>
            </w:r>
          </w:p>
        </w:tc>
        <w:tc>
          <w:tcPr>
            <w:tcW w:w="1263" w:type="dxa"/>
            <w:vMerge/>
            <w:vAlign w:val="center"/>
          </w:tcPr>
          <w:p w14:paraId="27B6973B" w14:textId="77777777" w:rsidR="00877516" w:rsidRPr="00E928A1" w:rsidRDefault="00877516" w:rsidP="00877516">
            <w:pPr>
              <w:keepNext/>
              <w:spacing w:before="80" w:after="80"/>
              <w:jc w:val="center"/>
              <w:rPr>
                <w:rFonts w:ascii="Times New Roman Bold" w:hAnsi="Times New Roman Bold" w:cs="Times New Roman Bold"/>
                <w:b/>
                <w:sz w:val="20"/>
                <w:lang w:val="en-US"/>
              </w:rPr>
            </w:pPr>
          </w:p>
        </w:tc>
      </w:tr>
      <w:tr w:rsidR="00877516" w:rsidRPr="00E928A1" w14:paraId="4608FD4E" w14:textId="77777777" w:rsidTr="0070446D">
        <w:trPr>
          <w:cantSplit/>
          <w:jc w:val="center"/>
        </w:trPr>
        <w:tc>
          <w:tcPr>
            <w:tcW w:w="1174" w:type="dxa"/>
            <w:vAlign w:val="center"/>
          </w:tcPr>
          <w:p w14:paraId="4E4A1448" w14:textId="77777777" w:rsidR="00877516" w:rsidRPr="00E928A1" w:rsidRDefault="00877516" w:rsidP="0087751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20"/>
                <w:lang w:val="en-US"/>
              </w:rPr>
            </w:pPr>
            <w:r w:rsidRPr="00E928A1">
              <w:rPr>
                <w:sz w:val="20"/>
                <w:lang w:val="en-US"/>
              </w:rPr>
              <w:t>…</w:t>
            </w:r>
          </w:p>
        </w:tc>
        <w:tc>
          <w:tcPr>
            <w:tcW w:w="1086" w:type="dxa"/>
            <w:tcMar>
              <w:left w:w="85" w:type="dxa"/>
              <w:right w:w="85" w:type="dxa"/>
            </w:tcMar>
          </w:tcPr>
          <w:p w14:paraId="0AF8FF9A" w14:textId="77777777" w:rsidR="00877516" w:rsidRPr="00E928A1" w:rsidRDefault="00877516" w:rsidP="0087751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i/>
                <w:iCs/>
                <w:sz w:val="20"/>
                <w:lang w:val="en-US"/>
              </w:rPr>
            </w:pPr>
            <w:r w:rsidRPr="00E928A1">
              <w:rPr>
                <w:i/>
                <w:iCs/>
                <w:sz w:val="20"/>
                <w:lang w:val="en-US"/>
              </w:rPr>
              <w:t>…</w:t>
            </w:r>
          </w:p>
        </w:tc>
        <w:tc>
          <w:tcPr>
            <w:tcW w:w="1292" w:type="dxa"/>
            <w:vAlign w:val="center"/>
          </w:tcPr>
          <w:p w14:paraId="0D726A93" w14:textId="77777777" w:rsidR="00877516" w:rsidRPr="00E928A1" w:rsidRDefault="00877516" w:rsidP="0087751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20"/>
                <w:lang w:val="en-US"/>
              </w:rPr>
            </w:pPr>
            <w:r w:rsidRPr="00E928A1">
              <w:rPr>
                <w:sz w:val="20"/>
                <w:lang w:val="en-US"/>
              </w:rPr>
              <w:t>…</w:t>
            </w:r>
          </w:p>
        </w:tc>
        <w:tc>
          <w:tcPr>
            <w:tcW w:w="1293" w:type="dxa"/>
            <w:vAlign w:val="center"/>
          </w:tcPr>
          <w:p w14:paraId="796F42A5" w14:textId="77777777" w:rsidR="00877516" w:rsidRPr="00E928A1" w:rsidRDefault="00877516" w:rsidP="0087751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20"/>
                <w:lang w:val="en-US"/>
              </w:rPr>
            </w:pPr>
            <w:r w:rsidRPr="00E928A1">
              <w:rPr>
                <w:sz w:val="20"/>
                <w:lang w:val="en-US"/>
              </w:rPr>
              <w:t>…</w:t>
            </w:r>
          </w:p>
        </w:tc>
        <w:tc>
          <w:tcPr>
            <w:tcW w:w="1063" w:type="dxa"/>
            <w:vAlign w:val="center"/>
          </w:tcPr>
          <w:p w14:paraId="3C5CAB74" w14:textId="77777777" w:rsidR="00877516" w:rsidRPr="00E928A1" w:rsidRDefault="00877516" w:rsidP="0087751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20"/>
                <w:lang w:val="en-US"/>
              </w:rPr>
            </w:pPr>
            <w:r w:rsidRPr="00E928A1">
              <w:rPr>
                <w:sz w:val="20"/>
                <w:lang w:val="en-US"/>
              </w:rPr>
              <w:t>…</w:t>
            </w:r>
          </w:p>
        </w:tc>
        <w:tc>
          <w:tcPr>
            <w:tcW w:w="1234" w:type="dxa"/>
            <w:vAlign w:val="center"/>
          </w:tcPr>
          <w:p w14:paraId="4A2A5031" w14:textId="77777777" w:rsidR="00877516" w:rsidRPr="00E928A1" w:rsidRDefault="00877516" w:rsidP="0087751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20"/>
                <w:lang w:val="en-US"/>
              </w:rPr>
            </w:pPr>
            <w:r w:rsidRPr="00E928A1">
              <w:rPr>
                <w:sz w:val="20"/>
                <w:lang w:val="en-US"/>
              </w:rPr>
              <w:t>…</w:t>
            </w:r>
          </w:p>
        </w:tc>
        <w:tc>
          <w:tcPr>
            <w:tcW w:w="1234" w:type="dxa"/>
            <w:vAlign w:val="center"/>
          </w:tcPr>
          <w:p w14:paraId="5453337A" w14:textId="77777777" w:rsidR="00877516" w:rsidRPr="00E928A1" w:rsidRDefault="00877516" w:rsidP="0087751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20"/>
                <w:lang w:val="en-US"/>
              </w:rPr>
            </w:pPr>
            <w:r w:rsidRPr="00E928A1">
              <w:rPr>
                <w:sz w:val="20"/>
                <w:lang w:val="en-US"/>
              </w:rPr>
              <w:t>…</w:t>
            </w:r>
          </w:p>
        </w:tc>
        <w:tc>
          <w:tcPr>
            <w:tcW w:w="1263" w:type="dxa"/>
            <w:vAlign w:val="center"/>
          </w:tcPr>
          <w:p w14:paraId="16EABAB2" w14:textId="77777777" w:rsidR="00877516" w:rsidRPr="00E928A1" w:rsidRDefault="00877516" w:rsidP="0087751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20"/>
                <w:lang w:val="en-US"/>
              </w:rPr>
            </w:pPr>
            <w:r w:rsidRPr="00E928A1">
              <w:rPr>
                <w:sz w:val="20"/>
                <w:lang w:val="en-US"/>
              </w:rPr>
              <w:t>…</w:t>
            </w:r>
          </w:p>
        </w:tc>
      </w:tr>
      <w:tr w:rsidR="00877516" w:rsidRPr="00E928A1" w14:paraId="5E2235FF" w14:textId="77777777" w:rsidTr="0070446D">
        <w:trPr>
          <w:cantSplit/>
          <w:jc w:val="center"/>
        </w:trPr>
        <w:tc>
          <w:tcPr>
            <w:tcW w:w="1174" w:type="dxa"/>
            <w:vAlign w:val="center"/>
          </w:tcPr>
          <w:p w14:paraId="61EA6D7B"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right"/>
              <w:rPr>
                <w:sz w:val="20"/>
                <w:lang w:val="en-US"/>
              </w:rPr>
            </w:pPr>
            <w:r w:rsidRPr="00E928A1">
              <w:rPr>
                <w:sz w:val="20"/>
                <w:lang w:val="en-US"/>
              </w:rPr>
              <w:t>80</w:t>
            </w:r>
          </w:p>
        </w:tc>
        <w:tc>
          <w:tcPr>
            <w:tcW w:w="1086" w:type="dxa"/>
            <w:tcMar>
              <w:left w:w="85" w:type="dxa"/>
              <w:right w:w="85" w:type="dxa"/>
            </w:tcMar>
            <w:vAlign w:val="center"/>
          </w:tcPr>
          <w:p w14:paraId="7976E0D8"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i/>
                <w:iCs/>
                <w:sz w:val="20"/>
                <w:lang w:val="en-US"/>
              </w:rPr>
            </w:pPr>
            <w:r w:rsidRPr="00E928A1">
              <w:rPr>
                <w:i/>
                <w:sz w:val="20"/>
                <w:lang w:val="en-US"/>
              </w:rPr>
              <w:t xml:space="preserve">y), </w:t>
            </w:r>
            <w:proofErr w:type="spellStart"/>
            <w:r w:rsidRPr="00E928A1">
              <w:rPr>
                <w:i/>
                <w:sz w:val="20"/>
                <w:lang w:val="en-US"/>
              </w:rPr>
              <w:t>wa</w:t>
            </w:r>
            <w:proofErr w:type="spellEnd"/>
            <w:r w:rsidRPr="00E928A1">
              <w:rPr>
                <w:i/>
                <w:sz w:val="20"/>
                <w:lang w:val="en-US"/>
              </w:rPr>
              <w:t>)</w:t>
            </w:r>
          </w:p>
        </w:tc>
        <w:tc>
          <w:tcPr>
            <w:tcW w:w="1292" w:type="dxa"/>
            <w:vAlign w:val="center"/>
          </w:tcPr>
          <w:p w14:paraId="609CC484"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lang w:val="en-US"/>
              </w:rPr>
            </w:pPr>
            <w:r w:rsidRPr="00E928A1">
              <w:rPr>
                <w:sz w:val="20"/>
                <w:lang w:val="en-US"/>
              </w:rPr>
              <w:t>157.025</w:t>
            </w:r>
          </w:p>
        </w:tc>
        <w:tc>
          <w:tcPr>
            <w:tcW w:w="1293" w:type="dxa"/>
            <w:vAlign w:val="center"/>
          </w:tcPr>
          <w:p w14:paraId="792BD424"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lang w:val="en-US"/>
              </w:rPr>
            </w:pPr>
            <w:r w:rsidRPr="00E928A1">
              <w:rPr>
                <w:sz w:val="20"/>
                <w:lang w:val="en-US"/>
              </w:rPr>
              <w:t>161.625</w:t>
            </w:r>
          </w:p>
        </w:tc>
        <w:tc>
          <w:tcPr>
            <w:tcW w:w="1063" w:type="dxa"/>
            <w:vAlign w:val="center"/>
          </w:tcPr>
          <w:p w14:paraId="21766144"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lang w:val="en-US"/>
              </w:rPr>
            </w:pPr>
          </w:p>
        </w:tc>
        <w:tc>
          <w:tcPr>
            <w:tcW w:w="1234" w:type="dxa"/>
            <w:vAlign w:val="center"/>
          </w:tcPr>
          <w:p w14:paraId="557E2EAA"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lang w:val="en-US"/>
              </w:rPr>
            </w:pPr>
            <w:r w:rsidRPr="00E928A1">
              <w:rPr>
                <w:sz w:val="20"/>
                <w:lang w:val="en-US"/>
              </w:rPr>
              <w:t>x</w:t>
            </w:r>
          </w:p>
        </w:tc>
        <w:tc>
          <w:tcPr>
            <w:tcW w:w="1234" w:type="dxa"/>
            <w:vAlign w:val="center"/>
          </w:tcPr>
          <w:p w14:paraId="64D11C1A"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lang w:val="en-US"/>
              </w:rPr>
            </w:pPr>
            <w:r w:rsidRPr="00E928A1">
              <w:rPr>
                <w:sz w:val="20"/>
                <w:lang w:val="en-US"/>
              </w:rPr>
              <w:t>x</w:t>
            </w:r>
          </w:p>
        </w:tc>
        <w:tc>
          <w:tcPr>
            <w:tcW w:w="1263" w:type="dxa"/>
            <w:vAlign w:val="center"/>
          </w:tcPr>
          <w:p w14:paraId="4530044F"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lang w:val="en-US"/>
              </w:rPr>
            </w:pPr>
            <w:r w:rsidRPr="00E928A1">
              <w:rPr>
                <w:sz w:val="20"/>
                <w:lang w:val="en-US"/>
              </w:rPr>
              <w:t>x</w:t>
            </w:r>
          </w:p>
        </w:tc>
      </w:tr>
      <w:tr w:rsidR="00877516" w:rsidRPr="00E928A1" w14:paraId="40F736D4" w14:textId="77777777" w:rsidTr="0070446D">
        <w:trPr>
          <w:cantSplit/>
          <w:jc w:val="center"/>
        </w:trPr>
        <w:tc>
          <w:tcPr>
            <w:tcW w:w="1174" w:type="dxa"/>
            <w:vAlign w:val="center"/>
          </w:tcPr>
          <w:p w14:paraId="617E55AC"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rPr>
                <w:sz w:val="20"/>
                <w:lang w:val="en-US"/>
              </w:rPr>
            </w:pPr>
            <w:r w:rsidRPr="00E928A1">
              <w:rPr>
                <w:sz w:val="20"/>
                <w:lang w:val="en-US"/>
              </w:rPr>
              <w:t>21</w:t>
            </w:r>
          </w:p>
        </w:tc>
        <w:tc>
          <w:tcPr>
            <w:tcW w:w="1086" w:type="dxa"/>
            <w:tcMar>
              <w:left w:w="85" w:type="dxa"/>
              <w:right w:w="85" w:type="dxa"/>
            </w:tcMar>
            <w:vAlign w:val="center"/>
          </w:tcPr>
          <w:p w14:paraId="46A97FC0"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i/>
                <w:iCs/>
                <w:sz w:val="20"/>
                <w:lang w:val="en-US"/>
              </w:rPr>
            </w:pPr>
            <w:r w:rsidRPr="00E928A1">
              <w:rPr>
                <w:i/>
                <w:sz w:val="20"/>
                <w:lang w:val="en-US"/>
              </w:rPr>
              <w:t xml:space="preserve">y), </w:t>
            </w:r>
            <w:proofErr w:type="spellStart"/>
            <w:r w:rsidRPr="00E928A1">
              <w:rPr>
                <w:i/>
                <w:sz w:val="20"/>
                <w:lang w:val="en-US"/>
              </w:rPr>
              <w:t>wa</w:t>
            </w:r>
            <w:proofErr w:type="spellEnd"/>
            <w:r w:rsidRPr="00E928A1">
              <w:rPr>
                <w:i/>
                <w:sz w:val="20"/>
                <w:lang w:val="en-US"/>
              </w:rPr>
              <w:t>)</w:t>
            </w:r>
          </w:p>
        </w:tc>
        <w:tc>
          <w:tcPr>
            <w:tcW w:w="1292" w:type="dxa"/>
            <w:vAlign w:val="center"/>
          </w:tcPr>
          <w:p w14:paraId="6F96C18A"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lang w:val="en-US"/>
              </w:rPr>
            </w:pPr>
            <w:r w:rsidRPr="00E928A1">
              <w:rPr>
                <w:sz w:val="20"/>
                <w:lang w:val="en-US"/>
              </w:rPr>
              <w:t>157.050</w:t>
            </w:r>
          </w:p>
        </w:tc>
        <w:tc>
          <w:tcPr>
            <w:tcW w:w="1293" w:type="dxa"/>
            <w:vAlign w:val="center"/>
          </w:tcPr>
          <w:p w14:paraId="058BAE57"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lang w:val="en-US"/>
              </w:rPr>
            </w:pPr>
            <w:r w:rsidRPr="00E928A1">
              <w:rPr>
                <w:sz w:val="20"/>
                <w:lang w:val="en-US"/>
              </w:rPr>
              <w:t>161.650</w:t>
            </w:r>
          </w:p>
        </w:tc>
        <w:tc>
          <w:tcPr>
            <w:tcW w:w="1063" w:type="dxa"/>
            <w:vAlign w:val="center"/>
          </w:tcPr>
          <w:p w14:paraId="5AAC05F6"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lang w:val="en-US"/>
              </w:rPr>
            </w:pPr>
          </w:p>
        </w:tc>
        <w:tc>
          <w:tcPr>
            <w:tcW w:w="1234" w:type="dxa"/>
            <w:vAlign w:val="center"/>
          </w:tcPr>
          <w:p w14:paraId="146D9DB7"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lang w:val="en-US"/>
              </w:rPr>
            </w:pPr>
            <w:r w:rsidRPr="00E928A1">
              <w:rPr>
                <w:sz w:val="20"/>
                <w:lang w:val="en-US"/>
              </w:rPr>
              <w:t>x</w:t>
            </w:r>
          </w:p>
        </w:tc>
        <w:tc>
          <w:tcPr>
            <w:tcW w:w="1234" w:type="dxa"/>
            <w:vAlign w:val="center"/>
          </w:tcPr>
          <w:p w14:paraId="4C4825CF"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lang w:val="en-US"/>
              </w:rPr>
            </w:pPr>
            <w:r w:rsidRPr="00E928A1">
              <w:rPr>
                <w:sz w:val="20"/>
                <w:lang w:val="en-US"/>
              </w:rPr>
              <w:t>x</w:t>
            </w:r>
          </w:p>
        </w:tc>
        <w:tc>
          <w:tcPr>
            <w:tcW w:w="1263" w:type="dxa"/>
            <w:vAlign w:val="center"/>
          </w:tcPr>
          <w:p w14:paraId="06DF561C"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lang w:val="en-US"/>
              </w:rPr>
            </w:pPr>
            <w:r w:rsidRPr="00E928A1">
              <w:rPr>
                <w:sz w:val="20"/>
                <w:lang w:val="en-US"/>
              </w:rPr>
              <w:t>x</w:t>
            </w:r>
          </w:p>
        </w:tc>
      </w:tr>
      <w:tr w:rsidR="00877516" w:rsidRPr="00E928A1" w14:paraId="3A63C683" w14:textId="77777777" w:rsidTr="0070446D">
        <w:trPr>
          <w:cantSplit/>
          <w:jc w:val="center"/>
        </w:trPr>
        <w:tc>
          <w:tcPr>
            <w:tcW w:w="1174" w:type="dxa"/>
            <w:vAlign w:val="center"/>
          </w:tcPr>
          <w:p w14:paraId="66FF47DE"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right"/>
              <w:rPr>
                <w:sz w:val="20"/>
                <w:lang w:val="en-US"/>
              </w:rPr>
            </w:pPr>
            <w:r w:rsidRPr="00E928A1">
              <w:rPr>
                <w:sz w:val="20"/>
                <w:lang w:val="en-US"/>
              </w:rPr>
              <w:t>81</w:t>
            </w:r>
          </w:p>
        </w:tc>
        <w:tc>
          <w:tcPr>
            <w:tcW w:w="1086" w:type="dxa"/>
            <w:tcMar>
              <w:left w:w="85" w:type="dxa"/>
              <w:right w:w="85" w:type="dxa"/>
            </w:tcMar>
            <w:vAlign w:val="center"/>
          </w:tcPr>
          <w:p w14:paraId="6A74FC38"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i/>
                <w:iCs/>
                <w:sz w:val="20"/>
                <w:lang w:val="en-US"/>
              </w:rPr>
            </w:pPr>
            <w:r w:rsidRPr="00E928A1">
              <w:rPr>
                <w:i/>
                <w:sz w:val="20"/>
                <w:lang w:val="en-US"/>
              </w:rPr>
              <w:t xml:space="preserve">y), </w:t>
            </w:r>
            <w:proofErr w:type="spellStart"/>
            <w:r w:rsidRPr="00E928A1">
              <w:rPr>
                <w:i/>
                <w:sz w:val="20"/>
                <w:lang w:val="en-US"/>
              </w:rPr>
              <w:t>wa</w:t>
            </w:r>
            <w:proofErr w:type="spellEnd"/>
            <w:r w:rsidRPr="00E928A1">
              <w:rPr>
                <w:i/>
                <w:sz w:val="20"/>
                <w:lang w:val="en-US"/>
              </w:rPr>
              <w:t>)</w:t>
            </w:r>
          </w:p>
        </w:tc>
        <w:tc>
          <w:tcPr>
            <w:tcW w:w="1292" w:type="dxa"/>
            <w:vAlign w:val="center"/>
          </w:tcPr>
          <w:p w14:paraId="24FCD1C1"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lang w:val="en-US"/>
              </w:rPr>
            </w:pPr>
            <w:r w:rsidRPr="00E928A1">
              <w:rPr>
                <w:sz w:val="20"/>
                <w:lang w:val="en-US"/>
              </w:rPr>
              <w:t>157.075</w:t>
            </w:r>
          </w:p>
        </w:tc>
        <w:tc>
          <w:tcPr>
            <w:tcW w:w="1293" w:type="dxa"/>
            <w:vAlign w:val="center"/>
          </w:tcPr>
          <w:p w14:paraId="120791B0"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lang w:val="en-US"/>
              </w:rPr>
            </w:pPr>
            <w:r w:rsidRPr="00E928A1">
              <w:rPr>
                <w:sz w:val="20"/>
                <w:lang w:val="en-US"/>
              </w:rPr>
              <w:t>161.675</w:t>
            </w:r>
          </w:p>
        </w:tc>
        <w:tc>
          <w:tcPr>
            <w:tcW w:w="1063" w:type="dxa"/>
            <w:vAlign w:val="center"/>
          </w:tcPr>
          <w:p w14:paraId="476CC5BC"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lang w:val="en-US"/>
              </w:rPr>
            </w:pPr>
          </w:p>
        </w:tc>
        <w:tc>
          <w:tcPr>
            <w:tcW w:w="1234" w:type="dxa"/>
            <w:vAlign w:val="center"/>
          </w:tcPr>
          <w:p w14:paraId="32EA8B00"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lang w:val="en-US"/>
              </w:rPr>
            </w:pPr>
            <w:r w:rsidRPr="00E928A1">
              <w:rPr>
                <w:sz w:val="20"/>
                <w:lang w:val="en-US"/>
              </w:rPr>
              <w:t>x</w:t>
            </w:r>
          </w:p>
        </w:tc>
        <w:tc>
          <w:tcPr>
            <w:tcW w:w="1234" w:type="dxa"/>
            <w:vAlign w:val="center"/>
          </w:tcPr>
          <w:p w14:paraId="6AE34056"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lang w:val="en-US"/>
              </w:rPr>
            </w:pPr>
            <w:r w:rsidRPr="00E928A1">
              <w:rPr>
                <w:sz w:val="20"/>
                <w:lang w:val="en-US"/>
              </w:rPr>
              <w:t>x</w:t>
            </w:r>
          </w:p>
        </w:tc>
        <w:tc>
          <w:tcPr>
            <w:tcW w:w="1263" w:type="dxa"/>
            <w:vAlign w:val="center"/>
          </w:tcPr>
          <w:p w14:paraId="2B280C12"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lang w:val="en-US"/>
              </w:rPr>
            </w:pPr>
            <w:r w:rsidRPr="00E928A1">
              <w:rPr>
                <w:sz w:val="20"/>
                <w:lang w:val="en-US"/>
              </w:rPr>
              <w:t>x</w:t>
            </w:r>
          </w:p>
        </w:tc>
      </w:tr>
      <w:tr w:rsidR="00877516" w:rsidRPr="00E928A1" w14:paraId="0398A370" w14:textId="77777777" w:rsidTr="0070446D">
        <w:trPr>
          <w:cantSplit/>
          <w:jc w:val="center"/>
        </w:trPr>
        <w:tc>
          <w:tcPr>
            <w:tcW w:w="1174" w:type="dxa"/>
            <w:vAlign w:val="center"/>
          </w:tcPr>
          <w:p w14:paraId="20C35D5E"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rPr>
                <w:sz w:val="20"/>
                <w:lang w:val="en-US"/>
              </w:rPr>
            </w:pPr>
            <w:r w:rsidRPr="00E928A1">
              <w:rPr>
                <w:sz w:val="20"/>
                <w:lang w:val="en-US"/>
              </w:rPr>
              <w:t>22</w:t>
            </w:r>
          </w:p>
        </w:tc>
        <w:tc>
          <w:tcPr>
            <w:tcW w:w="1086" w:type="dxa"/>
            <w:tcMar>
              <w:left w:w="85" w:type="dxa"/>
              <w:right w:w="85" w:type="dxa"/>
            </w:tcMar>
            <w:vAlign w:val="center"/>
          </w:tcPr>
          <w:p w14:paraId="01E1A775"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i/>
                <w:iCs/>
                <w:sz w:val="20"/>
                <w:lang w:val="en-US"/>
              </w:rPr>
            </w:pPr>
            <w:r w:rsidRPr="00E928A1">
              <w:rPr>
                <w:i/>
                <w:sz w:val="20"/>
                <w:lang w:val="en-US"/>
              </w:rPr>
              <w:t xml:space="preserve"> y), </w:t>
            </w:r>
            <w:proofErr w:type="spellStart"/>
            <w:r w:rsidRPr="00E928A1">
              <w:rPr>
                <w:i/>
                <w:sz w:val="20"/>
                <w:lang w:val="en-US"/>
              </w:rPr>
              <w:t>wa</w:t>
            </w:r>
            <w:proofErr w:type="spellEnd"/>
            <w:r w:rsidRPr="00E928A1">
              <w:rPr>
                <w:i/>
                <w:sz w:val="20"/>
                <w:lang w:val="en-US"/>
              </w:rPr>
              <w:t>)</w:t>
            </w:r>
          </w:p>
        </w:tc>
        <w:tc>
          <w:tcPr>
            <w:tcW w:w="1292" w:type="dxa"/>
            <w:vAlign w:val="center"/>
          </w:tcPr>
          <w:p w14:paraId="48E1F1D8"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lang w:val="en-US"/>
              </w:rPr>
            </w:pPr>
            <w:r w:rsidRPr="00E928A1">
              <w:rPr>
                <w:sz w:val="20"/>
                <w:lang w:val="en-US"/>
              </w:rPr>
              <w:t>157.100</w:t>
            </w:r>
          </w:p>
        </w:tc>
        <w:tc>
          <w:tcPr>
            <w:tcW w:w="1293" w:type="dxa"/>
            <w:vAlign w:val="center"/>
          </w:tcPr>
          <w:p w14:paraId="1F07CA1C"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lang w:val="en-US"/>
              </w:rPr>
            </w:pPr>
            <w:r w:rsidRPr="00E928A1">
              <w:rPr>
                <w:sz w:val="20"/>
                <w:lang w:val="en-US"/>
              </w:rPr>
              <w:t>161.700</w:t>
            </w:r>
          </w:p>
        </w:tc>
        <w:tc>
          <w:tcPr>
            <w:tcW w:w="1063" w:type="dxa"/>
            <w:vAlign w:val="center"/>
          </w:tcPr>
          <w:p w14:paraId="08E1481A"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lang w:val="en-US"/>
              </w:rPr>
            </w:pPr>
          </w:p>
        </w:tc>
        <w:tc>
          <w:tcPr>
            <w:tcW w:w="1234" w:type="dxa"/>
            <w:vAlign w:val="center"/>
          </w:tcPr>
          <w:p w14:paraId="4597BC33"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lang w:val="en-US"/>
              </w:rPr>
            </w:pPr>
            <w:r w:rsidRPr="00E928A1">
              <w:rPr>
                <w:sz w:val="20"/>
                <w:lang w:val="en-US"/>
              </w:rPr>
              <w:t>x</w:t>
            </w:r>
          </w:p>
        </w:tc>
        <w:tc>
          <w:tcPr>
            <w:tcW w:w="1234" w:type="dxa"/>
            <w:vAlign w:val="center"/>
          </w:tcPr>
          <w:p w14:paraId="691BD78D"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lang w:val="en-US"/>
              </w:rPr>
            </w:pPr>
            <w:r w:rsidRPr="00E928A1">
              <w:rPr>
                <w:sz w:val="20"/>
                <w:lang w:val="en-US"/>
              </w:rPr>
              <w:t>x</w:t>
            </w:r>
          </w:p>
        </w:tc>
        <w:tc>
          <w:tcPr>
            <w:tcW w:w="1263" w:type="dxa"/>
            <w:vAlign w:val="center"/>
          </w:tcPr>
          <w:p w14:paraId="6C29330E"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lang w:val="en-US"/>
              </w:rPr>
            </w:pPr>
            <w:r w:rsidRPr="00E928A1">
              <w:rPr>
                <w:sz w:val="20"/>
                <w:lang w:val="en-US"/>
              </w:rPr>
              <w:t>x</w:t>
            </w:r>
          </w:p>
        </w:tc>
      </w:tr>
      <w:tr w:rsidR="00877516" w:rsidRPr="00E928A1" w14:paraId="5497A75F" w14:textId="77777777" w:rsidTr="0070446D">
        <w:trPr>
          <w:cantSplit/>
          <w:jc w:val="center"/>
        </w:trPr>
        <w:tc>
          <w:tcPr>
            <w:tcW w:w="1174" w:type="dxa"/>
            <w:vAlign w:val="center"/>
          </w:tcPr>
          <w:p w14:paraId="11C2C333"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right"/>
              <w:rPr>
                <w:sz w:val="20"/>
                <w:lang w:val="en-US"/>
              </w:rPr>
            </w:pPr>
            <w:r w:rsidRPr="00E928A1">
              <w:rPr>
                <w:sz w:val="20"/>
                <w:lang w:val="en-US"/>
              </w:rPr>
              <w:t>82</w:t>
            </w:r>
          </w:p>
        </w:tc>
        <w:tc>
          <w:tcPr>
            <w:tcW w:w="1086" w:type="dxa"/>
            <w:tcMar>
              <w:left w:w="85" w:type="dxa"/>
              <w:right w:w="85" w:type="dxa"/>
            </w:tcMar>
            <w:vAlign w:val="center"/>
          </w:tcPr>
          <w:p w14:paraId="77C74840"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i/>
                <w:iCs/>
                <w:sz w:val="20"/>
                <w:lang w:val="en-US"/>
              </w:rPr>
            </w:pPr>
            <w:r w:rsidRPr="00E928A1">
              <w:rPr>
                <w:i/>
                <w:sz w:val="20"/>
                <w:lang w:val="en-US"/>
              </w:rPr>
              <w:t xml:space="preserve">x), y), </w:t>
            </w:r>
            <w:proofErr w:type="spellStart"/>
            <w:r w:rsidRPr="00E928A1">
              <w:rPr>
                <w:i/>
                <w:sz w:val="20"/>
                <w:lang w:val="en-US"/>
              </w:rPr>
              <w:t>wa</w:t>
            </w:r>
            <w:proofErr w:type="spellEnd"/>
            <w:r w:rsidRPr="00E928A1">
              <w:rPr>
                <w:i/>
                <w:sz w:val="20"/>
                <w:lang w:val="en-US"/>
              </w:rPr>
              <w:t>)</w:t>
            </w:r>
          </w:p>
        </w:tc>
        <w:tc>
          <w:tcPr>
            <w:tcW w:w="1292" w:type="dxa"/>
            <w:vAlign w:val="center"/>
          </w:tcPr>
          <w:p w14:paraId="332BBF74"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lang w:val="en-US"/>
              </w:rPr>
            </w:pPr>
            <w:r w:rsidRPr="00E928A1">
              <w:rPr>
                <w:sz w:val="20"/>
                <w:lang w:val="en-US"/>
              </w:rPr>
              <w:t>157.125</w:t>
            </w:r>
          </w:p>
        </w:tc>
        <w:tc>
          <w:tcPr>
            <w:tcW w:w="1293" w:type="dxa"/>
            <w:vAlign w:val="center"/>
          </w:tcPr>
          <w:p w14:paraId="305C96E4"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lang w:val="en-US"/>
              </w:rPr>
            </w:pPr>
            <w:r w:rsidRPr="00E928A1">
              <w:rPr>
                <w:sz w:val="20"/>
                <w:lang w:val="en-US"/>
              </w:rPr>
              <w:t>161.725</w:t>
            </w:r>
          </w:p>
        </w:tc>
        <w:tc>
          <w:tcPr>
            <w:tcW w:w="1063" w:type="dxa"/>
            <w:vAlign w:val="center"/>
          </w:tcPr>
          <w:p w14:paraId="6B1562D2"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lang w:val="en-US"/>
              </w:rPr>
            </w:pPr>
          </w:p>
        </w:tc>
        <w:tc>
          <w:tcPr>
            <w:tcW w:w="1234" w:type="dxa"/>
            <w:vAlign w:val="center"/>
          </w:tcPr>
          <w:p w14:paraId="2E7D02C2"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lang w:val="en-US"/>
              </w:rPr>
            </w:pPr>
            <w:r w:rsidRPr="00E928A1">
              <w:rPr>
                <w:sz w:val="20"/>
                <w:lang w:val="en-US"/>
              </w:rPr>
              <w:t>x</w:t>
            </w:r>
          </w:p>
        </w:tc>
        <w:tc>
          <w:tcPr>
            <w:tcW w:w="1234" w:type="dxa"/>
            <w:vAlign w:val="center"/>
          </w:tcPr>
          <w:p w14:paraId="0CDF98AF"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lang w:val="en-US"/>
              </w:rPr>
            </w:pPr>
            <w:r w:rsidRPr="00E928A1">
              <w:rPr>
                <w:sz w:val="20"/>
                <w:lang w:val="en-US"/>
              </w:rPr>
              <w:t>x</w:t>
            </w:r>
          </w:p>
        </w:tc>
        <w:tc>
          <w:tcPr>
            <w:tcW w:w="1263" w:type="dxa"/>
            <w:vAlign w:val="center"/>
          </w:tcPr>
          <w:p w14:paraId="78F11AA2"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lang w:val="en-US"/>
              </w:rPr>
            </w:pPr>
            <w:r w:rsidRPr="00E928A1">
              <w:rPr>
                <w:sz w:val="20"/>
                <w:lang w:val="en-US"/>
              </w:rPr>
              <w:t>x</w:t>
            </w:r>
          </w:p>
        </w:tc>
      </w:tr>
      <w:tr w:rsidR="00877516" w:rsidRPr="00E928A1" w14:paraId="4050A905" w14:textId="77777777" w:rsidTr="0070446D">
        <w:trPr>
          <w:cantSplit/>
          <w:jc w:val="center"/>
        </w:trPr>
        <w:tc>
          <w:tcPr>
            <w:tcW w:w="1174" w:type="dxa"/>
            <w:vAlign w:val="center"/>
          </w:tcPr>
          <w:p w14:paraId="58FCBE5A"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rPr>
                <w:sz w:val="20"/>
                <w:lang w:val="en-US"/>
              </w:rPr>
            </w:pPr>
            <w:r w:rsidRPr="00E928A1">
              <w:rPr>
                <w:sz w:val="20"/>
                <w:lang w:val="en-US"/>
              </w:rPr>
              <w:t>23</w:t>
            </w:r>
          </w:p>
        </w:tc>
        <w:tc>
          <w:tcPr>
            <w:tcW w:w="1086" w:type="dxa"/>
            <w:tcMar>
              <w:left w:w="85" w:type="dxa"/>
              <w:right w:w="85" w:type="dxa"/>
            </w:tcMar>
            <w:vAlign w:val="center"/>
          </w:tcPr>
          <w:p w14:paraId="731F708A"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i/>
                <w:iCs/>
                <w:sz w:val="20"/>
                <w:lang w:val="en-US"/>
              </w:rPr>
            </w:pPr>
            <w:r w:rsidRPr="00E928A1">
              <w:rPr>
                <w:i/>
                <w:sz w:val="20"/>
                <w:lang w:val="en-US"/>
              </w:rPr>
              <w:t xml:space="preserve">x), y), </w:t>
            </w:r>
            <w:proofErr w:type="spellStart"/>
            <w:r w:rsidRPr="00E928A1">
              <w:rPr>
                <w:i/>
                <w:sz w:val="20"/>
                <w:lang w:val="en-US"/>
              </w:rPr>
              <w:t>wa</w:t>
            </w:r>
            <w:proofErr w:type="spellEnd"/>
            <w:r w:rsidRPr="00E928A1">
              <w:rPr>
                <w:i/>
                <w:sz w:val="20"/>
                <w:lang w:val="en-US"/>
              </w:rPr>
              <w:t>)</w:t>
            </w:r>
          </w:p>
        </w:tc>
        <w:tc>
          <w:tcPr>
            <w:tcW w:w="1292" w:type="dxa"/>
            <w:vAlign w:val="center"/>
          </w:tcPr>
          <w:p w14:paraId="182D42EA"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lang w:val="en-US"/>
              </w:rPr>
            </w:pPr>
            <w:r w:rsidRPr="00E928A1">
              <w:rPr>
                <w:sz w:val="20"/>
                <w:lang w:val="en-US"/>
              </w:rPr>
              <w:t>157.150</w:t>
            </w:r>
          </w:p>
        </w:tc>
        <w:tc>
          <w:tcPr>
            <w:tcW w:w="1293" w:type="dxa"/>
            <w:vAlign w:val="center"/>
          </w:tcPr>
          <w:p w14:paraId="1B6CCA53"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lang w:val="en-US"/>
              </w:rPr>
            </w:pPr>
            <w:r w:rsidRPr="00E928A1">
              <w:rPr>
                <w:sz w:val="20"/>
                <w:lang w:val="en-US"/>
              </w:rPr>
              <w:t>161.750</w:t>
            </w:r>
          </w:p>
        </w:tc>
        <w:tc>
          <w:tcPr>
            <w:tcW w:w="1063" w:type="dxa"/>
            <w:vAlign w:val="center"/>
          </w:tcPr>
          <w:p w14:paraId="379A9849"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lang w:val="en-US"/>
              </w:rPr>
            </w:pPr>
          </w:p>
        </w:tc>
        <w:tc>
          <w:tcPr>
            <w:tcW w:w="1234" w:type="dxa"/>
            <w:vAlign w:val="center"/>
          </w:tcPr>
          <w:p w14:paraId="40D102F5"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lang w:val="en-US"/>
              </w:rPr>
            </w:pPr>
            <w:r w:rsidRPr="00E928A1">
              <w:rPr>
                <w:sz w:val="20"/>
                <w:lang w:val="en-US"/>
              </w:rPr>
              <w:t>x</w:t>
            </w:r>
          </w:p>
        </w:tc>
        <w:tc>
          <w:tcPr>
            <w:tcW w:w="1234" w:type="dxa"/>
            <w:vAlign w:val="center"/>
          </w:tcPr>
          <w:p w14:paraId="2D6B5410"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lang w:val="en-US"/>
              </w:rPr>
            </w:pPr>
            <w:r w:rsidRPr="00E928A1">
              <w:rPr>
                <w:sz w:val="20"/>
                <w:lang w:val="en-US"/>
              </w:rPr>
              <w:t>x</w:t>
            </w:r>
          </w:p>
        </w:tc>
        <w:tc>
          <w:tcPr>
            <w:tcW w:w="1263" w:type="dxa"/>
            <w:vAlign w:val="center"/>
          </w:tcPr>
          <w:p w14:paraId="0984A23D"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lang w:val="en-US"/>
              </w:rPr>
            </w:pPr>
            <w:r w:rsidRPr="00E928A1">
              <w:rPr>
                <w:sz w:val="20"/>
                <w:lang w:val="en-US"/>
              </w:rPr>
              <w:t>x</w:t>
            </w:r>
          </w:p>
        </w:tc>
      </w:tr>
      <w:tr w:rsidR="00877516" w:rsidRPr="00E928A1" w14:paraId="03F7CF1C" w14:textId="77777777" w:rsidTr="0070446D">
        <w:trPr>
          <w:cantSplit/>
          <w:jc w:val="center"/>
        </w:trPr>
        <w:tc>
          <w:tcPr>
            <w:tcW w:w="1174" w:type="dxa"/>
            <w:vAlign w:val="center"/>
          </w:tcPr>
          <w:p w14:paraId="7170FAC2"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right"/>
              <w:rPr>
                <w:sz w:val="20"/>
                <w:lang w:val="en-US"/>
              </w:rPr>
            </w:pPr>
            <w:r w:rsidRPr="00E928A1">
              <w:rPr>
                <w:sz w:val="20"/>
                <w:lang w:val="en-US"/>
              </w:rPr>
              <w:t>83</w:t>
            </w:r>
          </w:p>
        </w:tc>
        <w:tc>
          <w:tcPr>
            <w:tcW w:w="1086" w:type="dxa"/>
            <w:tcMar>
              <w:left w:w="85" w:type="dxa"/>
              <w:right w:w="85" w:type="dxa"/>
            </w:tcMar>
            <w:vAlign w:val="center"/>
          </w:tcPr>
          <w:p w14:paraId="1650CB6E"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i/>
                <w:iCs/>
                <w:sz w:val="20"/>
                <w:lang w:val="en-US"/>
              </w:rPr>
            </w:pPr>
            <w:r w:rsidRPr="00E928A1">
              <w:rPr>
                <w:i/>
                <w:sz w:val="20"/>
                <w:lang w:val="en-US"/>
              </w:rPr>
              <w:t xml:space="preserve">x), y), </w:t>
            </w:r>
            <w:proofErr w:type="spellStart"/>
            <w:r w:rsidRPr="00E928A1">
              <w:rPr>
                <w:i/>
                <w:sz w:val="20"/>
                <w:lang w:val="en-US"/>
              </w:rPr>
              <w:t>wa</w:t>
            </w:r>
            <w:proofErr w:type="spellEnd"/>
            <w:r w:rsidRPr="00E928A1">
              <w:rPr>
                <w:i/>
                <w:sz w:val="20"/>
                <w:lang w:val="en-US"/>
              </w:rPr>
              <w:t>)</w:t>
            </w:r>
          </w:p>
        </w:tc>
        <w:tc>
          <w:tcPr>
            <w:tcW w:w="1292" w:type="dxa"/>
            <w:vAlign w:val="center"/>
          </w:tcPr>
          <w:p w14:paraId="3499049E"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lang w:val="en-US"/>
              </w:rPr>
            </w:pPr>
            <w:r w:rsidRPr="00E928A1">
              <w:rPr>
                <w:sz w:val="20"/>
                <w:lang w:val="en-US"/>
              </w:rPr>
              <w:t>157.175</w:t>
            </w:r>
          </w:p>
        </w:tc>
        <w:tc>
          <w:tcPr>
            <w:tcW w:w="1293" w:type="dxa"/>
            <w:vAlign w:val="center"/>
          </w:tcPr>
          <w:p w14:paraId="6D52EA14"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lang w:val="en-US"/>
              </w:rPr>
            </w:pPr>
            <w:r w:rsidRPr="00E928A1">
              <w:rPr>
                <w:sz w:val="20"/>
                <w:lang w:val="en-US"/>
              </w:rPr>
              <w:t>161.775</w:t>
            </w:r>
          </w:p>
        </w:tc>
        <w:tc>
          <w:tcPr>
            <w:tcW w:w="1063" w:type="dxa"/>
            <w:vAlign w:val="center"/>
          </w:tcPr>
          <w:p w14:paraId="20EAE273"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lang w:val="en-US"/>
              </w:rPr>
            </w:pPr>
          </w:p>
        </w:tc>
        <w:tc>
          <w:tcPr>
            <w:tcW w:w="1234" w:type="dxa"/>
            <w:vAlign w:val="center"/>
          </w:tcPr>
          <w:p w14:paraId="6DFE1FE1"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lang w:val="en-US"/>
              </w:rPr>
            </w:pPr>
            <w:r w:rsidRPr="00E928A1">
              <w:rPr>
                <w:sz w:val="20"/>
                <w:lang w:val="en-US"/>
              </w:rPr>
              <w:t>x</w:t>
            </w:r>
          </w:p>
        </w:tc>
        <w:tc>
          <w:tcPr>
            <w:tcW w:w="1234" w:type="dxa"/>
            <w:vAlign w:val="center"/>
          </w:tcPr>
          <w:p w14:paraId="4919ED3A"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lang w:val="en-US"/>
              </w:rPr>
            </w:pPr>
            <w:r w:rsidRPr="00E928A1">
              <w:rPr>
                <w:sz w:val="20"/>
                <w:lang w:val="en-US"/>
              </w:rPr>
              <w:t>x</w:t>
            </w:r>
          </w:p>
        </w:tc>
        <w:tc>
          <w:tcPr>
            <w:tcW w:w="1263" w:type="dxa"/>
            <w:vAlign w:val="center"/>
          </w:tcPr>
          <w:p w14:paraId="02AEB8E5"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lang w:val="en-US"/>
              </w:rPr>
            </w:pPr>
            <w:r w:rsidRPr="00E928A1">
              <w:rPr>
                <w:sz w:val="20"/>
                <w:lang w:val="en-US"/>
              </w:rPr>
              <w:t>x</w:t>
            </w:r>
          </w:p>
        </w:tc>
      </w:tr>
      <w:tr w:rsidR="00877516" w:rsidRPr="00E928A1" w14:paraId="2A6B31A8" w14:textId="77777777" w:rsidTr="0070446D">
        <w:trPr>
          <w:cantSplit/>
          <w:jc w:val="center"/>
        </w:trPr>
        <w:tc>
          <w:tcPr>
            <w:tcW w:w="1174" w:type="dxa"/>
          </w:tcPr>
          <w:p w14:paraId="54D11534"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rPr>
                <w:sz w:val="20"/>
                <w:lang w:val="en-US"/>
              </w:rPr>
            </w:pPr>
            <w:r w:rsidRPr="00E928A1">
              <w:rPr>
                <w:sz w:val="20"/>
                <w:lang w:val="en-US"/>
              </w:rPr>
              <w:t>24</w:t>
            </w:r>
          </w:p>
        </w:tc>
        <w:tc>
          <w:tcPr>
            <w:tcW w:w="1086" w:type="dxa"/>
            <w:tcMar>
              <w:left w:w="85" w:type="dxa"/>
              <w:right w:w="85" w:type="dxa"/>
            </w:tcMar>
            <w:vAlign w:val="center"/>
          </w:tcPr>
          <w:p w14:paraId="742746EB"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i/>
                <w:iCs/>
                <w:sz w:val="20"/>
                <w:lang w:val="en-US"/>
              </w:rPr>
            </w:pPr>
            <w:r w:rsidRPr="00E928A1">
              <w:rPr>
                <w:i/>
                <w:sz w:val="20"/>
                <w:lang w:val="en-US"/>
              </w:rPr>
              <w:t xml:space="preserve">w), </w:t>
            </w:r>
            <w:proofErr w:type="spellStart"/>
            <w:r w:rsidRPr="00E928A1">
              <w:rPr>
                <w:i/>
                <w:sz w:val="20"/>
                <w:lang w:val="en-US"/>
              </w:rPr>
              <w:t>ww</w:t>
            </w:r>
            <w:proofErr w:type="spellEnd"/>
            <w:r w:rsidRPr="00E928A1">
              <w:rPr>
                <w:i/>
                <w:sz w:val="20"/>
                <w:lang w:val="en-US"/>
              </w:rPr>
              <w:t>), x), xx)</w:t>
            </w:r>
          </w:p>
        </w:tc>
        <w:tc>
          <w:tcPr>
            <w:tcW w:w="1292" w:type="dxa"/>
          </w:tcPr>
          <w:p w14:paraId="21D88A87"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lang w:val="en-US"/>
              </w:rPr>
            </w:pPr>
            <w:r w:rsidRPr="00E928A1">
              <w:rPr>
                <w:sz w:val="20"/>
                <w:lang w:val="en-US"/>
              </w:rPr>
              <w:t>157.200</w:t>
            </w:r>
          </w:p>
        </w:tc>
        <w:tc>
          <w:tcPr>
            <w:tcW w:w="1293" w:type="dxa"/>
          </w:tcPr>
          <w:p w14:paraId="0B4718EA"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lang w:val="en-US"/>
              </w:rPr>
            </w:pPr>
            <w:r w:rsidRPr="00E928A1">
              <w:rPr>
                <w:sz w:val="20"/>
                <w:lang w:val="en-US"/>
              </w:rPr>
              <w:t>161.800</w:t>
            </w:r>
          </w:p>
        </w:tc>
        <w:tc>
          <w:tcPr>
            <w:tcW w:w="1063" w:type="dxa"/>
          </w:tcPr>
          <w:p w14:paraId="41938181"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lang w:val="en-US"/>
              </w:rPr>
            </w:pPr>
          </w:p>
        </w:tc>
        <w:tc>
          <w:tcPr>
            <w:tcW w:w="1234" w:type="dxa"/>
          </w:tcPr>
          <w:p w14:paraId="52DC0A0E"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lang w:val="en-US"/>
              </w:rPr>
            </w:pPr>
            <w:r w:rsidRPr="00E928A1">
              <w:rPr>
                <w:sz w:val="20"/>
                <w:lang w:val="en-US"/>
              </w:rPr>
              <w:t>x</w:t>
            </w:r>
          </w:p>
        </w:tc>
        <w:tc>
          <w:tcPr>
            <w:tcW w:w="1234" w:type="dxa"/>
          </w:tcPr>
          <w:p w14:paraId="5E7A8CE8"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lang w:val="en-US"/>
              </w:rPr>
            </w:pPr>
            <w:r w:rsidRPr="00E928A1">
              <w:rPr>
                <w:sz w:val="20"/>
                <w:lang w:val="en-US"/>
              </w:rPr>
              <w:t>x</w:t>
            </w:r>
          </w:p>
        </w:tc>
        <w:tc>
          <w:tcPr>
            <w:tcW w:w="1263" w:type="dxa"/>
          </w:tcPr>
          <w:p w14:paraId="1E7C879C"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lang w:val="en-US"/>
              </w:rPr>
            </w:pPr>
            <w:r w:rsidRPr="00E928A1">
              <w:rPr>
                <w:sz w:val="20"/>
                <w:lang w:val="en-US"/>
              </w:rPr>
              <w:t>x</w:t>
            </w:r>
          </w:p>
        </w:tc>
      </w:tr>
      <w:tr w:rsidR="00877516" w:rsidRPr="00E928A1" w14:paraId="03A42A3D" w14:textId="77777777" w:rsidTr="0070446D">
        <w:trPr>
          <w:cantSplit/>
          <w:jc w:val="center"/>
        </w:trPr>
        <w:tc>
          <w:tcPr>
            <w:tcW w:w="1174" w:type="dxa"/>
          </w:tcPr>
          <w:p w14:paraId="6D5CC688"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rPr>
                <w:sz w:val="20"/>
                <w:lang w:val="en-US"/>
              </w:rPr>
            </w:pPr>
            <w:r w:rsidRPr="00E928A1">
              <w:rPr>
                <w:sz w:val="20"/>
                <w:lang w:val="en-US"/>
              </w:rPr>
              <w:t>1024</w:t>
            </w:r>
          </w:p>
        </w:tc>
        <w:tc>
          <w:tcPr>
            <w:tcW w:w="1086" w:type="dxa"/>
            <w:tcMar>
              <w:left w:w="85" w:type="dxa"/>
              <w:right w:w="85" w:type="dxa"/>
            </w:tcMar>
            <w:vAlign w:val="center"/>
          </w:tcPr>
          <w:p w14:paraId="1B393AB5"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i/>
                <w:sz w:val="20"/>
                <w:lang w:val="en-US"/>
              </w:rPr>
            </w:pPr>
            <w:r w:rsidRPr="00E928A1">
              <w:rPr>
                <w:i/>
                <w:sz w:val="20"/>
                <w:lang w:val="en-US"/>
              </w:rPr>
              <w:t xml:space="preserve">w), </w:t>
            </w:r>
            <w:proofErr w:type="spellStart"/>
            <w:r w:rsidRPr="00E928A1">
              <w:rPr>
                <w:i/>
                <w:sz w:val="20"/>
                <w:lang w:val="en-US"/>
              </w:rPr>
              <w:t>ww</w:t>
            </w:r>
            <w:proofErr w:type="spellEnd"/>
            <w:r w:rsidRPr="00E928A1">
              <w:rPr>
                <w:i/>
                <w:sz w:val="20"/>
                <w:lang w:val="en-US"/>
              </w:rPr>
              <w:t>), x), xx)</w:t>
            </w:r>
          </w:p>
          <w:p w14:paraId="7D8DE96C"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i/>
                <w:sz w:val="20"/>
                <w:lang w:val="en-US"/>
              </w:rPr>
            </w:pPr>
          </w:p>
        </w:tc>
        <w:tc>
          <w:tcPr>
            <w:tcW w:w="1292" w:type="dxa"/>
          </w:tcPr>
          <w:p w14:paraId="4840D2DD"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lang w:val="en-US"/>
              </w:rPr>
            </w:pPr>
            <w:r w:rsidRPr="00E928A1">
              <w:rPr>
                <w:sz w:val="20"/>
                <w:lang w:val="en-US"/>
              </w:rPr>
              <w:t>157.200</w:t>
            </w:r>
          </w:p>
        </w:tc>
        <w:tc>
          <w:tcPr>
            <w:tcW w:w="1293" w:type="dxa"/>
          </w:tcPr>
          <w:p w14:paraId="79E64139"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lang w:val="en-US"/>
              </w:rPr>
            </w:pPr>
          </w:p>
        </w:tc>
        <w:tc>
          <w:tcPr>
            <w:tcW w:w="1063" w:type="dxa"/>
          </w:tcPr>
          <w:p w14:paraId="116118DA"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lang w:val="en-US"/>
              </w:rPr>
            </w:pPr>
          </w:p>
        </w:tc>
        <w:tc>
          <w:tcPr>
            <w:tcW w:w="1234" w:type="dxa"/>
          </w:tcPr>
          <w:p w14:paraId="55032176"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lang w:val="en-US"/>
              </w:rPr>
            </w:pPr>
          </w:p>
        </w:tc>
        <w:tc>
          <w:tcPr>
            <w:tcW w:w="1234" w:type="dxa"/>
          </w:tcPr>
          <w:p w14:paraId="74278388"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lang w:val="en-US"/>
              </w:rPr>
            </w:pPr>
          </w:p>
        </w:tc>
        <w:tc>
          <w:tcPr>
            <w:tcW w:w="1263" w:type="dxa"/>
          </w:tcPr>
          <w:p w14:paraId="2AEDE62E"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lang w:val="en-US"/>
              </w:rPr>
            </w:pPr>
          </w:p>
        </w:tc>
      </w:tr>
      <w:tr w:rsidR="00877516" w:rsidRPr="00E928A1" w14:paraId="491AFE95" w14:textId="77777777" w:rsidTr="0070446D">
        <w:trPr>
          <w:cantSplit/>
          <w:jc w:val="center"/>
        </w:trPr>
        <w:tc>
          <w:tcPr>
            <w:tcW w:w="1174" w:type="dxa"/>
          </w:tcPr>
          <w:p w14:paraId="4BF50A20"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right"/>
              <w:rPr>
                <w:sz w:val="20"/>
                <w:lang w:val="en-US"/>
              </w:rPr>
            </w:pPr>
            <w:r w:rsidRPr="00E928A1">
              <w:rPr>
                <w:sz w:val="20"/>
                <w:lang w:val="en-US"/>
              </w:rPr>
              <w:t>2024</w:t>
            </w:r>
          </w:p>
        </w:tc>
        <w:tc>
          <w:tcPr>
            <w:tcW w:w="1086" w:type="dxa"/>
            <w:tcMar>
              <w:left w:w="85" w:type="dxa"/>
              <w:right w:w="85" w:type="dxa"/>
            </w:tcMar>
            <w:vAlign w:val="center"/>
          </w:tcPr>
          <w:p w14:paraId="12924EA9"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i/>
                <w:sz w:val="20"/>
                <w:lang w:val="en-US"/>
              </w:rPr>
            </w:pPr>
            <w:r w:rsidRPr="00E928A1">
              <w:rPr>
                <w:i/>
                <w:sz w:val="20"/>
                <w:lang w:val="en-US"/>
              </w:rPr>
              <w:t xml:space="preserve">w), </w:t>
            </w:r>
            <w:proofErr w:type="spellStart"/>
            <w:r w:rsidRPr="00E928A1">
              <w:rPr>
                <w:i/>
                <w:sz w:val="20"/>
                <w:lang w:val="en-US"/>
              </w:rPr>
              <w:t>ww</w:t>
            </w:r>
            <w:proofErr w:type="spellEnd"/>
            <w:r w:rsidRPr="00E928A1">
              <w:rPr>
                <w:i/>
                <w:sz w:val="20"/>
                <w:lang w:val="en-US"/>
              </w:rPr>
              <w:t>), x), xx)</w:t>
            </w:r>
          </w:p>
          <w:p w14:paraId="11E0657D"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i/>
                <w:sz w:val="20"/>
                <w:lang w:val="en-US"/>
              </w:rPr>
            </w:pPr>
          </w:p>
        </w:tc>
        <w:tc>
          <w:tcPr>
            <w:tcW w:w="1292" w:type="dxa"/>
          </w:tcPr>
          <w:p w14:paraId="68A239CF"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lang w:val="en-US"/>
              </w:rPr>
            </w:pPr>
            <w:r w:rsidRPr="00E928A1">
              <w:rPr>
                <w:sz w:val="20"/>
                <w:lang w:val="en-US"/>
              </w:rPr>
              <w:t>161.800</w:t>
            </w:r>
          </w:p>
        </w:tc>
        <w:tc>
          <w:tcPr>
            <w:tcW w:w="1293" w:type="dxa"/>
          </w:tcPr>
          <w:p w14:paraId="3290AC64"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lang w:val="en-US"/>
              </w:rPr>
            </w:pPr>
            <w:r w:rsidRPr="00E928A1">
              <w:rPr>
                <w:sz w:val="20"/>
                <w:lang w:val="en-US"/>
              </w:rPr>
              <w:t>161.800</w:t>
            </w:r>
          </w:p>
        </w:tc>
        <w:tc>
          <w:tcPr>
            <w:tcW w:w="1063" w:type="dxa"/>
          </w:tcPr>
          <w:p w14:paraId="73324B45"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lang w:val="en-US"/>
              </w:rPr>
            </w:pPr>
            <w:r w:rsidRPr="00E928A1">
              <w:rPr>
                <w:sz w:val="20"/>
                <w:lang w:val="en-US"/>
              </w:rPr>
              <w:t xml:space="preserve">x </w:t>
            </w:r>
            <w:r w:rsidRPr="00E928A1">
              <w:rPr>
                <w:sz w:val="20"/>
                <w:lang w:val="en-US"/>
              </w:rPr>
              <w:br/>
            </w:r>
            <w:r w:rsidRPr="00E928A1">
              <w:rPr>
                <w:sz w:val="16"/>
                <w:szCs w:val="16"/>
                <w:lang w:val="en-US"/>
              </w:rPr>
              <w:t>(digital only)</w:t>
            </w:r>
          </w:p>
        </w:tc>
        <w:tc>
          <w:tcPr>
            <w:tcW w:w="1234" w:type="dxa"/>
          </w:tcPr>
          <w:p w14:paraId="6B7E9930"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lang w:val="en-US"/>
              </w:rPr>
            </w:pPr>
          </w:p>
        </w:tc>
        <w:tc>
          <w:tcPr>
            <w:tcW w:w="1234" w:type="dxa"/>
          </w:tcPr>
          <w:p w14:paraId="72C7C1D7"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lang w:val="en-US"/>
              </w:rPr>
            </w:pPr>
          </w:p>
        </w:tc>
        <w:tc>
          <w:tcPr>
            <w:tcW w:w="1263" w:type="dxa"/>
          </w:tcPr>
          <w:p w14:paraId="74645B99"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lang w:val="en-US"/>
              </w:rPr>
            </w:pPr>
          </w:p>
        </w:tc>
      </w:tr>
      <w:tr w:rsidR="00877516" w:rsidRPr="00E928A1" w14:paraId="0FBE2C08" w14:textId="77777777" w:rsidTr="0070446D">
        <w:trPr>
          <w:cantSplit/>
          <w:jc w:val="center"/>
        </w:trPr>
        <w:tc>
          <w:tcPr>
            <w:tcW w:w="1174" w:type="dxa"/>
          </w:tcPr>
          <w:p w14:paraId="2BA579AA"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right"/>
              <w:rPr>
                <w:sz w:val="20"/>
                <w:lang w:val="en-US"/>
              </w:rPr>
            </w:pPr>
            <w:r w:rsidRPr="00E928A1">
              <w:rPr>
                <w:sz w:val="20"/>
                <w:lang w:val="en-US"/>
              </w:rPr>
              <w:t>84</w:t>
            </w:r>
          </w:p>
        </w:tc>
        <w:tc>
          <w:tcPr>
            <w:tcW w:w="1086" w:type="dxa"/>
            <w:tcMar>
              <w:left w:w="85" w:type="dxa"/>
              <w:right w:w="85" w:type="dxa"/>
            </w:tcMar>
            <w:vAlign w:val="center"/>
          </w:tcPr>
          <w:p w14:paraId="063938F1"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i/>
                <w:iCs/>
                <w:sz w:val="20"/>
                <w:lang w:val="en-US"/>
              </w:rPr>
            </w:pPr>
            <w:r w:rsidRPr="00E928A1">
              <w:rPr>
                <w:i/>
                <w:sz w:val="20"/>
                <w:lang w:val="en-US"/>
              </w:rPr>
              <w:t xml:space="preserve">w), </w:t>
            </w:r>
            <w:proofErr w:type="spellStart"/>
            <w:r w:rsidRPr="00E928A1">
              <w:rPr>
                <w:i/>
                <w:sz w:val="20"/>
                <w:lang w:val="en-US"/>
              </w:rPr>
              <w:t>ww</w:t>
            </w:r>
            <w:proofErr w:type="spellEnd"/>
            <w:r w:rsidRPr="00E928A1">
              <w:rPr>
                <w:i/>
                <w:sz w:val="20"/>
                <w:lang w:val="en-US"/>
              </w:rPr>
              <w:t>), x), xx)</w:t>
            </w:r>
          </w:p>
        </w:tc>
        <w:tc>
          <w:tcPr>
            <w:tcW w:w="1292" w:type="dxa"/>
          </w:tcPr>
          <w:p w14:paraId="5C4A2248"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lang w:val="en-US"/>
              </w:rPr>
            </w:pPr>
            <w:r w:rsidRPr="00E928A1">
              <w:rPr>
                <w:sz w:val="20"/>
                <w:lang w:val="en-US"/>
              </w:rPr>
              <w:t>157.225</w:t>
            </w:r>
          </w:p>
        </w:tc>
        <w:tc>
          <w:tcPr>
            <w:tcW w:w="1293" w:type="dxa"/>
          </w:tcPr>
          <w:p w14:paraId="23120EDB"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lang w:val="en-US"/>
              </w:rPr>
            </w:pPr>
            <w:r w:rsidRPr="00E928A1">
              <w:rPr>
                <w:sz w:val="20"/>
                <w:lang w:val="en-US"/>
              </w:rPr>
              <w:t>161.825</w:t>
            </w:r>
          </w:p>
        </w:tc>
        <w:tc>
          <w:tcPr>
            <w:tcW w:w="1063" w:type="dxa"/>
          </w:tcPr>
          <w:p w14:paraId="06D0B437"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lang w:val="en-US"/>
              </w:rPr>
            </w:pPr>
          </w:p>
        </w:tc>
        <w:tc>
          <w:tcPr>
            <w:tcW w:w="1234" w:type="dxa"/>
          </w:tcPr>
          <w:p w14:paraId="0F9E4E7E"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lang w:val="en-US"/>
              </w:rPr>
            </w:pPr>
            <w:r w:rsidRPr="00E928A1">
              <w:rPr>
                <w:sz w:val="20"/>
                <w:lang w:val="en-US"/>
              </w:rPr>
              <w:t>x</w:t>
            </w:r>
          </w:p>
        </w:tc>
        <w:tc>
          <w:tcPr>
            <w:tcW w:w="1234" w:type="dxa"/>
          </w:tcPr>
          <w:p w14:paraId="4735E734"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lang w:val="en-US"/>
              </w:rPr>
            </w:pPr>
            <w:r w:rsidRPr="00E928A1">
              <w:rPr>
                <w:sz w:val="20"/>
                <w:lang w:val="en-US"/>
              </w:rPr>
              <w:t>x</w:t>
            </w:r>
          </w:p>
        </w:tc>
        <w:tc>
          <w:tcPr>
            <w:tcW w:w="1263" w:type="dxa"/>
          </w:tcPr>
          <w:p w14:paraId="79F38EE7"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lang w:val="en-US"/>
              </w:rPr>
            </w:pPr>
            <w:r w:rsidRPr="00E928A1">
              <w:rPr>
                <w:sz w:val="20"/>
                <w:lang w:val="en-US"/>
              </w:rPr>
              <w:t>x</w:t>
            </w:r>
          </w:p>
        </w:tc>
      </w:tr>
      <w:tr w:rsidR="00877516" w:rsidRPr="00E928A1" w14:paraId="12BA585E" w14:textId="77777777" w:rsidTr="0070446D">
        <w:trPr>
          <w:cantSplit/>
          <w:jc w:val="center"/>
        </w:trPr>
        <w:tc>
          <w:tcPr>
            <w:tcW w:w="1174" w:type="dxa"/>
          </w:tcPr>
          <w:p w14:paraId="0DABE8FB"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rPr>
                <w:sz w:val="20"/>
                <w:lang w:val="en-US"/>
              </w:rPr>
            </w:pPr>
            <w:r w:rsidRPr="00E928A1">
              <w:rPr>
                <w:sz w:val="20"/>
                <w:lang w:val="en-US"/>
              </w:rPr>
              <w:t>1084</w:t>
            </w:r>
          </w:p>
        </w:tc>
        <w:tc>
          <w:tcPr>
            <w:tcW w:w="1086" w:type="dxa"/>
            <w:tcMar>
              <w:left w:w="85" w:type="dxa"/>
              <w:right w:w="85" w:type="dxa"/>
            </w:tcMar>
            <w:vAlign w:val="center"/>
          </w:tcPr>
          <w:p w14:paraId="17158FE5"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i/>
                <w:sz w:val="20"/>
                <w:lang w:val="en-US"/>
              </w:rPr>
            </w:pPr>
            <w:r w:rsidRPr="00E928A1">
              <w:rPr>
                <w:i/>
                <w:sz w:val="20"/>
                <w:lang w:val="en-US"/>
              </w:rPr>
              <w:t xml:space="preserve">w), </w:t>
            </w:r>
            <w:proofErr w:type="spellStart"/>
            <w:r w:rsidRPr="00E928A1">
              <w:rPr>
                <w:i/>
                <w:sz w:val="20"/>
                <w:lang w:val="en-US"/>
              </w:rPr>
              <w:t>ww</w:t>
            </w:r>
            <w:proofErr w:type="spellEnd"/>
            <w:r w:rsidRPr="00E928A1">
              <w:rPr>
                <w:i/>
                <w:sz w:val="20"/>
                <w:lang w:val="en-US"/>
              </w:rPr>
              <w:t>), x), xx)</w:t>
            </w:r>
          </w:p>
          <w:p w14:paraId="313E0C33"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i/>
                <w:sz w:val="20"/>
                <w:lang w:val="en-US"/>
              </w:rPr>
            </w:pPr>
          </w:p>
        </w:tc>
        <w:tc>
          <w:tcPr>
            <w:tcW w:w="1292" w:type="dxa"/>
          </w:tcPr>
          <w:p w14:paraId="3466C95C"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lang w:val="en-US"/>
              </w:rPr>
            </w:pPr>
            <w:r w:rsidRPr="00E928A1">
              <w:rPr>
                <w:sz w:val="20"/>
                <w:lang w:val="en-US"/>
              </w:rPr>
              <w:t>157.225</w:t>
            </w:r>
          </w:p>
        </w:tc>
        <w:tc>
          <w:tcPr>
            <w:tcW w:w="1293" w:type="dxa"/>
          </w:tcPr>
          <w:p w14:paraId="6647972D"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lang w:val="en-US"/>
              </w:rPr>
            </w:pPr>
          </w:p>
        </w:tc>
        <w:tc>
          <w:tcPr>
            <w:tcW w:w="1063" w:type="dxa"/>
          </w:tcPr>
          <w:p w14:paraId="637F817F"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lang w:val="en-US"/>
              </w:rPr>
            </w:pPr>
          </w:p>
        </w:tc>
        <w:tc>
          <w:tcPr>
            <w:tcW w:w="1234" w:type="dxa"/>
          </w:tcPr>
          <w:p w14:paraId="2D97D169"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lang w:val="en-US"/>
              </w:rPr>
            </w:pPr>
          </w:p>
        </w:tc>
        <w:tc>
          <w:tcPr>
            <w:tcW w:w="1234" w:type="dxa"/>
          </w:tcPr>
          <w:p w14:paraId="34496EAE"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lang w:val="en-US"/>
              </w:rPr>
            </w:pPr>
          </w:p>
        </w:tc>
        <w:tc>
          <w:tcPr>
            <w:tcW w:w="1263" w:type="dxa"/>
          </w:tcPr>
          <w:p w14:paraId="0027D245"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lang w:val="en-US"/>
              </w:rPr>
            </w:pPr>
          </w:p>
        </w:tc>
      </w:tr>
      <w:tr w:rsidR="00877516" w:rsidRPr="00E928A1" w14:paraId="54B63DC5" w14:textId="77777777" w:rsidTr="0070446D">
        <w:trPr>
          <w:cantSplit/>
          <w:jc w:val="center"/>
        </w:trPr>
        <w:tc>
          <w:tcPr>
            <w:tcW w:w="1174" w:type="dxa"/>
          </w:tcPr>
          <w:p w14:paraId="11DCC394"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right"/>
              <w:rPr>
                <w:sz w:val="20"/>
                <w:lang w:val="en-US"/>
              </w:rPr>
            </w:pPr>
            <w:r w:rsidRPr="00E928A1">
              <w:rPr>
                <w:sz w:val="20"/>
                <w:lang w:val="en-US"/>
              </w:rPr>
              <w:t>2084</w:t>
            </w:r>
          </w:p>
        </w:tc>
        <w:tc>
          <w:tcPr>
            <w:tcW w:w="1086" w:type="dxa"/>
            <w:tcMar>
              <w:left w:w="85" w:type="dxa"/>
              <w:right w:w="85" w:type="dxa"/>
            </w:tcMar>
            <w:vAlign w:val="center"/>
          </w:tcPr>
          <w:p w14:paraId="5D47B3CD"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i/>
                <w:sz w:val="20"/>
                <w:lang w:val="en-US"/>
              </w:rPr>
            </w:pPr>
            <w:r w:rsidRPr="00E928A1">
              <w:rPr>
                <w:i/>
                <w:sz w:val="20"/>
                <w:lang w:val="en-US"/>
              </w:rPr>
              <w:t xml:space="preserve">w), </w:t>
            </w:r>
            <w:proofErr w:type="spellStart"/>
            <w:r w:rsidRPr="00E928A1">
              <w:rPr>
                <w:i/>
                <w:sz w:val="20"/>
                <w:lang w:val="en-US"/>
              </w:rPr>
              <w:t>ww</w:t>
            </w:r>
            <w:proofErr w:type="spellEnd"/>
            <w:r w:rsidRPr="00E928A1">
              <w:rPr>
                <w:i/>
                <w:sz w:val="20"/>
                <w:lang w:val="en-US"/>
              </w:rPr>
              <w:t>), x), xx)</w:t>
            </w:r>
          </w:p>
          <w:p w14:paraId="22C9A3DC"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i/>
                <w:sz w:val="20"/>
                <w:lang w:val="en-US"/>
              </w:rPr>
            </w:pPr>
          </w:p>
        </w:tc>
        <w:tc>
          <w:tcPr>
            <w:tcW w:w="1292" w:type="dxa"/>
          </w:tcPr>
          <w:p w14:paraId="2C9FF98D"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lang w:val="en-US"/>
              </w:rPr>
            </w:pPr>
            <w:r w:rsidRPr="00E928A1">
              <w:rPr>
                <w:sz w:val="20"/>
                <w:lang w:val="en-US"/>
              </w:rPr>
              <w:t>161.825</w:t>
            </w:r>
          </w:p>
        </w:tc>
        <w:tc>
          <w:tcPr>
            <w:tcW w:w="1293" w:type="dxa"/>
          </w:tcPr>
          <w:p w14:paraId="10356CC5"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lang w:val="en-US"/>
              </w:rPr>
            </w:pPr>
            <w:r w:rsidRPr="00E928A1">
              <w:rPr>
                <w:sz w:val="20"/>
                <w:lang w:val="en-US"/>
              </w:rPr>
              <w:t>161.825</w:t>
            </w:r>
          </w:p>
        </w:tc>
        <w:tc>
          <w:tcPr>
            <w:tcW w:w="1063" w:type="dxa"/>
          </w:tcPr>
          <w:p w14:paraId="6C9A6D2C"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lang w:val="en-US"/>
              </w:rPr>
            </w:pPr>
            <w:r w:rsidRPr="00E928A1">
              <w:rPr>
                <w:sz w:val="20"/>
                <w:lang w:val="en-US"/>
              </w:rPr>
              <w:t xml:space="preserve">x </w:t>
            </w:r>
            <w:r w:rsidRPr="00E928A1">
              <w:rPr>
                <w:sz w:val="20"/>
                <w:lang w:val="en-US"/>
              </w:rPr>
              <w:br/>
            </w:r>
            <w:r w:rsidRPr="00E928A1">
              <w:rPr>
                <w:sz w:val="16"/>
                <w:szCs w:val="16"/>
                <w:lang w:val="en-US"/>
              </w:rPr>
              <w:t>(digital only)</w:t>
            </w:r>
          </w:p>
        </w:tc>
        <w:tc>
          <w:tcPr>
            <w:tcW w:w="1234" w:type="dxa"/>
          </w:tcPr>
          <w:p w14:paraId="7B5B263E"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lang w:val="en-US"/>
              </w:rPr>
            </w:pPr>
          </w:p>
        </w:tc>
        <w:tc>
          <w:tcPr>
            <w:tcW w:w="1234" w:type="dxa"/>
          </w:tcPr>
          <w:p w14:paraId="72D72310"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lang w:val="en-US"/>
              </w:rPr>
            </w:pPr>
          </w:p>
        </w:tc>
        <w:tc>
          <w:tcPr>
            <w:tcW w:w="1263" w:type="dxa"/>
          </w:tcPr>
          <w:p w14:paraId="42691778"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lang w:val="en-US"/>
              </w:rPr>
            </w:pPr>
          </w:p>
        </w:tc>
      </w:tr>
      <w:tr w:rsidR="00877516" w:rsidRPr="00E928A1" w14:paraId="40C3CFA7" w14:textId="77777777" w:rsidTr="0070446D">
        <w:trPr>
          <w:cantSplit/>
          <w:jc w:val="center"/>
        </w:trPr>
        <w:tc>
          <w:tcPr>
            <w:tcW w:w="1174" w:type="dxa"/>
          </w:tcPr>
          <w:p w14:paraId="6E6C8CF9"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rPr>
                <w:sz w:val="20"/>
                <w:lang w:val="en-US"/>
              </w:rPr>
            </w:pPr>
            <w:r w:rsidRPr="00E928A1">
              <w:rPr>
                <w:sz w:val="20"/>
                <w:lang w:val="en-US"/>
              </w:rPr>
              <w:t>25</w:t>
            </w:r>
          </w:p>
        </w:tc>
        <w:tc>
          <w:tcPr>
            <w:tcW w:w="1086" w:type="dxa"/>
            <w:tcMar>
              <w:left w:w="85" w:type="dxa"/>
              <w:right w:w="85" w:type="dxa"/>
            </w:tcMar>
            <w:vAlign w:val="center"/>
          </w:tcPr>
          <w:p w14:paraId="55692790"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i/>
                <w:iCs/>
                <w:sz w:val="20"/>
                <w:lang w:val="en-US"/>
              </w:rPr>
            </w:pPr>
            <w:r w:rsidRPr="00E928A1">
              <w:rPr>
                <w:i/>
                <w:sz w:val="20"/>
                <w:lang w:val="en-US"/>
              </w:rPr>
              <w:t xml:space="preserve">w), </w:t>
            </w:r>
            <w:proofErr w:type="spellStart"/>
            <w:r w:rsidRPr="00E928A1">
              <w:rPr>
                <w:i/>
                <w:sz w:val="20"/>
                <w:lang w:val="en-US"/>
              </w:rPr>
              <w:t>ww</w:t>
            </w:r>
            <w:proofErr w:type="spellEnd"/>
            <w:r w:rsidRPr="00E928A1">
              <w:rPr>
                <w:i/>
                <w:sz w:val="20"/>
                <w:lang w:val="en-US"/>
              </w:rPr>
              <w:t>), x), xx)</w:t>
            </w:r>
          </w:p>
        </w:tc>
        <w:tc>
          <w:tcPr>
            <w:tcW w:w="1292" w:type="dxa"/>
          </w:tcPr>
          <w:p w14:paraId="3E1FA9F0"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lang w:val="en-US"/>
              </w:rPr>
            </w:pPr>
            <w:r w:rsidRPr="00E928A1">
              <w:rPr>
                <w:sz w:val="20"/>
                <w:lang w:val="en-US"/>
              </w:rPr>
              <w:t>157.250</w:t>
            </w:r>
          </w:p>
        </w:tc>
        <w:tc>
          <w:tcPr>
            <w:tcW w:w="1293" w:type="dxa"/>
          </w:tcPr>
          <w:p w14:paraId="5FC721DF"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lang w:val="en-US"/>
              </w:rPr>
            </w:pPr>
            <w:r w:rsidRPr="00E928A1">
              <w:rPr>
                <w:sz w:val="20"/>
                <w:lang w:val="en-US"/>
              </w:rPr>
              <w:t>161.850</w:t>
            </w:r>
          </w:p>
        </w:tc>
        <w:tc>
          <w:tcPr>
            <w:tcW w:w="1063" w:type="dxa"/>
          </w:tcPr>
          <w:p w14:paraId="756B3F00"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lang w:val="en-US"/>
              </w:rPr>
            </w:pPr>
          </w:p>
        </w:tc>
        <w:tc>
          <w:tcPr>
            <w:tcW w:w="1234" w:type="dxa"/>
          </w:tcPr>
          <w:p w14:paraId="2E5CDEC8"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lang w:val="en-US"/>
              </w:rPr>
            </w:pPr>
            <w:r w:rsidRPr="00E928A1">
              <w:rPr>
                <w:sz w:val="20"/>
                <w:lang w:val="en-US"/>
              </w:rPr>
              <w:t>x</w:t>
            </w:r>
          </w:p>
        </w:tc>
        <w:tc>
          <w:tcPr>
            <w:tcW w:w="1234" w:type="dxa"/>
          </w:tcPr>
          <w:p w14:paraId="3BDB7B31"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lang w:val="en-US"/>
              </w:rPr>
            </w:pPr>
            <w:r w:rsidRPr="00E928A1">
              <w:rPr>
                <w:sz w:val="20"/>
                <w:lang w:val="en-US"/>
              </w:rPr>
              <w:t>x</w:t>
            </w:r>
          </w:p>
        </w:tc>
        <w:tc>
          <w:tcPr>
            <w:tcW w:w="1263" w:type="dxa"/>
          </w:tcPr>
          <w:p w14:paraId="6E11ED26"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lang w:val="en-US"/>
              </w:rPr>
            </w:pPr>
            <w:r w:rsidRPr="00E928A1">
              <w:rPr>
                <w:sz w:val="20"/>
                <w:lang w:val="en-US"/>
              </w:rPr>
              <w:t>x</w:t>
            </w:r>
          </w:p>
        </w:tc>
      </w:tr>
      <w:tr w:rsidR="00877516" w:rsidRPr="00E928A1" w14:paraId="68763E67" w14:textId="77777777" w:rsidTr="0070446D">
        <w:trPr>
          <w:cantSplit/>
          <w:jc w:val="center"/>
        </w:trPr>
        <w:tc>
          <w:tcPr>
            <w:tcW w:w="1174" w:type="dxa"/>
          </w:tcPr>
          <w:p w14:paraId="33021575"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rPr>
                <w:sz w:val="20"/>
                <w:lang w:val="en-US"/>
              </w:rPr>
            </w:pPr>
            <w:r w:rsidRPr="00E928A1">
              <w:rPr>
                <w:sz w:val="20"/>
                <w:lang w:val="en-US"/>
              </w:rPr>
              <w:t>1025</w:t>
            </w:r>
          </w:p>
        </w:tc>
        <w:tc>
          <w:tcPr>
            <w:tcW w:w="1086" w:type="dxa"/>
            <w:tcMar>
              <w:left w:w="85" w:type="dxa"/>
              <w:right w:w="85" w:type="dxa"/>
            </w:tcMar>
            <w:vAlign w:val="center"/>
          </w:tcPr>
          <w:p w14:paraId="71FDF089"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i/>
                <w:sz w:val="20"/>
                <w:lang w:val="en-US"/>
              </w:rPr>
            </w:pPr>
            <w:r w:rsidRPr="00E928A1">
              <w:rPr>
                <w:i/>
                <w:sz w:val="20"/>
                <w:lang w:val="en-US"/>
              </w:rPr>
              <w:t xml:space="preserve">w), </w:t>
            </w:r>
            <w:proofErr w:type="spellStart"/>
            <w:r w:rsidRPr="00E928A1">
              <w:rPr>
                <w:i/>
                <w:sz w:val="20"/>
                <w:lang w:val="en-US"/>
              </w:rPr>
              <w:t>ww</w:t>
            </w:r>
            <w:proofErr w:type="spellEnd"/>
            <w:r w:rsidRPr="00E928A1">
              <w:rPr>
                <w:i/>
                <w:sz w:val="20"/>
                <w:lang w:val="en-US"/>
              </w:rPr>
              <w:t>), x), xx)</w:t>
            </w:r>
          </w:p>
          <w:p w14:paraId="3601991A"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i/>
                <w:sz w:val="20"/>
                <w:lang w:val="en-US"/>
              </w:rPr>
            </w:pPr>
          </w:p>
        </w:tc>
        <w:tc>
          <w:tcPr>
            <w:tcW w:w="1292" w:type="dxa"/>
          </w:tcPr>
          <w:p w14:paraId="765B527C"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lang w:val="en-US"/>
              </w:rPr>
            </w:pPr>
            <w:r w:rsidRPr="00E928A1">
              <w:rPr>
                <w:sz w:val="20"/>
                <w:lang w:val="en-US"/>
              </w:rPr>
              <w:t>157.250</w:t>
            </w:r>
          </w:p>
        </w:tc>
        <w:tc>
          <w:tcPr>
            <w:tcW w:w="1293" w:type="dxa"/>
          </w:tcPr>
          <w:p w14:paraId="2878494C"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lang w:val="en-US"/>
              </w:rPr>
            </w:pPr>
          </w:p>
        </w:tc>
        <w:tc>
          <w:tcPr>
            <w:tcW w:w="1063" w:type="dxa"/>
          </w:tcPr>
          <w:p w14:paraId="29A0B1F7"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lang w:val="en-US"/>
              </w:rPr>
            </w:pPr>
          </w:p>
        </w:tc>
        <w:tc>
          <w:tcPr>
            <w:tcW w:w="1234" w:type="dxa"/>
          </w:tcPr>
          <w:p w14:paraId="14D823E7"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lang w:val="en-US"/>
              </w:rPr>
            </w:pPr>
          </w:p>
        </w:tc>
        <w:tc>
          <w:tcPr>
            <w:tcW w:w="1234" w:type="dxa"/>
          </w:tcPr>
          <w:p w14:paraId="42E62039"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lang w:val="en-US"/>
              </w:rPr>
            </w:pPr>
          </w:p>
        </w:tc>
        <w:tc>
          <w:tcPr>
            <w:tcW w:w="1263" w:type="dxa"/>
          </w:tcPr>
          <w:p w14:paraId="116EF33E"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lang w:val="en-US"/>
              </w:rPr>
            </w:pPr>
          </w:p>
        </w:tc>
      </w:tr>
      <w:tr w:rsidR="00877516" w:rsidRPr="00E928A1" w14:paraId="6B9981C3" w14:textId="77777777" w:rsidTr="0070446D">
        <w:trPr>
          <w:cantSplit/>
          <w:jc w:val="center"/>
        </w:trPr>
        <w:tc>
          <w:tcPr>
            <w:tcW w:w="1174" w:type="dxa"/>
          </w:tcPr>
          <w:p w14:paraId="1B44EE0E"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right"/>
              <w:rPr>
                <w:sz w:val="20"/>
                <w:lang w:val="en-US"/>
              </w:rPr>
            </w:pPr>
            <w:r w:rsidRPr="00E928A1">
              <w:rPr>
                <w:sz w:val="20"/>
                <w:lang w:val="en-US"/>
              </w:rPr>
              <w:t>2025</w:t>
            </w:r>
          </w:p>
        </w:tc>
        <w:tc>
          <w:tcPr>
            <w:tcW w:w="1086" w:type="dxa"/>
            <w:tcMar>
              <w:left w:w="85" w:type="dxa"/>
              <w:right w:w="85" w:type="dxa"/>
            </w:tcMar>
            <w:vAlign w:val="center"/>
          </w:tcPr>
          <w:p w14:paraId="3E6D537F"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i/>
                <w:sz w:val="20"/>
                <w:lang w:val="en-US"/>
              </w:rPr>
            </w:pPr>
            <w:r w:rsidRPr="00E928A1">
              <w:rPr>
                <w:i/>
                <w:sz w:val="20"/>
                <w:lang w:val="en-US"/>
              </w:rPr>
              <w:t xml:space="preserve">w), </w:t>
            </w:r>
            <w:proofErr w:type="spellStart"/>
            <w:r w:rsidRPr="00E928A1">
              <w:rPr>
                <w:i/>
                <w:sz w:val="20"/>
                <w:lang w:val="en-US"/>
              </w:rPr>
              <w:t>ww</w:t>
            </w:r>
            <w:proofErr w:type="spellEnd"/>
            <w:r w:rsidRPr="00E928A1">
              <w:rPr>
                <w:i/>
                <w:sz w:val="20"/>
                <w:lang w:val="en-US"/>
              </w:rPr>
              <w:t>), x), xx)</w:t>
            </w:r>
          </w:p>
          <w:p w14:paraId="032902C3"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i/>
                <w:sz w:val="20"/>
                <w:lang w:val="en-US"/>
              </w:rPr>
            </w:pPr>
          </w:p>
        </w:tc>
        <w:tc>
          <w:tcPr>
            <w:tcW w:w="1292" w:type="dxa"/>
          </w:tcPr>
          <w:p w14:paraId="575B9B3A"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lang w:val="en-US"/>
              </w:rPr>
            </w:pPr>
            <w:r w:rsidRPr="00E928A1">
              <w:rPr>
                <w:sz w:val="20"/>
                <w:lang w:val="en-US"/>
              </w:rPr>
              <w:t>161.850</w:t>
            </w:r>
          </w:p>
        </w:tc>
        <w:tc>
          <w:tcPr>
            <w:tcW w:w="1293" w:type="dxa"/>
          </w:tcPr>
          <w:p w14:paraId="705ED63D"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lang w:val="en-US"/>
              </w:rPr>
            </w:pPr>
            <w:r w:rsidRPr="00E928A1">
              <w:rPr>
                <w:sz w:val="20"/>
                <w:lang w:val="en-US"/>
              </w:rPr>
              <w:t>161.850</w:t>
            </w:r>
          </w:p>
        </w:tc>
        <w:tc>
          <w:tcPr>
            <w:tcW w:w="1063" w:type="dxa"/>
          </w:tcPr>
          <w:p w14:paraId="014DCEA9"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lang w:val="en-US"/>
              </w:rPr>
            </w:pPr>
            <w:r w:rsidRPr="00E928A1">
              <w:rPr>
                <w:sz w:val="20"/>
                <w:lang w:val="en-US"/>
              </w:rPr>
              <w:t xml:space="preserve">x </w:t>
            </w:r>
            <w:r w:rsidRPr="00E928A1">
              <w:rPr>
                <w:sz w:val="20"/>
                <w:lang w:val="en-US"/>
              </w:rPr>
              <w:br/>
            </w:r>
            <w:r w:rsidRPr="00E928A1">
              <w:rPr>
                <w:sz w:val="16"/>
                <w:szCs w:val="16"/>
                <w:lang w:val="en-US"/>
              </w:rPr>
              <w:t>(digital only)</w:t>
            </w:r>
          </w:p>
        </w:tc>
        <w:tc>
          <w:tcPr>
            <w:tcW w:w="1234" w:type="dxa"/>
          </w:tcPr>
          <w:p w14:paraId="20FDDD79"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lang w:val="en-US"/>
              </w:rPr>
            </w:pPr>
          </w:p>
        </w:tc>
        <w:tc>
          <w:tcPr>
            <w:tcW w:w="1234" w:type="dxa"/>
          </w:tcPr>
          <w:p w14:paraId="462627A6"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lang w:val="en-US"/>
              </w:rPr>
            </w:pPr>
          </w:p>
        </w:tc>
        <w:tc>
          <w:tcPr>
            <w:tcW w:w="1263" w:type="dxa"/>
          </w:tcPr>
          <w:p w14:paraId="40CBF597"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lang w:val="en-US"/>
              </w:rPr>
            </w:pPr>
          </w:p>
        </w:tc>
      </w:tr>
      <w:tr w:rsidR="00877516" w:rsidRPr="00E928A1" w14:paraId="305A6A1F" w14:textId="77777777" w:rsidTr="0070446D">
        <w:trPr>
          <w:cantSplit/>
          <w:jc w:val="center"/>
        </w:trPr>
        <w:tc>
          <w:tcPr>
            <w:tcW w:w="1174" w:type="dxa"/>
          </w:tcPr>
          <w:p w14:paraId="7B1402DB"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right"/>
              <w:rPr>
                <w:sz w:val="20"/>
                <w:lang w:val="en-US"/>
              </w:rPr>
            </w:pPr>
            <w:r w:rsidRPr="00E928A1">
              <w:rPr>
                <w:sz w:val="20"/>
                <w:lang w:val="en-US"/>
              </w:rPr>
              <w:t>85</w:t>
            </w:r>
          </w:p>
        </w:tc>
        <w:tc>
          <w:tcPr>
            <w:tcW w:w="1086" w:type="dxa"/>
            <w:tcMar>
              <w:left w:w="85" w:type="dxa"/>
              <w:right w:w="85" w:type="dxa"/>
            </w:tcMar>
            <w:vAlign w:val="center"/>
          </w:tcPr>
          <w:p w14:paraId="49BE96DA"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i/>
                <w:iCs/>
                <w:sz w:val="20"/>
                <w:lang w:val="en-US"/>
              </w:rPr>
            </w:pPr>
            <w:r w:rsidRPr="00E928A1">
              <w:rPr>
                <w:i/>
                <w:sz w:val="20"/>
                <w:lang w:val="en-US"/>
              </w:rPr>
              <w:t xml:space="preserve">w), </w:t>
            </w:r>
            <w:proofErr w:type="spellStart"/>
            <w:r w:rsidRPr="00E928A1">
              <w:rPr>
                <w:i/>
                <w:sz w:val="20"/>
                <w:lang w:val="en-US"/>
              </w:rPr>
              <w:t>ww</w:t>
            </w:r>
            <w:proofErr w:type="spellEnd"/>
            <w:r w:rsidRPr="00E928A1">
              <w:rPr>
                <w:i/>
                <w:sz w:val="20"/>
                <w:lang w:val="en-US"/>
              </w:rPr>
              <w:t>), x), xx)</w:t>
            </w:r>
          </w:p>
        </w:tc>
        <w:tc>
          <w:tcPr>
            <w:tcW w:w="1292" w:type="dxa"/>
          </w:tcPr>
          <w:p w14:paraId="2FADF673"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lang w:val="en-US"/>
              </w:rPr>
            </w:pPr>
            <w:r w:rsidRPr="00E928A1">
              <w:rPr>
                <w:sz w:val="20"/>
                <w:lang w:val="en-US"/>
              </w:rPr>
              <w:t>157.275</w:t>
            </w:r>
          </w:p>
        </w:tc>
        <w:tc>
          <w:tcPr>
            <w:tcW w:w="1293" w:type="dxa"/>
          </w:tcPr>
          <w:p w14:paraId="3FD457AB"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lang w:val="en-US"/>
              </w:rPr>
            </w:pPr>
            <w:r w:rsidRPr="00E928A1">
              <w:rPr>
                <w:sz w:val="20"/>
                <w:lang w:val="en-US"/>
              </w:rPr>
              <w:t>161.875</w:t>
            </w:r>
          </w:p>
        </w:tc>
        <w:tc>
          <w:tcPr>
            <w:tcW w:w="1063" w:type="dxa"/>
          </w:tcPr>
          <w:p w14:paraId="5034164F"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lang w:val="en-US"/>
              </w:rPr>
            </w:pPr>
          </w:p>
        </w:tc>
        <w:tc>
          <w:tcPr>
            <w:tcW w:w="1234" w:type="dxa"/>
          </w:tcPr>
          <w:p w14:paraId="7948B0B5"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lang w:val="en-US"/>
              </w:rPr>
            </w:pPr>
            <w:r w:rsidRPr="00E928A1">
              <w:rPr>
                <w:sz w:val="20"/>
                <w:lang w:val="en-US"/>
              </w:rPr>
              <w:t>x</w:t>
            </w:r>
          </w:p>
        </w:tc>
        <w:tc>
          <w:tcPr>
            <w:tcW w:w="1234" w:type="dxa"/>
          </w:tcPr>
          <w:p w14:paraId="74B0120D"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lang w:val="en-US"/>
              </w:rPr>
            </w:pPr>
            <w:r w:rsidRPr="00E928A1">
              <w:rPr>
                <w:sz w:val="20"/>
                <w:lang w:val="en-US"/>
              </w:rPr>
              <w:t>x</w:t>
            </w:r>
          </w:p>
        </w:tc>
        <w:tc>
          <w:tcPr>
            <w:tcW w:w="1263" w:type="dxa"/>
          </w:tcPr>
          <w:p w14:paraId="21B17822"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lang w:val="en-US"/>
              </w:rPr>
            </w:pPr>
            <w:r w:rsidRPr="00E928A1">
              <w:rPr>
                <w:sz w:val="20"/>
                <w:lang w:val="en-US"/>
              </w:rPr>
              <w:t>x</w:t>
            </w:r>
          </w:p>
        </w:tc>
      </w:tr>
      <w:tr w:rsidR="00877516" w:rsidRPr="00E928A1" w14:paraId="307DFD96" w14:textId="77777777" w:rsidTr="0070446D">
        <w:trPr>
          <w:cantSplit/>
          <w:jc w:val="center"/>
        </w:trPr>
        <w:tc>
          <w:tcPr>
            <w:tcW w:w="1174" w:type="dxa"/>
          </w:tcPr>
          <w:p w14:paraId="17A602D4"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rPr>
                <w:sz w:val="20"/>
                <w:lang w:val="en-US"/>
              </w:rPr>
            </w:pPr>
            <w:r w:rsidRPr="00E928A1">
              <w:rPr>
                <w:sz w:val="20"/>
                <w:lang w:val="en-US"/>
              </w:rPr>
              <w:t>1085</w:t>
            </w:r>
          </w:p>
        </w:tc>
        <w:tc>
          <w:tcPr>
            <w:tcW w:w="1086" w:type="dxa"/>
            <w:tcMar>
              <w:left w:w="85" w:type="dxa"/>
              <w:right w:w="85" w:type="dxa"/>
            </w:tcMar>
            <w:vAlign w:val="center"/>
          </w:tcPr>
          <w:p w14:paraId="56C73124"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i/>
                <w:sz w:val="20"/>
                <w:lang w:val="en-US"/>
              </w:rPr>
            </w:pPr>
            <w:r w:rsidRPr="00E928A1">
              <w:rPr>
                <w:i/>
                <w:sz w:val="20"/>
                <w:lang w:val="en-US"/>
              </w:rPr>
              <w:t xml:space="preserve">w), </w:t>
            </w:r>
            <w:proofErr w:type="spellStart"/>
            <w:r w:rsidRPr="00E928A1">
              <w:rPr>
                <w:i/>
                <w:sz w:val="20"/>
                <w:lang w:val="en-US"/>
              </w:rPr>
              <w:t>ww</w:t>
            </w:r>
            <w:proofErr w:type="spellEnd"/>
            <w:r w:rsidRPr="00E928A1">
              <w:rPr>
                <w:i/>
                <w:sz w:val="20"/>
                <w:lang w:val="en-US"/>
              </w:rPr>
              <w:t>), x), xx)</w:t>
            </w:r>
          </w:p>
          <w:p w14:paraId="32B51FC6"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i/>
                <w:sz w:val="20"/>
                <w:lang w:val="en-US"/>
              </w:rPr>
            </w:pPr>
          </w:p>
        </w:tc>
        <w:tc>
          <w:tcPr>
            <w:tcW w:w="1292" w:type="dxa"/>
          </w:tcPr>
          <w:p w14:paraId="6990C5C5"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lang w:val="en-US"/>
              </w:rPr>
            </w:pPr>
            <w:r w:rsidRPr="00E928A1">
              <w:rPr>
                <w:sz w:val="20"/>
                <w:lang w:val="en-US"/>
              </w:rPr>
              <w:t>157.275</w:t>
            </w:r>
          </w:p>
        </w:tc>
        <w:tc>
          <w:tcPr>
            <w:tcW w:w="1293" w:type="dxa"/>
          </w:tcPr>
          <w:p w14:paraId="72000469"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lang w:val="en-US"/>
              </w:rPr>
            </w:pPr>
          </w:p>
        </w:tc>
        <w:tc>
          <w:tcPr>
            <w:tcW w:w="1063" w:type="dxa"/>
          </w:tcPr>
          <w:p w14:paraId="05B614ED"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lang w:val="en-US"/>
              </w:rPr>
            </w:pPr>
          </w:p>
        </w:tc>
        <w:tc>
          <w:tcPr>
            <w:tcW w:w="1234" w:type="dxa"/>
          </w:tcPr>
          <w:p w14:paraId="354D876A"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lang w:val="en-US"/>
              </w:rPr>
            </w:pPr>
          </w:p>
        </w:tc>
        <w:tc>
          <w:tcPr>
            <w:tcW w:w="1234" w:type="dxa"/>
          </w:tcPr>
          <w:p w14:paraId="7A50B3A3"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lang w:val="en-US"/>
              </w:rPr>
            </w:pPr>
          </w:p>
        </w:tc>
        <w:tc>
          <w:tcPr>
            <w:tcW w:w="1263" w:type="dxa"/>
          </w:tcPr>
          <w:p w14:paraId="05087505"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lang w:val="en-US"/>
              </w:rPr>
            </w:pPr>
          </w:p>
        </w:tc>
      </w:tr>
      <w:tr w:rsidR="00877516" w:rsidRPr="00E928A1" w14:paraId="40A67849" w14:textId="77777777" w:rsidTr="0070446D">
        <w:trPr>
          <w:cantSplit/>
          <w:jc w:val="center"/>
        </w:trPr>
        <w:tc>
          <w:tcPr>
            <w:tcW w:w="1174" w:type="dxa"/>
          </w:tcPr>
          <w:p w14:paraId="6C7622E1"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right"/>
              <w:rPr>
                <w:sz w:val="20"/>
                <w:lang w:val="en-US"/>
              </w:rPr>
            </w:pPr>
            <w:r w:rsidRPr="00E928A1">
              <w:rPr>
                <w:sz w:val="20"/>
                <w:lang w:val="en-US"/>
              </w:rPr>
              <w:t>2085</w:t>
            </w:r>
          </w:p>
        </w:tc>
        <w:tc>
          <w:tcPr>
            <w:tcW w:w="1086" w:type="dxa"/>
            <w:tcMar>
              <w:left w:w="85" w:type="dxa"/>
              <w:right w:w="85" w:type="dxa"/>
            </w:tcMar>
            <w:vAlign w:val="center"/>
          </w:tcPr>
          <w:p w14:paraId="0B250535"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i/>
                <w:sz w:val="20"/>
                <w:lang w:val="en-US"/>
              </w:rPr>
            </w:pPr>
            <w:r w:rsidRPr="00E928A1">
              <w:rPr>
                <w:i/>
                <w:sz w:val="20"/>
                <w:lang w:val="en-US"/>
              </w:rPr>
              <w:t xml:space="preserve">w), </w:t>
            </w:r>
            <w:proofErr w:type="spellStart"/>
            <w:r w:rsidRPr="00E928A1">
              <w:rPr>
                <w:i/>
                <w:sz w:val="20"/>
                <w:lang w:val="en-US"/>
              </w:rPr>
              <w:t>ww</w:t>
            </w:r>
            <w:proofErr w:type="spellEnd"/>
            <w:r w:rsidRPr="00E928A1">
              <w:rPr>
                <w:i/>
                <w:sz w:val="20"/>
                <w:lang w:val="en-US"/>
              </w:rPr>
              <w:t>), x), xx)</w:t>
            </w:r>
          </w:p>
          <w:p w14:paraId="26457249"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i/>
                <w:sz w:val="20"/>
                <w:lang w:val="en-US"/>
              </w:rPr>
            </w:pPr>
          </w:p>
        </w:tc>
        <w:tc>
          <w:tcPr>
            <w:tcW w:w="1292" w:type="dxa"/>
          </w:tcPr>
          <w:p w14:paraId="513E1E8E"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lang w:val="en-US"/>
              </w:rPr>
            </w:pPr>
            <w:r w:rsidRPr="00E928A1">
              <w:rPr>
                <w:sz w:val="20"/>
                <w:lang w:val="en-US"/>
              </w:rPr>
              <w:t>161.875</w:t>
            </w:r>
          </w:p>
        </w:tc>
        <w:tc>
          <w:tcPr>
            <w:tcW w:w="1293" w:type="dxa"/>
          </w:tcPr>
          <w:p w14:paraId="572704BA"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lang w:val="en-US"/>
              </w:rPr>
            </w:pPr>
            <w:r w:rsidRPr="00E928A1">
              <w:rPr>
                <w:sz w:val="20"/>
                <w:lang w:val="en-US"/>
              </w:rPr>
              <w:t>161.875</w:t>
            </w:r>
          </w:p>
        </w:tc>
        <w:tc>
          <w:tcPr>
            <w:tcW w:w="1063" w:type="dxa"/>
          </w:tcPr>
          <w:p w14:paraId="0EED36EE"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lang w:val="en-US"/>
              </w:rPr>
            </w:pPr>
            <w:r w:rsidRPr="00E928A1">
              <w:rPr>
                <w:sz w:val="20"/>
                <w:lang w:val="en-US"/>
              </w:rPr>
              <w:t xml:space="preserve">x </w:t>
            </w:r>
            <w:r w:rsidRPr="00E928A1">
              <w:rPr>
                <w:sz w:val="20"/>
                <w:lang w:val="en-US"/>
              </w:rPr>
              <w:br/>
            </w:r>
            <w:r w:rsidRPr="00E928A1">
              <w:rPr>
                <w:sz w:val="16"/>
                <w:szCs w:val="16"/>
                <w:lang w:val="en-US"/>
              </w:rPr>
              <w:t>(digital only)</w:t>
            </w:r>
          </w:p>
        </w:tc>
        <w:tc>
          <w:tcPr>
            <w:tcW w:w="1234" w:type="dxa"/>
          </w:tcPr>
          <w:p w14:paraId="3D60F664"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lang w:val="en-US"/>
              </w:rPr>
            </w:pPr>
          </w:p>
        </w:tc>
        <w:tc>
          <w:tcPr>
            <w:tcW w:w="1234" w:type="dxa"/>
          </w:tcPr>
          <w:p w14:paraId="4BD9416E"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lang w:val="en-US"/>
              </w:rPr>
            </w:pPr>
          </w:p>
        </w:tc>
        <w:tc>
          <w:tcPr>
            <w:tcW w:w="1263" w:type="dxa"/>
          </w:tcPr>
          <w:p w14:paraId="68AFF066"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lang w:val="en-US"/>
              </w:rPr>
            </w:pPr>
          </w:p>
        </w:tc>
      </w:tr>
      <w:tr w:rsidR="00877516" w:rsidRPr="00E928A1" w14:paraId="1E9357B9" w14:textId="77777777" w:rsidTr="0070446D">
        <w:trPr>
          <w:cantSplit/>
          <w:jc w:val="center"/>
        </w:trPr>
        <w:tc>
          <w:tcPr>
            <w:tcW w:w="1174" w:type="dxa"/>
            <w:vAlign w:val="center"/>
          </w:tcPr>
          <w:p w14:paraId="4D614C54" w14:textId="77777777" w:rsidR="00877516" w:rsidRPr="00E928A1" w:rsidRDefault="00877516" w:rsidP="0087751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20"/>
                <w:lang w:val="en-US"/>
              </w:rPr>
            </w:pPr>
            <w:r w:rsidRPr="00E928A1">
              <w:rPr>
                <w:sz w:val="20"/>
                <w:lang w:val="en-US"/>
              </w:rPr>
              <w:t>26</w:t>
            </w:r>
          </w:p>
        </w:tc>
        <w:tc>
          <w:tcPr>
            <w:tcW w:w="1086" w:type="dxa"/>
            <w:tcMar>
              <w:left w:w="57" w:type="dxa"/>
              <w:right w:w="57" w:type="dxa"/>
            </w:tcMar>
            <w:vAlign w:val="center"/>
          </w:tcPr>
          <w:p w14:paraId="28BA1B1E" w14:textId="77777777" w:rsidR="00877516" w:rsidRPr="00E928A1" w:rsidRDefault="00877516" w:rsidP="0087751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i/>
                <w:iCs/>
                <w:sz w:val="20"/>
                <w:lang w:val="en-US"/>
              </w:rPr>
            </w:pPr>
            <w:r w:rsidRPr="00E928A1">
              <w:rPr>
                <w:i/>
                <w:sz w:val="20"/>
                <w:lang w:val="en-US"/>
              </w:rPr>
              <w:t xml:space="preserve">w), </w:t>
            </w:r>
            <w:proofErr w:type="spellStart"/>
            <w:r w:rsidRPr="00E928A1">
              <w:rPr>
                <w:i/>
                <w:sz w:val="20"/>
                <w:lang w:val="en-US"/>
              </w:rPr>
              <w:t>ww</w:t>
            </w:r>
            <w:proofErr w:type="spellEnd"/>
            <w:r w:rsidRPr="00E928A1">
              <w:rPr>
                <w:i/>
                <w:sz w:val="20"/>
                <w:lang w:val="en-US"/>
              </w:rPr>
              <w:t>), x)</w:t>
            </w:r>
          </w:p>
        </w:tc>
        <w:tc>
          <w:tcPr>
            <w:tcW w:w="1292" w:type="dxa"/>
            <w:vAlign w:val="center"/>
          </w:tcPr>
          <w:p w14:paraId="06AF1742" w14:textId="77777777" w:rsidR="00877516" w:rsidRPr="00E928A1" w:rsidRDefault="00877516" w:rsidP="0087751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20"/>
                <w:lang w:val="en-US"/>
              </w:rPr>
            </w:pPr>
            <w:r w:rsidRPr="00E928A1">
              <w:rPr>
                <w:sz w:val="20"/>
                <w:lang w:val="en-US"/>
              </w:rPr>
              <w:t>157.300</w:t>
            </w:r>
          </w:p>
        </w:tc>
        <w:tc>
          <w:tcPr>
            <w:tcW w:w="1293" w:type="dxa"/>
            <w:vAlign w:val="center"/>
          </w:tcPr>
          <w:p w14:paraId="061BEBCA" w14:textId="77777777" w:rsidR="00877516" w:rsidRPr="00E928A1" w:rsidRDefault="00877516" w:rsidP="0087751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20"/>
                <w:lang w:val="en-US"/>
              </w:rPr>
            </w:pPr>
            <w:r w:rsidRPr="00E928A1">
              <w:rPr>
                <w:sz w:val="20"/>
                <w:lang w:val="en-US"/>
              </w:rPr>
              <w:t>161.900</w:t>
            </w:r>
          </w:p>
        </w:tc>
        <w:tc>
          <w:tcPr>
            <w:tcW w:w="1063" w:type="dxa"/>
            <w:vAlign w:val="center"/>
          </w:tcPr>
          <w:p w14:paraId="78314952" w14:textId="77777777" w:rsidR="00877516" w:rsidRPr="00E928A1" w:rsidRDefault="00877516" w:rsidP="0087751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20"/>
                <w:lang w:val="en-US"/>
              </w:rPr>
            </w:pPr>
          </w:p>
        </w:tc>
        <w:tc>
          <w:tcPr>
            <w:tcW w:w="1234" w:type="dxa"/>
            <w:vAlign w:val="center"/>
          </w:tcPr>
          <w:p w14:paraId="15D6BDB0" w14:textId="77777777" w:rsidR="00877516" w:rsidRPr="00E928A1" w:rsidRDefault="00877516" w:rsidP="0087751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20"/>
                <w:lang w:val="en-US"/>
              </w:rPr>
            </w:pPr>
            <w:r w:rsidRPr="00E928A1">
              <w:rPr>
                <w:sz w:val="20"/>
                <w:lang w:val="en-US"/>
              </w:rPr>
              <w:t>x</w:t>
            </w:r>
          </w:p>
        </w:tc>
        <w:tc>
          <w:tcPr>
            <w:tcW w:w="1234" w:type="dxa"/>
            <w:vAlign w:val="center"/>
          </w:tcPr>
          <w:p w14:paraId="6A37B5D1" w14:textId="77777777" w:rsidR="00877516" w:rsidRPr="00E928A1" w:rsidRDefault="00877516" w:rsidP="0087751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20"/>
                <w:lang w:val="en-US"/>
              </w:rPr>
            </w:pPr>
            <w:r w:rsidRPr="00E928A1">
              <w:rPr>
                <w:sz w:val="20"/>
                <w:lang w:val="en-US"/>
              </w:rPr>
              <w:t>x</w:t>
            </w:r>
          </w:p>
        </w:tc>
        <w:tc>
          <w:tcPr>
            <w:tcW w:w="1263" w:type="dxa"/>
            <w:vAlign w:val="center"/>
          </w:tcPr>
          <w:p w14:paraId="76470B8F" w14:textId="77777777" w:rsidR="00877516" w:rsidRPr="00E928A1" w:rsidRDefault="00877516" w:rsidP="0087751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20"/>
                <w:lang w:val="en-US"/>
              </w:rPr>
            </w:pPr>
            <w:r w:rsidRPr="00E928A1">
              <w:rPr>
                <w:sz w:val="20"/>
                <w:lang w:val="en-US"/>
              </w:rPr>
              <w:t>x</w:t>
            </w:r>
          </w:p>
        </w:tc>
      </w:tr>
      <w:tr w:rsidR="00877516" w:rsidRPr="00E928A1" w14:paraId="62153DC3" w14:textId="77777777" w:rsidTr="0070446D">
        <w:trPr>
          <w:cantSplit/>
          <w:jc w:val="center"/>
        </w:trPr>
        <w:tc>
          <w:tcPr>
            <w:tcW w:w="1174" w:type="dxa"/>
            <w:vAlign w:val="center"/>
          </w:tcPr>
          <w:p w14:paraId="159927E8" w14:textId="77777777" w:rsidR="00877516" w:rsidRPr="00E928A1" w:rsidRDefault="00877516" w:rsidP="0087751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20"/>
                <w:lang w:val="en-US"/>
              </w:rPr>
            </w:pPr>
            <w:r w:rsidRPr="00E928A1">
              <w:rPr>
                <w:sz w:val="20"/>
                <w:lang w:val="en-US"/>
              </w:rPr>
              <w:t>1026</w:t>
            </w:r>
          </w:p>
        </w:tc>
        <w:tc>
          <w:tcPr>
            <w:tcW w:w="1086" w:type="dxa"/>
            <w:tcMar>
              <w:left w:w="57" w:type="dxa"/>
              <w:right w:w="57" w:type="dxa"/>
            </w:tcMar>
            <w:vAlign w:val="center"/>
          </w:tcPr>
          <w:p w14:paraId="2F9C9EA3" w14:textId="77777777" w:rsidR="00877516" w:rsidRPr="00E928A1" w:rsidRDefault="00877516" w:rsidP="0087751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i/>
                <w:sz w:val="20"/>
                <w:lang w:val="en-US"/>
              </w:rPr>
            </w:pPr>
            <w:r w:rsidRPr="00E928A1">
              <w:rPr>
                <w:i/>
                <w:sz w:val="20"/>
                <w:lang w:val="en-US"/>
              </w:rPr>
              <w:t xml:space="preserve">w), </w:t>
            </w:r>
            <w:proofErr w:type="spellStart"/>
            <w:r w:rsidRPr="00E928A1">
              <w:rPr>
                <w:i/>
                <w:sz w:val="20"/>
                <w:lang w:val="en-US"/>
              </w:rPr>
              <w:t>ww</w:t>
            </w:r>
            <w:proofErr w:type="spellEnd"/>
            <w:r w:rsidRPr="00E928A1">
              <w:rPr>
                <w:i/>
                <w:sz w:val="20"/>
                <w:lang w:val="en-US"/>
              </w:rPr>
              <w:t>), x)</w:t>
            </w:r>
          </w:p>
          <w:p w14:paraId="267EA543" w14:textId="77777777" w:rsidR="00877516" w:rsidRPr="00E928A1" w:rsidRDefault="00877516" w:rsidP="0087751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i/>
                <w:sz w:val="20"/>
                <w:lang w:val="en-US"/>
              </w:rPr>
            </w:pPr>
          </w:p>
        </w:tc>
        <w:tc>
          <w:tcPr>
            <w:tcW w:w="1292" w:type="dxa"/>
            <w:vAlign w:val="center"/>
          </w:tcPr>
          <w:p w14:paraId="6396D135" w14:textId="77777777" w:rsidR="00877516" w:rsidRPr="00E928A1" w:rsidRDefault="00877516" w:rsidP="0087751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20"/>
                <w:lang w:val="en-US"/>
              </w:rPr>
            </w:pPr>
            <w:r w:rsidRPr="00E928A1">
              <w:rPr>
                <w:sz w:val="20"/>
                <w:lang w:val="en-US"/>
              </w:rPr>
              <w:t>157.300</w:t>
            </w:r>
          </w:p>
        </w:tc>
        <w:tc>
          <w:tcPr>
            <w:tcW w:w="1293" w:type="dxa"/>
            <w:vAlign w:val="center"/>
          </w:tcPr>
          <w:p w14:paraId="2BE4BE3D" w14:textId="77777777" w:rsidR="00877516" w:rsidRPr="00E928A1" w:rsidRDefault="00877516" w:rsidP="0087751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20"/>
                <w:lang w:val="en-US"/>
              </w:rPr>
            </w:pPr>
          </w:p>
        </w:tc>
        <w:tc>
          <w:tcPr>
            <w:tcW w:w="1063" w:type="dxa"/>
            <w:vAlign w:val="center"/>
          </w:tcPr>
          <w:p w14:paraId="0162F7CA" w14:textId="77777777" w:rsidR="00877516" w:rsidRPr="00E928A1" w:rsidRDefault="00877516" w:rsidP="0087751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20"/>
                <w:lang w:val="en-US"/>
              </w:rPr>
            </w:pPr>
          </w:p>
        </w:tc>
        <w:tc>
          <w:tcPr>
            <w:tcW w:w="1234" w:type="dxa"/>
            <w:vAlign w:val="center"/>
          </w:tcPr>
          <w:p w14:paraId="4CC8BAC0" w14:textId="77777777" w:rsidR="00877516" w:rsidRPr="00E928A1" w:rsidRDefault="00877516" w:rsidP="0087751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20"/>
                <w:lang w:val="en-US"/>
              </w:rPr>
            </w:pPr>
          </w:p>
        </w:tc>
        <w:tc>
          <w:tcPr>
            <w:tcW w:w="1234" w:type="dxa"/>
            <w:vAlign w:val="center"/>
          </w:tcPr>
          <w:p w14:paraId="4BB144B2" w14:textId="77777777" w:rsidR="00877516" w:rsidRPr="00E928A1" w:rsidRDefault="00877516" w:rsidP="0087751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20"/>
                <w:lang w:val="en-US"/>
              </w:rPr>
            </w:pPr>
          </w:p>
        </w:tc>
        <w:tc>
          <w:tcPr>
            <w:tcW w:w="1263" w:type="dxa"/>
            <w:vAlign w:val="center"/>
          </w:tcPr>
          <w:p w14:paraId="6AA54A03" w14:textId="77777777" w:rsidR="00877516" w:rsidRPr="00E928A1" w:rsidRDefault="00877516" w:rsidP="0087751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20"/>
                <w:lang w:val="en-US"/>
              </w:rPr>
            </w:pPr>
          </w:p>
        </w:tc>
      </w:tr>
      <w:tr w:rsidR="00877516" w:rsidRPr="00E928A1" w14:paraId="07517AB8" w14:textId="77777777" w:rsidTr="0070446D">
        <w:trPr>
          <w:cantSplit/>
          <w:jc w:val="center"/>
        </w:trPr>
        <w:tc>
          <w:tcPr>
            <w:tcW w:w="1174" w:type="dxa"/>
            <w:vAlign w:val="center"/>
          </w:tcPr>
          <w:p w14:paraId="63EF5886" w14:textId="77777777" w:rsidR="00877516" w:rsidRPr="00E928A1" w:rsidRDefault="00877516" w:rsidP="0087751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right"/>
              <w:rPr>
                <w:sz w:val="20"/>
                <w:lang w:val="en-US"/>
              </w:rPr>
            </w:pPr>
            <w:r w:rsidRPr="00E928A1">
              <w:rPr>
                <w:sz w:val="20"/>
                <w:lang w:val="en-US"/>
              </w:rPr>
              <w:t>2026</w:t>
            </w:r>
          </w:p>
        </w:tc>
        <w:tc>
          <w:tcPr>
            <w:tcW w:w="1086" w:type="dxa"/>
            <w:tcMar>
              <w:left w:w="57" w:type="dxa"/>
              <w:right w:w="57" w:type="dxa"/>
            </w:tcMar>
            <w:vAlign w:val="center"/>
          </w:tcPr>
          <w:p w14:paraId="70240217" w14:textId="77777777" w:rsidR="00877516" w:rsidRPr="00E928A1" w:rsidRDefault="00877516" w:rsidP="0087751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i/>
                <w:sz w:val="20"/>
                <w:lang w:val="en-US"/>
              </w:rPr>
            </w:pPr>
            <w:r w:rsidRPr="00E928A1">
              <w:rPr>
                <w:i/>
                <w:sz w:val="20"/>
                <w:lang w:val="en-US"/>
              </w:rPr>
              <w:t xml:space="preserve">w), </w:t>
            </w:r>
            <w:proofErr w:type="spellStart"/>
            <w:r w:rsidRPr="00E928A1">
              <w:rPr>
                <w:i/>
                <w:sz w:val="20"/>
                <w:lang w:val="en-US"/>
              </w:rPr>
              <w:t>ww</w:t>
            </w:r>
            <w:proofErr w:type="spellEnd"/>
            <w:r w:rsidRPr="00E928A1">
              <w:rPr>
                <w:i/>
                <w:sz w:val="20"/>
                <w:lang w:val="en-US"/>
              </w:rPr>
              <w:t>), x)</w:t>
            </w:r>
          </w:p>
          <w:p w14:paraId="30711E66" w14:textId="77777777" w:rsidR="00877516" w:rsidRPr="00E928A1" w:rsidRDefault="00877516" w:rsidP="0087751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i/>
                <w:sz w:val="20"/>
                <w:lang w:val="en-US"/>
              </w:rPr>
            </w:pPr>
          </w:p>
        </w:tc>
        <w:tc>
          <w:tcPr>
            <w:tcW w:w="1292" w:type="dxa"/>
            <w:vAlign w:val="center"/>
          </w:tcPr>
          <w:p w14:paraId="7EA7F436" w14:textId="77777777" w:rsidR="00877516" w:rsidRPr="00E928A1" w:rsidRDefault="00877516" w:rsidP="0087751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20"/>
                <w:lang w:val="en-US"/>
              </w:rPr>
            </w:pPr>
          </w:p>
        </w:tc>
        <w:tc>
          <w:tcPr>
            <w:tcW w:w="1293" w:type="dxa"/>
            <w:vAlign w:val="center"/>
          </w:tcPr>
          <w:p w14:paraId="0C50AE90" w14:textId="77777777" w:rsidR="00877516" w:rsidRPr="00E928A1" w:rsidRDefault="00877516" w:rsidP="0087751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20"/>
                <w:lang w:val="en-US"/>
              </w:rPr>
            </w:pPr>
            <w:r w:rsidRPr="00E928A1">
              <w:rPr>
                <w:sz w:val="20"/>
                <w:lang w:val="en-US"/>
              </w:rPr>
              <w:t>161.900</w:t>
            </w:r>
          </w:p>
        </w:tc>
        <w:tc>
          <w:tcPr>
            <w:tcW w:w="1063" w:type="dxa"/>
            <w:vAlign w:val="center"/>
          </w:tcPr>
          <w:p w14:paraId="0E457001" w14:textId="77777777" w:rsidR="00877516" w:rsidRPr="00E928A1" w:rsidRDefault="00877516" w:rsidP="0087751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20"/>
                <w:lang w:val="en-US"/>
              </w:rPr>
            </w:pPr>
          </w:p>
        </w:tc>
        <w:tc>
          <w:tcPr>
            <w:tcW w:w="1234" w:type="dxa"/>
            <w:vAlign w:val="center"/>
          </w:tcPr>
          <w:p w14:paraId="18E697DA" w14:textId="77777777" w:rsidR="00877516" w:rsidRPr="00E928A1" w:rsidRDefault="00877516" w:rsidP="0087751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20"/>
                <w:lang w:val="en-US"/>
              </w:rPr>
            </w:pPr>
          </w:p>
        </w:tc>
        <w:tc>
          <w:tcPr>
            <w:tcW w:w="1234" w:type="dxa"/>
            <w:vAlign w:val="center"/>
          </w:tcPr>
          <w:p w14:paraId="615C5697" w14:textId="77777777" w:rsidR="00877516" w:rsidRPr="00E928A1" w:rsidRDefault="00877516" w:rsidP="0087751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20"/>
                <w:lang w:val="en-US"/>
              </w:rPr>
            </w:pPr>
          </w:p>
        </w:tc>
        <w:tc>
          <w:tcPr>
            <w:tcW w:w="1263" w:type="dxa"/>
            <w:vAlign w:val="center"/>
          </w:tcPr>
          <w:p w14:paraId="2E72DB3D" w14:textId="77777777" w:rsidR="00877516" w:rsidRPr="00E928A1" w:rsidRDefault="00877516" w:rsidP="0087751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20"/>
                <w:lang w:val="en-US"/>
              </w:rPr>
            </w:pPr>
          </w:p>
        </w:tc>
      </w:tr>
      <w:tr w:rsidR="00877516" w:rsidRPr="00E928A1" w14:paraId="4E2949AD" w14:textId="77777777" w:rsidTr="0070446D">
        <w:trPr>
          <w:cantSplit/>
          <w:jc w:val="center"/>
        </w:trPr>
        <w:tc>
          <w:tcPr>
            <w:tcW w:w="1174" w:type="dxa"/>
            <w:vAlign w:val="center"/>
          </w:tcPr>
          <w:p w14:paraId="5BDDAA3A"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right"/>
              <w:rPr>
                <w:sz w:val="20"/>
                <w:lang w:val="en-US"/>
              </w:rPr>
            </w:pPr>
            <w:r w:rsidRPr="00E928A1">
              <w:rPr>
                <w:sz w:val="20"/>
                <w:lang w:val="en-US"/>
              </w:rPr>
              <w:t>86</w:t>
            </w:r>
          </w:p>
        </w:tc>
        <w:tc>
          <w:tcPr>
            <w:tcW w:w="1086" w:type="dxa"/>
            <w:tcMar>
              <w:left w:w="57" w:type="dxa"/>
              <w:right w:w="57" w:type="dxa"/>
            </w:tcMar>
            <w:vAlign w:val="center"/>
          </w:tcPr>
          <w:p w14:paraId="61D8548D"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i/>
                <w:iCs/>
                <w:sz w:val="20"/>
                <w:lang w:val="en-US"/>
              </w:rPr>
            </w:pPr>
            <w:r w:rsidRPr="00E928A1">
              <w:rPr>
                <w:i/>
                <w:sz w:val="20"/>
                <w:lang w:val="en-US"/>
              </w:rPr>
              <w:t xml:space="preserve">w), </w:t>
            </w:r>
            <w:proofErr w:type="spellStart"/>
            <w:r w:rsidRPr="00E928A1">
              <w:rPr>
                <w:i/>
                <w:sz w:val="20"/>
                <w:lang w:val="en-US"/>
              </w:rPr>
              <w:t>ww</w:t>
            </w:r>
            <w:proofErr w:type="spellEnd"/>
            <w:r w:rsidRPr="00E928A1">
              <w:rPr>
                <w:i/>
                <w:sz w:val="20"/>
                <w:lang w:val="en-US"/>
              </w:rPr>
              <w:t xml:space="preserve">), x) </w:t>
            </w:r>
          </w:p>
        </w:tc>
        <w:tc>
          <w:tcPr>
            <w:tcW w:w="1292" w:type="dxa"/>
            <w:vAlign w:val="center"/>
          </w:tcPr>
          <w:p w14:paraId="43308B20"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20"/>
                <w:lang w:val="en-US"/>
              </w:rPr>
            </w:pPr>
            <w:r w:rsidRPr="00E928A1">
              <w:rPr>
                <w:sz w:val="20"/>
                <w:lang w:val="en-US"/>
              </w:rPr>
              <w:t>157.325</w:t>
            </w:r>
          </w:p>
        </w:tc>
        <w:tc>
          <w:tcPr>
            <w:tcW w:w="1293" w:type="dxa"/>
            <w:vAlign w:val="center"/>
          </w:tcPr>
          <w:p w14:paraId="385625AA"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20"/>
                <w:lang w:val="en-US"/>
              </w:rPr>
            </w:pPr>
            <w:r w:rsidRPr="00E928A1">
              <w:rPr>
                <w:sz w:val="20"/>
                <w:lang w:val="en-US"/>
              </w:rPr>
              <w:t>161.925</w:t>
            </w:r>
          </w:p>
        </w:tc>
        <w:tc>
          <w:tcPr>
            <w:tcW w:w="1063" w:type="dxa"/>
            <w:vAlign w:val="center"/>
          </w:tcPr>
          <w:p w14:paraId="5BEFB8D5"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20"/>
                <w:lang w:val="en-US"/>
              </w:rPr>
            </w:pPr>
          </w:p>
        </w:tc>
        <w:tc>
          <w:tcPr>
            <w:tcW w:w="1234" w:type="dxa"/>
            <w:vAlign w:val="center"/>
          </w:tcPr>
          <w:p w14:paraId="1692A790"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20"/>
                <w:lang w:val="en-US"/>
              </w:rPr>
            </w:pPr>
            <w:r w:rsidRPr="00E928A1">
              <w:rPr>
                <w:sz w:val="20"/>
                <w:lang w:val="en-US"/>
              </w:rPr>
              <w:t>x</w:t>
            </w:r>
          </w:p>
        </w:tc>
        <w:tc>
          <w:tcPr>
            <w:tcW w:w="1234" w:type="dxa"/>
            <w:vAlign w:val="center"/>
          </w:tcPr>
          <w:p w14:paraId="1332ED2C"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20"/>
                <w:lang w:val="en-US"/>
              </w:rPr>
            </w:pPr>
            <w:r w:rsidRPr="00E928A1">
              <w:rPr>
                <w:sz w:val="20"/>
                <w:lang w:val="en-US"/>
              </w:rPr>
              <w:t>x</w:t>
            </w:r>
          </w:p>
        </w:tc>
        <w:tc>
          <w:tcPr>
            <w:tcW w:w="1263" w:type="dxa"/>
            <w:vAlign w:val="center"/>
          </w:tcPr>
          <w:p w14:paraId="23C16AC2" w14:textId="77777777" w:rsidR="00877516" w:rsidRPr="00E928A1" w:rsidRDefault="00877516" w:rsidP="0087751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20"/>
                <w:lang w:val="en-US"/>
              </w:rPr>
            </w:pPr>
            <w:r w:rsidRPr="00E928A1">
              <w:rPr>
                <w:sz w:val="20"/>
                <w:lang w:val="en-US"/>
              </w:rPr>
              <w:t>x</w:t>
            </w:r>
          </w:p>
        </w:tc>
      </w:tr>
      <w:tr w:rsidR="00877516" w:rsidRPr="00E928A1" w14:paraId="4BFC406D" w14:textId="77777777" w:rsidTr="0070446D">
        <w:trPr>
          <w:cantSplit/>
          <w:jc w:val="center"/>
        </w:trPr>
        <w:tc>
          <w:tcPr>
            <w:tcW w:w="1174" w:type="dxa"/>
            <w:vAlign w:val="center"/>
          </w:tcPr>
          <w:p w14:paraId="20FC4A57" w14:textId="77777777" w:rsidR="00877516" w:rsidRPr="00E928A1" w:rsidRDefault="00877516" w:rsidP="0087751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20"/>
                <w:lang w:val="en-US"/>
              </w:rPr>
            </w:pPr>
            <w:r w:rsidRPr="00E928A1">
              <w:rPr>
                <w:sz w:val="20"/>
                <w:lang w:val="en-US"/>
              </w:rPr>
              <w:t>1086</w:t>
            </w:r>
          </w:p>
        </w:tc>
        <w:tc>
          <w:tcPr>
            <w:tcW w:w="1086" w:type="dxa"/>
            <w:tcMar>
              <w:left w:w="57" w:type="dxa"/>
              <w:right w:w="57" w:type="dxa"/>
            </w:tcMar>
            <w:vAlign w:val="center"/>
          </w:tcPr>
          <w:p w14:paraId="09BCB2F1" w14:textId="77777777" w:rsidR="00877516" w:rsidRPr="00E928A1" w:rsidRDefault="00877516" w:rsidP="0087751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i/>
                <w:sz w:val="20"/>
                <w:lang w:val="en-US"/>
              </w:rPr>
            </w:pPr>
            <w:r w:rsidRPr="00E928A1">
              <w:rPr>
                <w:i/>
                <w:sz w:val="20"/>
                <w:lang w:val="en-US"/>
              </w:rPr>
              <w:t xml:space="preserve">w), </w:t>
            </w:r>
            <w:proofErr w:type="spellStart"/>
            <w:r w:rsidRPr="00E928A1">
              <w:rPr>
                <w:i/>
                <w:sz w:val="20"/>
                <w:lang w:val="en-US"/>
              </w:rPr>
              <w:t>ww</w:t>
            </w:r>
            <w:proofErr w:type="spellEnd"/>
            <w:r w:rsidRPr="00E928A1">
              <w:rPr>
                <w:i/>
                <w:sz w:val="20"/>
                <w:lang w:val="en-US"/>
              </w:rPr>
              <w:t>), x)</w:t>
            </w:r>
          </w:p>
          <w:p w14:paraId="27297808" w14:textId="77777777" w:rsidR="00877516" w:rsidRPr="00E928A1" w:rsidRDefault="00877516" w:rsidP="0087751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i/>
                <w:sz w:val="20"/>
                <w:lang w:val="en-US"/>
              </w:rPr>
            </w:pPr>
          </w:p>
        </w:tc>
        <w:tc>
          <w:tcPr>
            <w:tcW w:w="1292" w:type="dxa"/>
            <w:vAlign w:val="center"/>
          </w:tcPr>
          <w:p w14:paraId="7CEE9262" w14:textId="77777777" w:rsidR="00877516" w:rsidRPr="00E928A1" w:rsidRDefault="00877516" w:rsidP="0087751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20"/>
                <w:lang w:val="en-US"/>
              </w:rPr>
            </w:pPr>
            <w:r w:rsidRPr="00E928A1">
              <w:rPr>
                <w:sz w:val="20"/>
                <w:lang w:val="en-US"/>
              </w:rPr>
              <w:t>157.325</w:t>
            </w:r>
          </w:p>
        </w:tc>
        <w:tc>
          <w:tcPr>
            <w:tcW w:w="1293" w:type="dxa"/>
            <w:vAlign w:val="center"/>
          </w:tcPr>
          <w:p w14:paraId="6772C4BE" w14:textId="77777777" w:rsidR="00877516" w:rsidRPr="00E928A1" w:rsidRDefault="00877516" w:rsidP="0087751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20"/>
                <w:lang w:val="en-US"/>
              </w:rPr>
            </w:pPr>
          </w:p>
        </w:tc>
        <w:tc>
          <w:tcPr>
            <w:tcW w:w="1063" w:type="dxa"/>
            <w:vAlign w:val="center"/>
          </w:tcPr>
          <w:p w14:paraId="38F292B4" w14:textId="77777777" w:rsidR="00877516" w:rsidRPr="00E928A1" w:rsidRDefault="00877516" w:rsidP="0087751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20"/>
                <w:lang w:val="en-US"/>
              </w:rPr>
            </w:pPr>
          </w:p>
        </w:tc>
        <w:tc>
          <w:tcPr>
            <w:tcW w:w="1234" w:type="dxa"/>
            <w:vAlign w:val="center"/>
          </w:tcPr>
          <w:p w14:paraId="4CF2C986" w14:textId="77777777" w:rsidR="00877516" w:rsidRPr="00E928A1" w:rsidRDefault="00877516" w:rsidP="0087751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20"/>
                <w:lang w:val="en-US"/>
              </w:rPr>
            </w:pPr>
          </w:p>
        </w:tc>
        <w:tc>
          <w:tcPr>
            <w:tcW w:w="1234" w:type="dxa"/>
            <w:vAlign w:val="center"/>
          </w:tcPr>
          <w:p w14:paraId="1929F41F" w14:textId="77777777" w:rsidR="00877516" w:rsidRPr="00E928A1" w:rsidRDefault="00877516" w:rsidP="0087751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20"/>
                <w:lang w:val="en-US"/>
              </w:rPr>
            </w:pPr>
          </w:p>
        </w:tc>
        <w:tc>
          <w:tcPr>
            <w:tcW w:w="1263" w:type="dxa"/>
            <w:vAlign w:val="center"/>
          </w:tcPr>
          <w:p w14:paraId="798705F3" w14:textId="77777777" w:rsidR="00877516" w:rsidRPr="00E928A1" w:rsidRDefault="00877516" w:rsidP="0087751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20"/>
                <w:lang w:val="en-US"/>
              </w:rPr>
            </w:pPr>
          </w:p>
        </w:tc>
      </w:tr>
      <w:tr w:rsidR="00877516" w:rsidRPr="00E928A1" w14:paraId="3429333A" w14:textId="77777777" w:rsidTr="0070446D">
        <w:trPr>
          <w:cantSplit/>
          <w:jc w:val="center"/>
        </w:trPr>
        <w:tc>
          <w:tcPr>
            <w:tcW w:w="1174" w:type="dxa"/>
            <w:vAlign w:val="center"/>
          </w:tcPr>
          <w:p w14:paraId="274066E6" w14:textId="77777777" w:rsidR="00877516" w:rsidRPr="00E928A1" w:rsidRDefault="00877516" w:rsidP="0087751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right"/>
              <w:rPr>
                <w:sz w:val="20"/>
                <w:lang w:val="en-US"/>
              </w:rPr>
            </w:pPr>
            <w:r w:rsidRPr="00E928A1">
              <w:rPr>
                <w:sz w:val="20"/>
                <w:lang w:val="en-US"/>
              </w:rPr>
              <w:t>2086</w:t>
            </w:r>
          </w:p>
        </w:tc>
        <w:tc>
          <w:tcPr>
            <w:tcW w:w="1086" w:type="dxa"/>
            <w:tcMar>
              <w:left w:w="57" w:type="dxa"/>
              <w:right w:w="57" w:type="dxa"/>
            </w:tcMar>
            <w:vAlign w:val="center"/>
          </w:tcPr>
          <w:p w14:paraId="6CB83C1A" w14:textId="77777777" w:rsidR="00877516" w:rsidRPr="00E928A1" w:rsidRDefault="00877516" w:rsidP="0087751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i/>
                <w:sz w:val="20"/>
                <w:lang w:val="en-US"/>
              </w:rPr>
            </w:pPr>
            <w:r w:rsidRPr="00E928A1">
              <w:rPr>
                <w:i/>
                <w:sz w:val="20"/>
                <w:lang w:val="en-US"/>
              </w:rPr>
              <w:t xml:space="preserve">w), </w:t>
            </w:r>
            <w:proofErr w:type="spellStart"/>
            <w:r w:rsidRPr="00E928A1">
              <w:rPr>
                <w:i/>
                <w:sz w:val="20"/>
                <w:lang w:val="en-US"/>
              </w:rPr>
              <w:t>ww</w:t>
            </w:r>
            <w:proofErr w:type="spellEnd"/>
            <w:r w:rsidRPr="00E928A1">
              <w:rPr>
                <w:i/>
                <w:sz w:val="20"/>
                <w:lang w:val="en-US"/>
              </w:rPr>
              <w:t>), x)</w:t>
            </w:r>
          </w:p>
          <w:p w14:paraId="72E69446" w14:textId="77777777" w:rsidR="00877516" w:rsidRPr="00E928A1" w:rsidRDefault="00877516" w:rsidP="0087751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i/>
                <w:sz w:val="20"/>
                <w:lang w:val="en-US"/>
              </w:rPr>
            </w:pPr>
          </w:p>
        </w:tc>
        <w:tc>
          <w:tcPr>
            <w:tcW w:w="1292" w:type="dxa"/>
            <w:vAlign w:val="center"/>
          </w:tcPr>
          <w:p w14:paraId="12D331C0" w14:textId="77777777" w:rsidR="00877516" w:rsidRPr="00E928A1" w:rsidRDefault="00877516" w:rsidP="0087751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20"/>
                <w:lang w:val="en-US"/>
              </w:rPr>
            </w:pPr>
          </w:p>
        </w:tc>
        <w:tc>
          <w:tcPr>
            <w:tcW w:w="1293" w:type="dxa"/>
            <w:vAlign w:val="center"/>
          </w:tcPr>
          <w:p w14:paraId="4B285104" w14:textId="77777777" w:rsidR="00877516" w:rsidRPr="00E928A1" w:rsidRDefault="00877516" w:rsidP="0087751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20"/>
                <w:lang w:val="en-US"/>
              </w:rPr>
            </w:pPr>
            <w:r w:rsidRPr="00E928A1">
              <w:rPr>
                <w:sz w:val="20"/>
                <w:lang w:val="en-US"/>
              </w:rPr>
              <w:t>161.925</w:t>
            </w:r>
          </w:p>
        </w:tc>
        <w:tc>
          <w:tcPr>
            <w:tcW w:w="1063" w:type="dxa"/>
            <w:vAlign w:val="center"/>
          </w:tcPr>
          <w:p w14:paraId="64B8DE1E" w14:textId="77777777" w:rsidR="00877516" w:rsidRPr="00E928A1" w:rsidRDefault="00877516" w:rsidP="0087751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20"/>
                <w:lang w:val="en-US"/>
              </w:rPr>
            </w:pPr>
          </w:p>
        </w:tc>
        <w:tc>
          <w:tcPr>
            <w:tcW w:w="1234" w:type="dxa"/>
            <w:vAlign w:val="center"/>
          </w:tcPr>
          <w:p w14:paraId="232E12AC" w14:textId="77777777" w:rsidR="00877516" w:rsidRPr="00E928A1" w:rsidRDefault="00877516" w:rsidP="0087751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20"/>
                <w:lang w:val="en-US"/>
              </w:rPr>
            </w:pPr>
          </w:p>
        </w:tc>
        <w:tc>
          <w:tcPr>
            <w:tcW w:w="1234" w:type="dxa"/>
            <w:vAlign w:val="center"/>
          </w:tcPr>
          <w:p w14:paraId="398F07EF" w14:textId="77777777" w:rsidR="00877516" w:rsidRPr="00E928A1" w:rsidRDefault="00877516" w:rsidP="0087751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20"/>
                <w:lang w:val="en-US"/>
              </w:rPr>
            </w:pPr>
          </w:p>
        </w:tc>
        <w:tc>
          <w:tcPr>
            <w:tcW w:w="1263" w:type="dxa"/>
            <w:vAlign w:val="center"/>
          </w:tcPr>
          <w:p w14:paraId="3F301F2F" w14:textId="77777777" w:rsidR="00877516" w:rsidRPr="00E928A1" w:rsidRDefault="00877516" w:rsidP="0087751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20"/>
                <w:lang w:val="en-US"/>
              </w:rPr>
            </w:pPr>
          </w:p>
        </w:tc>
      </w:tr>
      <w:tr w:rsidR="00602EFC" w:rsidRPr="00E928A1" w14:paraId="7D1D74B6" w14:textId="77777777" w:rsidTr="0070446D">
        <w:trPr>
          <w:cantSplit/>
          <w:jc w:val="center"/>
        </w:trPr>
        <w:tc>
          <w:tcPr>
            <w:tcW w:w="1174" w:type="dxa"/>
            <w:vAlign w:val="center"/>
          </w:tcPr>
          <w:p w14:paraId="2B9F1A27" w14:textId="77777777" w:rsidR="00602EFC" w:rsidRPr="00E928A1" w:rsidRDefault="00602EFC" w:rsidP="00602EFC">
            <w:pPr>
              <w:pStyle w:val="Tabletext"/>
              <w:keepNext/>
              <w:spacing w:before="20" w:after="20"/>
              <w:rPr>
                <w:lang w:val="en-US"/>
              </w:rPr>
            </w:pPr>
            <w:r w:rsidRPr="00E928A1">
              <w:rPr>
                <w:lang w:val="en-US"/>
              </w:rPr>
              <w:t>27</w:t>
            </w:r>
          </w:p>
        </w:tc>
        <w:tc>
          <w:tcPr>
            <w:tcW w:w="1086" w:type="dxa"/>
            <w:tcMar>
              <w:left w:w="85" w:type="dxa"/>
              <w:right w:w="85" w:type="dxa"/>
            </w:tcMar>
          </w:tcPr>
          <w:p w14:paraId="11BB1B18" w14:textId="77777777" w:rsidR="00602EFC" w:rsidRPr="00E928A1" w:rsidRDefault="00602EFC" w:rsidP="00602EFC">
            <w:pPr>
              <w:pStyle w:val="Tabletext"/>
              <w:keepNext/>
              <w:spacing w:before="20" w:after="20"/>
              <w:jc w:val="center"/>
              <w:rPr>
                <w:i/>
                <w:iCs/>
                <w:lang w:val="en-US"/>
              </w:rPr>
            </w:pPr>
            <w:r w:rsidRPr="00E928A1">
              <w:rPr>
                <w:i/>
                <w:lang w:val="en-US"/>
              </w:rPr>
              <w:t xml:space="preserve">z), </w:t>
            </w:r>
            <w:proofErr w:type="spellStart"/>
            <w:r w:rsidRPr="00E928A1">
              <w:rPr>
                <w:i/>
                <w:iCs/>
                <w:lang w:val="en-US"/>
              </w:rPr>
              <w:t>zx</w:t>
            </w:r>
            <w:proofErr w:type="spellEnd"/>
            <w:r w:rsidRPr="00E928A1">
              <w:rPr>
                <w:i/>
                <w:iCs/>
                <w:lang w:val="en-US"/>
              </w:rPr>
              <w:t>)</w:t>
            </w:r>
          </w:p>
        </w:tc>
        <w:tc>
          <w:tcPr>
            <w:tcW w:w="1292" w:type="dxa"/>
            <w:vAlign w:val="center"/>
          </w:tcPr>
          <w:p w14:paraId="520B21CA" w14:textId="77777777" w:rsidR="00602EFC" w:rsidRPr="00E928A1" w:rsidRDefault="00602EFC" w:rsidP="00602EFC">
            <w:pPr>
              <w:pStyle w:val="Tabletext"/>
              <w:keepNext/>
              <w:spacing w:before="20" w:after="20"/>
              <w:jc w:val="center"/>
              <w:rPr>
                <w:lang w:val="en-US"/>
              </w:rPr>
            </w:pPr>
            <w:r w:rsidRPr="00E928A1">
              <w:rPr>
                <w:lang w:val="en-US"/>
              </w:rPr>
              <w:t>157.350</w:t>
            </w:r>
          </w:p>
        </w:tc>
        <w:tc>
          <w:tcPr>
            <w:tcW w:w="1293" w:type="dxa"/>
            <w:vAlign w:val="center"/>
          </w:tcPr>
          <w:p w14:paraId="101C1375" w14:textId="77777777" w:rsidR="00602EFC" w:rsidRPr="00E928A1" w:rsidRDefault="00602EFC" w:rsidP="00602EFC">
            <w:pPr>
              <w:pStyle w:val="Tabletext"/>
              <w:keepNext/>
              <w:spacing w:before="20" w:after="20"/>
              <w:jc w:val="center"/>
              <w:rPr>
                <w:lang w:val="en-US"/>
              </w:rPr>
            </w:pPr>
            <w:r w:rsidRPr="00E928A1">
              <w:rPr>
                <w:lang w:val="en-US"/>
              </w:rPr>
              <w:t>161.950</w:t>
            </w:r>
          </w:p>
        </w:tc>
        <w:tc>
          <w:tcPr>
            <w:tcW w:w="1063" w:type="dxa"/>
            <w:vAlign w:val="center"/>
          </w:tcPr>
          <w:p w14:paraId="20233783" w14:textId="77777777" w:rsidR="00602EFC" w:rsidRPr="00E928A1" w:rsidRDefault="00602EFC" w:rsidP="00602EFC">
            <w:pPr>
              <w:pStyle w:val="Tabletext"/>
              <w:keepNext/>
              <w:spacing w:before="20" w:after="20"/>
              <w:jc w:val="center"/>
              <w:rPr>
                <w:lang w:val="en-US"/>
              </w:rPr>
            </w:pPr>
          </w:p>
        </w:tc>
        <w:tc>
          <w:tcPr>
            <w:tcW w:w="1234" w:type="dxa"/>
            <w:vAlign w:val="center"/>
          </w:tcPr>
          <w:p w14:paraId="0215656D" w14:textId="77777777" w:rsidR="00602EFC" w:rsidRPr="00E928A1" w:rsidRDefault="00602EFC" w:rsidP="00602EFC">
            <w:pPr>
              <w:pStyle w:val="Tabletext"/>
              <w:keepNext/>
              <w:spacing w:before="20" w:after="20"/>
              <w:jc w:val="center"/>
              <w:rPr>
                <w:lang w:val="en-US"/>
              </w:rPr>
            </w:pPr>
          </w:p>
        </w:tc>
        <w:tc>
          <w:tcPr>
            <w:tcW w:w="1234" w:type="dxa"/>
            <w:vAlign w:val="center"/>
          </w:tcPr>
          <w:p w14:paraId="09E0A8FE" w14:textId="77777777" w:rsidR="00602EFC" w:rsidRPr="00E928A1" w:rsidRDefault="00602EFC" w:rsidP="00602EFC">
            <w:pPr>
              <w:pStyle w:val="Tabletext"/>
              <w:keepNext/>
              <w:spacing w:before="20" w:after="20"/>
              <w:jc w:val="center"/>
              <w:rPr>
                <w:lang w:val="en-US"/>
              </w:rPr>
            </w:pPr>
            <w:r w:rsidRPr="00E928A1">
              <w:rPr>
                <w:lang w:val="en-US"/>
              </w:rPr>
              <w:t>x</w:t>
            </w:r>
          </w:p>
        </w:tc>
        <w:tc>
          <w:tcPr>
            <w:tcW w:w="1263" w:type="dxa"/>
            <w:vAlign w:val="center"/>
          </w:tcPr>
          <w:p w14:paraId="0ABFDA11" w14:textId="77777777" w:rsidR="00602EFC" w:rsidRPr="00E928A1" w:rsidRDefault="00602EFC" w:rsidP="00602EFC">
            <w:pPr>
              <w:pStyle w:val="Tabletext"/>
              <w:keepNext/>
              <w:spacing w:before="20" w:after="20"/>
              <w:jc w:val="center"/>
              <w:rPr>
                <w:lang w:val="en-US"/>
              </w:rPr>
            </w:pPr>
            <w:r w:rsidRPr="00E928A1">
              <w:rPr>
                <w:lang w:val="en-US"/>
              </w:rPr>
              <w:t>x</w:t>
            </w:r>
          </w:p>
        </w:tc>
      </w:tr>
      <w:tr w:rsidR="00602EFC" w:rsidRPr="00E928A1" w14:paraId="1C9D1159" w14:textId="77777777" w:rsidTr="0070446D">
        <w:trPr>
          <w:cantSplit/>
          <w:jc w:val="center"/>
        </w:trPr>
        <w:tc>
          <w:tcPr>
            <w:tcW w:w="1174" w:type="dxa"/>
            <w:vAlign w:val="center"/>
          </w:tcPr>
          <w:p w14:paraId="6E13640D" w14:textId="77777777" w:rsidR="00602EFC" w:rsidRPr="00E928A1" w:rsidRDefault="00602EFC" w:rsidP="00602EFC">
            <w:pPr>
              <w:pStyle w:val="Tabletext"/>
              <w:keepNext/>
              <w:spacing w:before="20" w:after="20"/>
              <w:rPr>
                <w:lang w:val="en-US"/>
              </w:rPr>
            </w:pPr>
            <w:r w:rsidRPr="00E928A1">
              <w:rPr>
                <w:lang w:val="en-US"/>
              </w:rPr>
              <w:t>1027</w:t>
            </w:r>
          </w:p>
        </w:tc>
        <w:tc>
          <w:tcPr>
            <w:tcW w:w="1086" w:type="dxa"/>
            <w:tcMar>
              <w:left w:w="85" w:type="dxa"/>
              <w:right w:w="85" w:type="dxa"/>
            </w:tcMar>
          </w:tcPr>
          <w:p w14:paraId="78F23C48" w14:textId="77777777" w:rsidR="00602EFC" w:rsidRPr="00E928A1" w:rsidRDefault="00602EFC" w:rsidP="00602EFC">
            <w:pPr>
              <w:pStyle w:val="Tabletext"/>
              <w:keepNext/>
              <w:spacing w:before="20" w:after="20"/>
              <w:jc w:val="center"/>
              <w:rPr>
                <w:i/>
                <w:lang w:val="en-US"/>
              </w:rPr>
            </w:pPr>
            <w:del w:id="194" w:author="CEPT" w:date="2019-04-29T13:04:00Z">
              <w:r w:rsidRPr="00E928A1" w:rsidDel="008D0D0A">
                <w:rPr>
                  <w:i/>
                  <w:lang w:val="en-US"/>
                </w:rPr>
                <w:delText xml:space="preserve">z), </w:delText>
              </w:r>
            </w:del>
            <w:proofErr w:type="spellStart"/>
            <w:r w:rsidRPr="00E928A1">
              <w:rPr>
                <w:i/>
                <w:lang w:val="en-US"/>
              </w:rPr>
              <w:t>zz</w:t>
            </w:r>
            <w:proofErr w:type="spellEnd"/>
            <w:r w:rsidRPr="00E928A1">
              <w:rPr>
                <w:i/>
                <w:lang w:val="en-US"/>
              </w:rPr>
              <w:t>)</w:t>
            </w:r>
          </w:p>
        </w:tc>
        <w:tc>
          <w:tcPr>
            <w:tcW w:w="1292" w:type="dxa"/>
            <w:vAlign w:val="center"/>
          </w:tcPr>
          <w:p w14:paraId="7FFF9635" w14:textId="77777777" w:rsidR="00602EFC" w:rsidRPr="00E928A1" w:rsidRDefault="00602EFC" w:rsidP="00602EFC">
            <w:pPr>
              <w:pStyle w:val="Tabletext"/>
              <w:keepNext/>
              <w:spacing w:before="20" w:after="20"/>
              <w:jc w:val="center"/>
              <w:rPr>
                <w:lang w:val="en-US"/>
              </w:rPr>
            </w:pPr>
            <w:r w:rsidRPr="00E928A1">
              <w:rPr>
                <w:lang w:val="en-US"/>
              </w:rPr>
              <w:t>157.350</w:t>
            </w:r>
          </w:p>
        </w:tc>
        <w:tc>
          <w:tcPr>
            <w:tcW w:w="1293" w:type="dxa"/>
            <w:vAlign w:val="center"/>
          </w:tcPr>
          <w:p w14:paraId="0B32596E" w14:textId="77777777" w:rsidR="00602EFC" w:rsidRPr="00E928A1" w:rsidRDefault="00602EFC" w:rsidP="00602EFC">
            <w:pPr>
              <w:pStyle w:val="Tabletext"/>
              <w:keepNext/>
              <w:spacing w:before="20" w:after="20"/>
              <w:jc w:val="center"/>
              <w:rPr>
                <w:lang w:val="en-US"/>
              </w:rPr>
            </w:pPr>
            <w:r w:rsidRPr="00E928A1">
              <w:rPr>
                <w:lang w:val="en-US"/>
              </w:rPr>
              <w:t>157.350</w:t>
            </w:r>
          </w:p>
        </w:tc>
        <w:tc>
          <w:tcPr>
            <w:tcW w:w="1063" w:type="dxa"/>
            <w:vAlign w:val="center"/>
          </w:tcPr>
          <w:p w14:paraId="259D9346" w14:textId="77777777" w:rsidR="00602EFC" w:rsidRPr="00E928A1" w:rsidRDefault="00602EFC" w:rsidP="00602EFC">
            <w:pPr>
              <w:pStyle w:val="Tabletext"/>
              <w:keepNext/>
              <w:spacing w:before="20" w:after="20"/>
              <w:jc w:val="center"/>
              <w:rPr>
                <w:lang w:val="en-US"/>
              </w:rPr>
            </w:pPr>
          </w:p>
        </w:tc>
        <w:tc>
          <w:tcPr>
            <w:tcW w:w="1234" w:type="dxa"/>
            <w:vAlign w:val="center"/>
          </w:tcPr>
          <w:p w14:paraId="2927B4C1" w14:textId="77777777" w:rsidR="00602EFC" w:rsidRPr="00E928A1" w:rsidRDefault="00602EFC" w:rsidP="00602EFC">
            <w:pPr>
              <w:pStyle w:val="Tabletext"/>
              <w:keepNext/>
              <w:spacing w:before="20" w:after="20"/>
              <w:jc w:val="center"/>
              <w:rPr>
                <w:lang w:val="en-US"/>
              </w:rPr>
            </w:pPr>
            <w:r w:rsidRPr="00E928A1">
              <w:rPr>
                <w:lang w:val="en-US"/>
              </w:rPr>
              <w:t>x</w:t>
            </w:r>
          </w:p>
        </w:tc>
        <w:tc>
          <w:tcPr>
            <w:tcW w:w="1234" w:type="dxa"/>
            <w:vAlign w:val="center"/>
          </w:tcPr>
          <w:p w14:paraId="734E1F29" w14:textId="77777777" w:rsidR="00602EFC" w:rsidRPr="00E928A1" w:rsidRDefault="00602EFC" w:rsidP="00602EFC">
            <w:pPr>
              <w:pStyle w:val="Tabletext"/>
              <w:keepNext/>
              <w:spacing w:before="20" w:after="20"/>
              <w:jc w:val="center"/>
              <w:rPr>
                <w:lang w:val="en-US"/>
              </w:rPr>
            </w:pPr>
          </w:p>
        </w:tc>
        <w:tc>
          <w:tcPr>
            <w:tcW w:w="1263" w:type="dxa"/>
            <w:vAlign w:val="center"/>
          </w:tcPr>
          <w:p w14:paraId="170E59F0" w14:textId="77777777" w:rsidR="00602EFC" w:rsidRPr="00E928A1" w:rsidRDefault="00602EFC" w:rsidP="00602EFC">
            <w:pPr>
              <w:pStyle w:val="Tabletext"/>
              <w:keepNext/>
              <w:spacing w:before="20" w:after="20"/>
              <w:jc w:val="center"/>
              <w:rPr>
                <w:lang w:val="en-US"/>
              </w:rPr>
            </w:pPr>
          </w:p>
        </w:tc>
      </w:tr>
      <w:tr w:rsidR="00602EFC" w:rsidRPr="00E928A1" w14:paraId="099B3B4A" w14:textId="77777777" w:rsidTr="0070446D">
        <w:trPr>
          <w:cantSplit/>
          <w:jc w:val="center"/>
        </w:trPr>
        <w:tc>
          <w:tcPr>
            <w:tcW w:w="1174" w:type="dxa"/>
            <w:vAlign w:val="center"/>
          </w:tcPr>
          <w:p w14:paraId="50AF4FE8" w14:textId="77777777" w:rsidR="00602EFC" w:rsidRPr="00E928A1" w:rsidRDefault="00602EFC" w:rsidP="00602EFC">
            <w:pPr>
              <w:pStyle w:val="Tabletext"/>
              <w:keepNext/>
              <w:spacing w:before="20" w:after="20"/>
              <w:jc w:val="right"/>
              <w:rPr>
                <w:lang w:val="en-US"/>
              </w:rPr>
            </w:pPr>
            <w:r w:rsidRPr="00E928A1">
              <w:rPr>
                <w:lang w:val="en-US"/>
              </w:rPr>
              <w:t>2027</w:t>
            </w:r>
            <w:r w:rsidRPr="00E928A1">
              <w:rPr>
                <w:i/>
                <w:lang w:val="en-US"/>
              </w:rPr>
              <w:t>*</w:t>
            </w:r>
          </w:p>
        </w:tc>
        <w:tc>
          <w:tcPr>
            <w:tcW w:w="1086" w:type="dxa"/>
            <w:tcMar>
              <w:left w:w="85" w:type="dxa"/>
              <w:right w:w="85" w:type="dxa"/>
            </w:tcMar>
          </w:tcPr>
          <w:p w14:paraId="7099698B" w14:textId="77777777" w:rsidR="00602EFC" w:rsidRPr="00E928A1" w:rsidRDefault="00602EFC" w:rsidP="00602EFC">
            <w:pPr>
              <w:pStyle w:val="Tabletext"/>
              <w:keepNext/>
              <w:spacing w:before="20" w:after="20"/>
              <w:jc w:val="center"/>
              <w:rPr>
                <w:i/>
                <w:lang w:val="en-US"/>
              </w:rPr>
            </w:pPr>
            <w:r w:rsidRPr="00E928A1">
              <w:rPr>
                <w:i/>
                <w:lang w:val="en-US"/>
              </w:rPr>
              <w:t>z)</w:t>
            </w:r>
          </w:p>
        </w:tc>
        <w:tc>
          <w:tcPr>
            <w:tcW w:w="1292" w:type="dxa"/>
            <w:vAlign w:val="center"/>
          </w:tcPr>
          <w:p w14:paraId="4872F9C6" w14:textId="77777777" w:rsidR="00602EFC" w:rsidRPr="00E928A1" w:rsidRDefault="00602EFC" w:rsidP="00602EFC">
            <w:pPr>
              <w:pStyle w:val="Tabletext"/>
              <w:keepNext/>
              <w:spacing w:before="20" w:after="20"/>
              <w:jc w:val="center"/>
              <w:rPr>
                <w:lang w:val="en-US"/>
              </w:rPr>
            </w:pPr>
            <w:r w:rsidRPr="00E928A1">
              <w:rPr>
                <w:lang w:val="en-US"/>
              </w:rPr>
              <w:t>161.950</w:t>
            </w:r>
          </w:p>
        </w:tc>
        <w:tc>
          <w:tcPr>
            <w:tcW w:w="1293" w:type="dxa"/>
            <w:vAlign w:val="center"/>
          </w:tcPr>
          <w:p w14:paraId="7DE4F991" w14:textId="77777777" w:rsidR="00602EFC" w:rsidRPr="00E928A1" w:rsidRDefault="00602EFC" w:rsidP="00602EFC">
            <w:pPr>
              <w:pStyle w:val="Tabletext"/>
              <w:keepNext/>
              <w:spacing w:before="20" w:after="20"/>
              <w:jc w:val="center"/>
              <w:rPr>
                <w:lang w:val="en-US"/>
              </w:rPr>
            </w:pPr>
            <w:r w:rsidRPr="00E928A1">
              <w:rPr>
                <w:lang w:val="en-US"/>
              </w:rPr>
              <w:t>161.950</w:t>
            </w:r>
          </w:p>
        </w:tc>
        <w:tc>
          <w:tcPr>
            <w:tcW w:w="1063" w:type="dxa"/>
            <w:vAlign w:val="center"/>
          </w:tcPr>
          <w:p w14:paraId="54472B4E" w14:textId="77777777" w:rsidR="00602EFC" w:rsidRPr="00E928A1" w:rsidRDefault="00602EFC" w:rsidP="00602EFC">
            <w:pPr>
              <w:pStyle w:val="Tabletext"/>
              <w:keepNext/>
              <w:spacing w:before="20" w:after="20"/>
              <w:jc w:val="center"/>
              <w:rPr>
                <w:lang w:val="en-US"/>
              </w:rPr>
            </w:pPr>
          </w:p>
        </w:tc>
        <w:tc>
          <w:tcPr>
            <w:tcW w:w="1234" w:type="dxa"/>
            <w:vAlign w:val="center"/>
          </w:tcPr>
          <w:p w14:paraId="49554473" w14:textId="77777777" w:rsidR="00602EFC" w:rsidRPr="00E928A1" w:rsidRDefault="00602EFC" w:rsidP="00602EFC">
            <w:pPr>
              <w:pStyle w:val="Tabletext"/>
              <w:keepNext/>
              <w:spacing w:before="20" w:after="20"/>
              <w:jc w:val="center"/>
              <w:rPr>
                <w:lang w:val="en-US"/>
              </w:rPr>
            </w:pPr>
          </w:p>
        </w:tc>
        <w:tc>
          <w:tcPr>
            <w:tcW w:w="1234" w:type="dxa"/>
            <w:vAlign w:val="center"/>
          </w:tcPr>
          <w:p w14:paraId="672FC5F1" w14:textId="77777777" w:rsidR="00602EFC" w:rsidRPr="00E928A1" w:rsidRDefault="00602EFC" w:rsidP="00602EFC">
            <w:pPr>
              <w:pStyle w:val="Tabletext"/>
              <w:keepNext/>
              <w:spacing w:before="20" w:after="20"/>
              <w:jc w:val="center"/>
              <w:rPr>
                <w:lang w:val="en-US"/>
              </w:rPr>
            </w:pPr>
          </w:p>
        </w:tc>
        <w:tc>
          <w:tcPr>
            <w:tcW w:w="1263" w:type="dxa"/>
            <w:vAlign w:val="center"/>
          </w:tcPr>
          <w:p w14:paraId="2EC9AA69" w14:textId="77777777" w:rsidR="00602EFC" w:rsidRPr="00E928A1" w:rsidRDefault="00602EFC" w:rsidP="00602EFC">
            <w:pPr>
              <w:pStyle w:val="Tabletext"/>
              <w:keepNext/>
              <w:spacing w:before="20" w:after="20"/>
              <w:jc w:val="center"/>
              <w:rPr>
                <w:lang w:val="en-US"/>
              </w:rPr>
            </w:pPr>
          </w:p>
        </w:tc>
      </w:tr>
      <w:tr w:rsidR="00602EFC" w:rsidRPr="00E928A1" w14:paraId="563300A4" w14:textId="77777777" w:rsidTr="0070446D">
        <w:trPr>
          <w:cantSplit/>
          <w:jc w:val="center"/>
        </w:trPr>
        <w:tc>
          <w:tcPr>
            <w:tcW w:w="1174" w:type="dxa"/>
            <w:vAlign w:val="center"/>
          </w:tcPr>
          <w:p w14:paraId="233E41C1" w14:textId="77777777" w:rsidR="00602EFC" w:rsidRPr="00E928A1" w:rsidRDefault="00602EFC" w:rsidP="00602EFC">
            <w:pPr>
              <w:pStyle w:val="Tabletext"/>
              <w:keepNext/>
              <w:spacing w:before="20" w:after="20"/>
              <w:jc w:val="right"/>
              <w:rPr>
                <w:lang w:val="en-US"/>
              </w:rPr>
            </w:pPr>
            <w:r w:rsidRPr="00E928A1">
              <w:rPr>
                <w:lang w:val="en-US"/>
              </w:rPr>
              <w:t>87</w:t>
            </w:r>
          </w:p>
        </w:tc>
        <w:tc>
          <w:tcPr>
            <w:tcW w:w="1086" w:type="dxa"/>
            <w:tcMar>
              <w:left w:w="85" w:type="dxa"/>
              <w:right w:w="85" w:type="dxa"/>
            </w:tcMar>
          </w:tcPr>
          <w:p w14:paraId="266D419C" w14:textId="77777777" w:rsidR="00602EFC" w:rsidRPr="00E928A1" w:rsidRDefault="00602EFC" w:rsidP="00602EFC">
            <w:pPr>
              <w:pStyle w:val="Tabletext"/>
              <w:keepNext/>
              <w:spacing w:before="20" w:after="20"/>
              <w:jc w:val="center"/>
              <w:rPr>
                <w:i/>
                <w:iCs/>
                <w:lang w:val="en-US"/>
              </w:rPr>
            </w:pPr>
            <w:del w:id="195" w:author="CEPT" w:date="2019-04-29T13:04:00Z">
              <w:r w:rsidRPr="00E928A1" w:rsidDel="00D42D5E">
                <w:rPr>
                  <w:i/>
                  <w:lang w:val="en-US"/>
                </w:rPr>
                <w:delText xml:space="preserve">z), </w:delText>
              </w:r>
            </w:del>
            <w:proofErr w:type="spellStart"/>
            <w:r w:rsidRPr="00E928A1">
              <w:rPr>
                <w:i/>
                <w:lang w:val="en-US"/>
              </w:rPr>
              <w:t>zz</w:t>
            </w:r>
            <w:proofErr w:type="spellEnd"/>
            <w:r w:rsidRPr="00E928A1">
              <w:rPr>
                <w:i/>
                <w:lang w:val="en-US"/>
              </w:rPr>
              <w:t>)</w:t>
            </w:r>
          </w:p>
        </w:tc>
        <w:tc>
          <w:tcPr>
            <w:tcW w:w="1292" w:type="dxa"/>
            <w:vAlign w:val="center"/>
          </w:tcPr>
          <w:p w14:paraId="487AD5DD" w14:textId="77777777" w:rsidR="00602EFC" w:rsidRPr="00E928A1" w:rsidRDefault="00602EFC" w:rsidP="00602EFC">
            <w:pPr>
              <w:pStyle w:val="Tabletext"/>
              <w:keepNext/>
              <w:spacing w:before="20" w:after="20"/>
              <w:jc w:val="center"/>
              <w:rPr>
                <w:lang w:val="en-US"/>
              </w:rPr>
            </w:pPr>
            <w:r w:rsidRPr="00E928A1">
              <w:rPr>
                <w:lang w:val="en-US"/>
              </w:rPr>
              <w:t>157.375</w:t>
            </w:r>
          </w:p>
        </w:tc>
        <w:tc>
          <w:tcPr>
            <w:tcW w:w="1293" w:type="dxa"/>
            <w:vAlign w:val="center"/>
          </w:tcPr>
          <w:p w14:paraId="2B6B511C" w14:textId="77777777" w:rsidR="00602EFC" w:rsidRPr="00E928A1" w:rsidRDefault="00602EFC" w:rsidP="00602EFC">
            <w:pPr>
              <w:pStyle w:val="Tabletext"/>
              <w:keepNext/>
              <w:spacing w:before="20" w:after="20"/>
              <w:jc w:val="center"/>
              <w:rPr>
                <w:lang w:val="en-US"/>
              </w:rPr>
            </w:pPr>
            <w:r w:rsidRPr="00E928A1">
              <w:rPr>
                <w:lang w:val="en-US"/>
              </w:rPr>
              <w:t>157.375</w:t>
            </w:r>
          </w:p>
        </w:tc>
        <w:tc>
          <w:tcPr>
            <w:tcW w:w="1063" w:type="dxa"/>
            <w:vAlign w:val="center"/>
          </w:tcPr>
          <w:p w14:paraId="4F136022" w14:textId="77777777" w:rsidR="00602EFC" w:rsidRPr="00E928A1" w:rsidRDefault="00602EFC" w:rsidP="00602EFC">
            <w:pPr>
              <w:pStyle w:val="Tabletext"/>
              <w:keepNext/>
              <w:spacing w:before="20" w:after="20"/>
              <w:jc w:val="center"/>
              <w:rPr>
                <w:lang w:val="en-US"/>
              </w:rPr>
            </w:pPr>
          </w:p>
        </w:tc>
        <w:tc>
          <w:tcPr>
            <w:tcW w:w="1234" w:type="dxa"/>
            <w:vAlign w:val="center"/>
          </w:tcPr>
          <w:p w14:paraId="355BE4B3" w14:textId="77777777" w:rsidR="00602EFC" w:rsidRPr="00E928A1" w:rsidRDefault="00602EFC" w:rsidP="00602EFC">
            <w:pPr>
              <w:pStyle w:val="Tabletext"/>
              <w:keepNext/>
              <w:spacing w:before="20" w:after="20"/>
              <w:jc w:val="center"/>
              <w:rPr>
                <w:lang w:val="en-US"/>
              </w:rPr>
            </w:pPr>
            <w:r w:rsidRPr="00E928A1">
              <w:rPr>
                <w:lang w:val="en-US"/>
              </w:rPr>
              <w:t>x</w:t>
            </w:r>
          </w:p>
        </w:tc>
        <w:tc>
          <w:tcPr>
            <w:tcW w:w="1234" w:type="dxa"/>
            <w:vAlign w:val="center"/>
          </w:tcPr>
          <w:p w14:paraId="21617388" w14:textId="77777777" w:rsidR="00602EFC" w:rsidRPr="00E928A1" w:rsidRDefault="00602EFC" w:rsidP="00602EFC">
            <w:pPr>
              <w:pStyle w:val="Tabletext"/>
              <w:keepNext/>
              <w:spacing w:before="20" w:after="20"/>
              <w:jc w:val="center"/>
              <w:rPr>
                <w:lang w:val="en-US"/>
              </w:rPr>
            </w:pPr>
          </w:p>
        </w:tc>
        <w:tc>
          <w:tcPr>
            <w:tcW w:w="1263" w:type="dxa"/>
            <w:vAlign w:val="center"/>
          </w:tcPr>
          <w:p w14:paraId="3299ED57" w14:textId="77777777" w:rsidR="00602EFC" w:rsidRPr="00E928A1" w:rsidRDefault="00602EFC" w:rsidP="00602EFC">
            <w:pPr>
              <w:pStyle w:val="Tabletext"/>
              <w:keepNext/>
              <w:spacing w:before="20" w:after="20"/>
              <w:jc w:val="center"/>
              <w:rPr>
                <w:lang w:val="en-US"/>
              </w:rPr>
            </w:pPr>
          </w:p>
        </w:tc>
      </w:tr>
      <w:tr w:rsidR="00602EFC" w:rsidRPr="00E928A1" w14:paraId="71C8D30F" w14:textId="77777777" w:rsidTr="0070446D">
        <w:trPr>
          <w:cantSplit/>
          <w:jc w:val="center"/>
        </w:trPr>
        <w:tc>
          <w:tcPr>
            <w:tcW w:w="1174" w:type="dxa"/>
            <w:vAlign w:val="center"/>
          </w:tcPr>
          <w:p w14:paraId="7DAC6BD7" w14:textId="77777777" w:rsidR="00602EFC" w:rsidRPr="00E928A1" w:rsidRDefault="00602EFC" w:rsidP="00602EFC">
            <w:pPr>
              <w:pStyle w:val="Tabletext"/>
              <w:keepNext/>
              <w:spacing w:before="20" w:after="20"/>
              <w:rPr>
                <w:lang w:val="en-US"/>
              </w:rPr>
            </w:pPr>
            <w:r w:rsidRPr="00E928A1">
              <w:rPr>
                <w:lang w:val="en-US"/>
              </w:rPr>
              <w:t>28</w:t>
            </w:r>
          </w:p>
        </w:tc>
        <w:tc>
          <w:tcPr>
            <w:tcW w:w="1086" w:type="dxa"/>
            <w:tcMar>
              <w:left w:w="85" w:type="dxa"/>
              <w:right w:w="85" w:type="dxa"/>
            </w:tcMar>
          </w:tcPr>
          <w:p w14:paraId="5AB21642" w14:textId="77777777" w:rsidR="00602EFC" w:rsidRPr="00E928A1" w:rsidRDefault="00602EFC" w:rsidP="00602EFC">
            <w:pPr>
              <w:pStyle w:val="Tabletext"/>
              <w:keepNext/>
              <w:spacing w:before="20" w:after="20"/>
              <w:jc w:val="center"/>
              <w:rPr>
                <w:i/>
                <w:iCs/>
                <w:lang w:val="en-US"/>
              </w:rPr>
            </w:pPr>
            <w:r w:rsidRPr="00E928A1">
              <w:rPr>
                <w:i/>
                <w:lang w:val="en-US"/>
              </w:rPr>
              <w:t xml:space="preserve">z), </w:t>
            </w:r>
            <w:proofErr w:type="spellStart"/>
            <w:r w:rsidRPr="00E928A1">
              <w:rPr>
                <w:i/>
                <w:iCs/>
                <w:lang w:val="en-US"/>
              </w:rPr>
              <w:t>zx</w:t>
            </w:r>
            <w:proofErr w:type="spellEnd"/>
            <w:r w:rsidRPr="00E928A1">
              <w:rPr>
                <w:i/>
                <w:iCs/>
                <w:lang w:val="en-US"/>
              </w:rPr>
              <w:t>)</w:t>
            </w:r>
          </w:p>
        </w:tc>
        <w:tc>
          <w:tcPr>
            <w:tcW w:w="1292" w:type="dxa"/>
            <w:vAlign w:val="center"/>
          </w:tcPr>
          <w:p w14:paraId="7D0CC541" w14:textId="77777777" w:rsidR="00602EFC" w:rsidRPr="00E928A1" w:rsidRDefault="00602EFC" w:rsidP="00602EFC">
            <w:pPr>
              <w:pStyle w:val="Tabletext"/>
              <w:keepNext/>
              <w:spacing w:before="20" w:after="20"/>
              <w:jc w:val="center"/>
              <w:rPr>
                <w:lang w:val="en-US"/>
              </w:rPr>
            </w:pPr>
            <w:r w:rsidRPr="00E928A1">
              <w:rPr>
                <w:lang w:val="en-US"/>
              </w:rPr>
              <w:t>157.400</w:t>
            </w:r>
          </w:p>
        </w:tc>
        <w:tc>
          <w:tcPr>
            <w:tcW w:w="1293" w:type="dxa"/>
            <w:vAlign w:val="center"/>
          </w:tcPr>
          <w:p w14:paraId="6DF8424D" w14:textId="77777777" w:rsidR="00602EFC" w:rsidRPr="00E928A1" w:rsidRDefault="00602EFC" w:rsidP="00602EFC">
            <w:pPr>
              <w:pStyle w:val="Tabletext"/>
              <w:keepNext/>
              <w:spacing w:before="20" w:after="20"/>
              <w:jc w:val="center"/>
              <w:rPr>
                <w:lang w:val="en-US"/>
              </w:rPr>
            </w:pPr>
            <w:r w:rsidRPr="00E928A1">
              <w:rPr>
                <w:lang w:val="en-US"/>
              </w:rPr>
              <w:t>162.000</w:t>
            </w:r>
          </w:p>
        </w:tc>
        <w:tc>
          <w:tcPr>
            <w:tcW w:w="1063" w:type="dxa"/>
            <w:vAlign w:val="center"/>
          </w:tcPr>
          <w:p w14:paraId="68146F31" w14:textId="77777777" w:rsidR="00602EFC" w:rsidRPr="00E928A1" w:rsidRDefault="00602EFC" w:rsidP="00602EFC">
            <w:pPr>
              <w:pStyle w:val="Tabletext"/>
              <w:keepNext/>
              <w:spacing w:before="20" w:after="20"/>
              <w:jc w:val="center"/>
              <w:rPr>
                <w:lang w:val="en-US"/>
              </w:rPr>
            </w:pPr>
          </w:p>
        </w:tc>
        <w:tc>
          <w:tcPr>
            <w:tcW w:w="1234" w:type="dxa"/>
            <w:vAlign w:val="center"/>
          </w:tcPr>
          <w:p w14:paraId="72FAA84E" w14:textId="77777777" w:rsidR="00602EFC" w:rsidRPr="00E928A1" w:rsidRDefault="00602EFC" w:rsidP="00602EFC">
            <w:pPr>
              <w:pStyle w:val="Tabletext"/>
              <w:keepNext/>
              <w:spacing w:before="20" w:after="20"/>
              <w:jc w:val="center"/>
              <w:rPr>
                <w:lang w:val="en-US"/>
              </w:rPr>
            </w:pPr>
          </w:p>
        </w:tc>
        <w:tc>
          <w:tcPr>
            <w:tcW w:w="1234" w:type="dxa"/>
            <w:vAlign w:val="center"/>
          </w:tcPr>
          <w:p w14:paraId="15179BB2" w14:textId="77777777" w:rsidR="00602EFC" w:rsidRPr="00E928A1" w:rsidRDefault="00602EFC" w:rsidP="00602EFC">
            <w:pPr>
              <w:pStyle w:val="Tabletext"/>
              <w:keepNext/>
              <w:spacing w:before="20" w:after="20"/>
              <w:jc w:val="center"/>
              <w:rPr>
                <w:lang w:val="en-US"/>
              </w:rPr>
            </w:pPr>
            <w:r w:rsidRPr="00E928A1">
              <w:rPr>
                <w:lang w:val="en-US"/>
              </w:rPr>
              <w:t>x</w:t>
            </w:r>
          </w:p>
        </w:tc>
        <w:tc>
          <w:tcPr>
            <w:tcW w:w="1263" w:type="dxa"/>
            <w:vAlign w:val="center"/>
          </w:tcPr>
          <w:p w14:paraId="45BCA9BF" w14:textId="77777777" w:rsidR="00602EFC" w:rsidRPr="00E928A1" w:rsidRDefault="00602EFC" w:rsidP="00602EFC">
            <w:pPr>
              <w:pStyle w:val="Tabletext"/>
              <w:keepNext/>
              <w:spacing w:before="20" w:after="20"/>
              <w:jc w:val="center"/>
              <w:rPr>
                <w:lang w:val="en-US"/>
              </w:rPr>
            </w:pPr>
            <w:r w:rsidRPr="00E928A1">
              <w:rPr>
                <w:lang w:val="en-US"/>
              </w:rPr>
              <w:t>x</w:t>
            </w:r>
          </w:p>
        </w:tc>
      </w:tr>
      <w:tr w:rsidR="00602EFC" w:rsidRPr="00E928A1" w14:paraId="15E5C874" w14:textId="77777777" w:rsidTr="0070446D">
        <w:trPr>
          <w:cantSplit/>
          <w:jc w:val="center"/>
        </w:trPr>
        <w:tc>
          <w:tcPr>
            <w:tcW w:w="1174" w:type="dxa"/>
            <w:vAlign w:val="center"/>
          </w:tcPr>
          <w:p w14:paraId="4055DC03" w14:textId="77777777" w:rsidR="00602EFC" w:rsidRPr="00E928A1" w:rsidRDefault="00602EFC" w:rsidP="00602EFC">
            <w:pPr>
              <w:pStyle w:val="Tabletext"/>
              <w:spacing w:before="20" w:after="20"/>
              <w:rPr>
                <w:lang w:val="en-US"/>
              </w:rPr>
            </w:pPr>
            <w:r w:rsidRPr="00E928A1">
              <w:rPr>
                <w:lang w:val="en-US"/>
              </w:rPr>
              <w:t>1028</w:t>
            </w:r>
          </w:p>
        </w:tc>
        <w:tc>
          <w:tcPr>
            <w:tcW w:w="1086" w:type="dxa"/>
            <w:tcMar>
              <w:left w:w="85" w:type="dxa"/>
              <w:right w:w="85" w:type="dxa"/>
            </w:tcMar>
          </w:tcPr>
          <w:p w14:paraId="38E638C8" w14:textId="77777777" w:rsidR="00602EFC" w:rsidRPr="00E928A1" w:rsidRDefault="00602EFC" w:rsidP="00602EFC">
            <w:pPr>
              <w:pStyle w:val="Tabletext"/>
              <w:spacing w:before="20" w:after="20"/>
              <w:jc w:val="center"/>
              <w:rPr>
                <w:i/>
                <w:lang w:val="en-US"/>
              </w:rPr>
            </w:pPr>
            <w:del w:id="196" w:author="CEPT" w:date="2019-04-29T13:04:00Z">
              <w:r w:rsidRPr="00E928A1" w:rsidDel="00D42D5E">
                <w:rPr>
                  <w:i/>
                  <w:lang w:val="en-US"/>
                </w:rPr>
                <w:delText xml:space="preserve">z), </w:delText>
              </w:r>
            </w:del>
            <w:proofErr w:type="spellStart"/>
            <w:r w:rsidRPr="00E928A1">
              <w:rPr>
                <w:i/>
                <w:lang w:val="en-US"/>
              </w:rPr>
              <w:t>zz</w:t>
            </w:r>
            <w:proofErr w:type="spellEnd"/>
            <w:r w:rsidRPr="00E928A1">
              <w:rPr>
                <w:i/>
                <w:lang w:val="en-US"/>
              </w:rPr>
              <w:t>)</w:t>
            </w:r>
          </w:p>
        </w:tc>
        <w:tc>
          <w:tcPr>
            <w:tcW w:w="1292" w:type="dxa"/>
            <w:vAlign w:val="center"/>
          </w:tcPr>
          <w:p w14:paraId="731D1463" w14:textId="77777777" w:rsidR="00602EFC" w:rsidRPr="00E928A1" w:rsidRDefault="00602EFC" w:rsidP="00602EFC">
            <w:pPr>
              <w:pStyle w:val="Tabletext"/>
              <w:spacing w:before="20" w:after="20"/>
              <w:jc w:val="center"/>
              <w:rPr>
                <w:lang w:val="en-US"/>
              </w:rPr>
            </w:pPr>
            <w:r w:rsidRPr="00E928A1">
              <w:rPr>
                <w:lang w:val="en-US"/>
              </w:rPr>
              <w:t>157.400</w:t>
            </w:r>
          </w:p>
        </w:tc>
        <w:tc>
          <w:tcPr>
            <w:tcW w:w="1293" w:type="dxa"/>
            <w:vAlign w:val="center"/>
          </w:tcPr>
          <w:p w14:paraId="3DA421F6" w14:textId="77777777" w:rsidR="00602EFC" w:rsidRPr="00E928A1" w:rsidRDefault="00602EFC" w:rsidP="00602EFC">
            <w:pPr>
              <w:pStyle w:val="Tabletext"/>
              <w:spacing w:before="20" w:after="20"/>
              <w:jc w:val="center"/>
              <w:rPr>
                <w:lang w:val="en-US"/>
              </w:rPr>
            </w:pPr>
            <w:r w:rsidRPr="00E928A1">
              <w:rPr>
                <w:lang w:val="en-US"/>
              </w:rPr>
              <w:t>157.400</w:t>
            </w:r>
          </w:p>
        </w:tc>
        <w:tc>
          <w:tcPr>
            <w:tcW w:w="1063" w:type="dxa"/>
            <w:vAlign w:val="center"/>
          </w:tcPr>
          <w:p w14:paraId="5CB7A7EB" w14:textId="77777777" w:rsidR="00602EFC" w:rsidRPr="00E928A1" w:rsidRDefault="00602EFC" w:rsidP="00602EFC">
            <w:pPr>
              <w:pStyle w:val="Tabletext"/>
              <w:spacing w:before="20" w:after="20"/>
              <w:jc w:val="center"/>
              <w:rPr>
                <w:lang w:val="en-US"/>
              </w:rPr>
            </w:pPr>
          </w:p>
        </w:tc>
        <w:tc>
          <w:tcPr>
            <w:tcW w:w="1234" w:type="dxa"/>
            <w:vAlign w:val="center"/>
          </w:tcPr>
          <w:p w14:paraId="0CB1BC23" w14:textId="77777777" w:rsidR="00602EFC" w:rsidRPr="00E928A1" w:rsidRDefault="00602EFC" w:rsidP="00602EFC">
            <w:pPr>
              <w:pStyle w:val="Tabletext"/>
              <w:spacing w:before="20" w:after="20"/>
              <w:jc w:val="center"/>
              <w:rPr>
                <w:lang w:val="en-US"/>
              </w:rPr>
            </w:pPr>
            <w:r w:rsidRPr="00E928A1">
              <w:rPr>
                <w:lang w:val="en-US"/>
              </w:rPr>
              <w:t>x</w:t>
            </w:r>
          </w:p>
        </w:tc>
        <w:tc>
          <w:tcPr>
            <w:tcW w:w="1234" w:type="dxa"/>
            <w:vAlign w:val="center"/>
          </w:tcPr>
          <w:p w14:paraId="198B556C" w14:textId="77777777" w:rsidR="00602EFC" w:rsidRPr="00E928A1" w:rsidRDefault="00602EFC" w:rsidP="00602EFC">
            <w:pPr>
              <w:pStyle w:val="Tabletext"/>
              <w:spacing w:before="20" w:after="20"/>
              <w:jc w:val="center"/>
              <w:rPr>
                <w:lang w:val="en-US"/>
              </w:rPr>
            </w:pPr>
          </w:p>
        </w:tc>
        <w:tc>
          <w:tcPr>
            <w:tcW w:w="1263" w:type="dxa"/>
            <w:vAlign w:val="center"/>
          </w:tcPr>
          <w:p w14:paraId="1158C763" w14:textId="77777777" w:rsidR="00602EFC" w:rsidRPr="00E928A1" w:rsidRDefault="00602EFC" w:rsidP="00602EFC">
            <w:pPr>
              <w:pStyle w:val="Tabletext"/>
              <w:spacing w:before="20" w:after="20"/>
              <w:jc w:val="center"/>
              <w:rPr>
                <w:lang w:val="en-US"/>
              </w:rPr>
            </w:pPr>
          </w:p>
        </w:tc>
      </w:tr>
      <w:tr w:rsidR="00602EFC" w:rsidRPr="00E928A1" w14:paraId="0AB55BDD" w14:textId="77777777" w:rsidTr="0070446D">
        <w:trPr>
          <w:cantSplit/>
          <w:jc w:val="center"/>
        </w:trPr>
        <w:tc>
          <w:tcPr>
            <w:tcW w:w="1174" w:type="dxa"/>
            <w:vAlign w:val="center"/>
          </w:tcPr>
          <w:p w14:paraId="2B47D96B" w14:textId="77777777" w:rsidR="00602EFC" w:rsidRPr="00E928A1" w:rsidRDefault="00602EFC" w:rsidP="00602EFC">
            <w:pPr>
              <w:pStyle w:val="Tabletext"/>
              <w:spacing w:before="20" w:after="20"/>
              <w:jc w:val="right"/>
              <w:rPr>
                <w:lang w:val="en-US"/>
              </w:rPr>
            </w:pPr>
            <w:r w:rsidRPr="00E928A1">
              <w:rPr>
                <w:lang w:val="en-US"/>
              </w:rPr>
              <w:t>2028</w:t>
            </w:r>
            <w:r w:rsidRPr="00E928A1">
              <w:rPr>
                <w:i/>
                <w:lang w:val="en-US"/>
              </w:rPr>
              <w:t>*</w:t>
            </w:r>
          </w:p>
        </w:tc>
        <w:tc>
          <w:tcPr>
            <w:tcW w:w="1086" w:type="dxa"/>
            <w:tcMar>
              <w:left w:w="85" w:type="dxa"/>
              <w:right w:w="85" w:type="dxa"/>
            </w:tcMar>
          </w:tcPr>
          <w:p w14:paraId="7E6C9816" w14:textId="77777777" w:rsidR="00602EFC" w:rsidRPr="00E928A1" w:rsidRDefault="00602EFC" w:rsidP="00602EFC">
            <w:pPr>
              <w:pStyle w:val="Tabletext"/>
              <w:spacing w:before="20" w:after="20"/>
              <w:jc w:val="center"/>
              <w:rPr>
                <w:i/>
                <w:lang w:val="en-US"/>
              </w:rPr>
            </w:pPr>
            <w:r w:rsidRPr="00E928A1">
              <w:rPr>
                <w:i/>
                <w:lang w:val="en-US"/>
              </w:rPr>
              <w:t>z)</w:t>
            </w:r>
          </w:p>
        </w:tc>
        <w:tc>
          <w:tcPr>
            <w:tcW w:w="1292" w:type="dxa"/>
            <w:vAlign w:val="center"/>
          </w:tcPr>
          <w:p w14:paraId="2713895E" w14:textId="77777777" w:rsidR="00602EFC" w:rsidRPr="00E928A1" w:rsidRDefault="00602EFC" w:rsidP="00602EFC">
            <w:pPr>
              <w:pStyle w:val="Tabletext"/>
              <w:spacing w:before="20" w:after="20"/>
              <w:jc w:val="center"/>
              <w:rPr>
                <w:lang w:val="en-US"/>
              </w:rPr>
            </w:pPr>
            <w:r w:rsidRPr="00E928A1">
              <w:rPr>
                <w:lang w:val="en-US"/>
              </w:rPr>
              <w:t>162.000</w:t>
            </w:r>
          </w:p>
        </w:tc>
        <w:tc>
          <w:tcPr>
            <w:tcW w:w="1293" w:type="dxa"/>
            <w:vAlign w:val="center"/>
          </w:tcPr>
          <w:p w14:paraId="33899AEA" w14:textId="77777777" w:rsidR="00602EFC" w:rsidRPr="00E928A1" w:rsidRDefault="00602EFC" w:rsidP="00602EFC">
            <w:pPr>
              <w:pStyle w:val="Tabletext"/>
              <w:spacing w:before="20" w:after="20"/>
              <w:jc w:val="center"/>
              <w:rPr>
                <w:lang w:val="en-US"/>
              </w:rPr>
            </w:pPr>
            <w:r w:rsidRPr="00E928A1">
              <w:rPr>
                <w:lang w:val="en-US"/>
              </w:rPr>
              <w:t>162.000</w:t>
            </w:r>
          </w:p>
        </w:tc>
        <w:tc>
          <w:tcPr>
            <w:tcW w:w="1063" w:type="dxa"/>
            <w:vAlign w:val="center"/>
          </w:tcPr>
          <w:p w14:paraId="4108CC96" w14:textId="77777777" w:rsidR="00602EFC" w:rsidRPr="00E928A1" w:rsidRDefault="00602EFC" w:rsidP="00602EFC">
            <w:pPr>
              <w:pStyle w:val="Tabletext"/>
              <w:spacing w:before="20" w:after="20"/>
              <w:jc w:val="center"/>
              <w:rPr>
                <w:lang w:val="en-US"/>
              </w:rPr>
            </w:pPr>
          </w:p>
        </w:tc>
        <w:tc>
          <w:tcPr>
            <w:tcW w:w="1234" w:type="dxa"/>
            <w:vAlign w:val="center"/>
          </w:tcPr>
          <w:p w14:paraId="099D7E92" w14:textId="77777777" w:rsidR="00602EFC" w:rsidRPr="00E928A1" w:rsidRDefault="00602EFC" w:rsidP="00602EFC">
            <w:pPr>
              <w:pStyle w:val="Tabletext"/>
              <w:spacing w:before="20" w:after="20"/>
              <w:jc w:val="center"/>
              <w:rPr>
                <w:lang w:val="en-US"/>
              </w:rPr>
            </w:pPr>
          </w:p>
        </w:tc>
        <w:tc>
          <w:tcPr>
            <w:tcW w:w="1234" w:type="dxa"/>
            <w:vAlign w:val="center"/>
          </w:tcPr>
          <w:p w14:paraId="7A0D65FA" w14:textId="77777777" w:rsidR="00602EFC" w:rsidRPr="00E928A1" w:rsidRDefault="00602EFC" w:rsidP="00602EFC">
            <w:pPr>
              <w:pStyle w:val="Tabletext"/>
              <w:spacing w:before="20" w:after="20"/>
              <w:jc w:val="center"/>
              <w:rPr>
                <w:lang w:val="en-US"/>
              </w:rPr>
            </w:pPr>
          </w:p>
        </w:tc>
        <w:tc>
          <w:tcPr>
            <w:tcW w:w="1263" w:type="dxa"/>
            <w:vAlign w:val="center"/>
          </w:tcPr>
          <w:p w14:paraId="6F0E17D6" w14:textId="77777777" w:rsidR="00602EFC" w:rsidRPr="00E928A1" w:rsidRDefault="00602EFC" w:rsidP="00602EFC">
            <w:pPr>
              <w:pStyle w:val="Tabletext"/>
              <w:spacing w:before="20" w:after="20"/>
              <w:jc w:val="center"/>
              <w:rPr>
                <w:lang w:val="en-US"/>
              </w:rPr>
            </w:pPr>
          </w:p>
        </w:tc>
      </w:tr>
      <w:tr w:rsidR="00602EFC" w:rsidRPr="00E928A1" w14:paraId="584B4326" w14:textId="77777777" w:rsidTr="0070446D">
        <w:trPr>
          <w:cantSplit/>
          <w:jc w:val="center"/>
        </w:trPr>
        <w:tc>
          <w:tcPr>
            <w:tcW w:w="1174" w:type="dxa"/>
            <w:vAlign w:val="center"/>
          </w:tcPr>
          <w:p w14:paraId="6A91EF25" w14:textId="77777777" w:rsidR="00602EFC" w:rsidRPr="00E928A1" w:rsidRDefault="00602EFC" w:rsidP="00602EFC">
            <w:pPr>
              <w:pStyle w:val="Tabletext"/>
              <w:spacing w:before="20" w:after="20"/>
              <w:jc w:val="right"/>
              <w:rPr>
                <w:lang w:val="en-US"/>
              </w:rPr>
            </w:pPr>
            <w:r w:rsidRPr="00E928A1">
              <w:rPr>
                <w:lang w:val="en-US"/>
              </w:rPr>
              <w:t>88</w:t>
            </w:r>
          </w:p>
        </w:tc>
        <w:tc>
          <w:tcPr>
            <w:tcW w:w="1086" w:type="dxa"/>
            <w:tcMar>
              <w:left w:w="85" w:type="dxa"/>
              <w:right w:w="85" w:type="dxa"/>
            </w:tcMar>
          </w:tcPr>
          <w:p w14:paraId="7B9051AE" w14:textId="77777777" w:rsidR="00602EFC" w:rsidRPr="00E928A1" w:rsidRDefault="00602EFC" w:rsidP="00602EFC">
            <w:pPr>
              <w:pStyle w:val="Tabletext"/>
              <w:spacing w:before="20" w:after="20"/>
              <w:jc w:val="center"/>
              <w:rPr>
                <w:i/>
                <w:iCs/>
                <w:lang w:val="en-US"/>
              </w:rPr>
            </w:pPr>
            <w:del w:id="197" w:author="CEPT" w:date="2019-04-29T13:04:00Z">
              <w:r w:rsidRPr="00E928A1" w:rsidDel="00D42D5E">
                <w:rPr>
                  <w:i/>
                  <w:lang w:val="en-US"/>
                </w:rPr>
                <w:delText xml:space="preserve">z), </w:delText>
              </w:r>
            </w:del>
            <w:proofErr w:type="spellStart"/>
            <w:r w:rsidRPr="00E928A1">
              <w:rPr>
                <w:i/>
                <w:lang w:val="en-US"/>
              </w:rPr>
              <w:t>zz</w:t>
            </w:r>
            <w:proofErr w:type="spellEnd"/>
            <w:r w:rsidRPr="00E928A1">
              <w:rPr>
                <w:i/>
                <w:lang w:val="en-US"/>
              </w:rPr>
              <w:t>)</w:t>
            </w:r>
          </w:p>
        </w:tc>
        <w:tc>
          <w:tcPr>
            <w:tcW w:w="1292" w:type="dxa"/>
            <w:vAlign w:val="center"/>
          </w:tcPr>
          <w:p w14:paraId="6A9A67FC" w14:textId="77777777" w:rsidR="00602EFC" w:rsidRPr="00E928A1" w:rsidRDefault="00602EFC" w:rsidP="00602EFC">
            <w:pPr>
              <w:pStyle w:val="Tabletext"/>
              <w:spacing w:before="20" w:after="20"/>
              <w:jc w:val="center"/>
              <w:rPr>
                <w:lang w:val="en-US"/>
              </w:rPr>
            </w:pPr>
            <w:r w:rsidRPr="00E928A1">
              <w:rPr>
                <w:lang w:val="en-US"/>
              </w:rPr>
              <w:t>157.425</w:t>
            </w:r>
          </w:p>
        </w:tc>
        <w:tc>
          <w:tcPr>
            <w:tcW w:w="1293" w:type="dxa"/>
            <w:vAlign w:val="center"/>
          </w:tcPr>
          <w:p w14:paraId="40941E6A" w14:textId="77777777" w:rsidR="00602EFC" w:rsidRPr="00E928A1" w:rsidRDefault="00602EFC" w:rsidP="00602EFC">
            <w:pPr>
              <w:pStyle w:val="Tabletext"/>
              <w:spacing w:before="20" w:after="20"/>
              <w:jc w:val="center"/>
              <w:rPr>
                <w:lang w:val="en-US"/>
              </w:rPr>
            </w:pPr>
            <w:r w:rsidRPr="00E928A1">
              <w:rPr>
                <w:lang w:val="en-US"/>
              </w:rPr>
              <w:t>157.425</w:t>
            </w:r>
          </w:p>
        </w:tc>
        <w:tc>
          <w:tcPr>
            <w:tcW w:w="1063" w:type="dxa"/>
            <w:vAlign w:val="center"/>
          </w:tcPr>
          <w:p w14:paraId="0D5FA99E" w14:textId="77777777" w:rsidR="00602EFC" w:rsidRPr="00E928A1" w:rsidRDefault="00602EFC" w:rsidP="00602EFC">
            <w:pPr>
              <w:pStyle w:val="Tabletext"/>
              <w:spacing w:before="20" w:after="20"/>
              <w:jc w:val="center"/>
              <w:rPr>
                <w:lang w:val="en-US"/>
              </w:rPr>
            </w:pPr>
          </w:p>
        </w:tc>
        <w:tc>
          <w:tcPr>
            <w:tcW w:w="1234" w:type="dxa"/>
            <w:vAlign w:val="center"/>
          </w:tcPr>
          <w:p w14:paraId="29FAD576" w14:textId="77777777" w:rsidR="00602EFC" w:rsidRPr="00E928A1" w:rsidRDefault="00602EFC" w:rsidP="00602EFC">
            <w:pPr>
              <w:pStyle w:val="Tabletext"/>
              <w:spacing w:before="20" w:after="20"/>
              <w:jc w:val="center"/>
              <w:rPr>
                <w:lang w:val="en-US"/>
              </w:rPr>
            </w:pPr>
            <w:r w:rsidRPr="00E928A1">
              <w:rPr>
                <w:lang w:val="en-US"/>
              </w:rPr>
              <w:t>x</w:t>
            </w:r>
          </w:p>
        </w:tc>
        <w:tc>
          <w:tcPr>
            <w:tcW w:w="1234" w:type="dxa"/>
            <w:vAlign w:val="center"/>
          </w:tcPr>
          <w:p w14:paraId="16DBD926" w14:textId="77777777" w:rsidR="00602EFC" w:rsidRPr="00E928A1" w:rsidRDefault="00602EFC" w:rsidP="00602EFC">
            <w:pPr>
              <w:pStyle w:val="Tabletext"/>
              <w:spacing w:before="20" w:after="20"/>
              <w:jc w:val="center"/>
              <w:rPr>
                <w:lang w:val="en-US"/>
              </w:rPr>
            </w:pPr>
          </w:p>
        </w:tc>
        <w:tc>
          <w:tcPr>
            <w:tcW w:w="1263" w:type="dxa"/>
            <w:vAlign w:val="center"/>
          </w:tcPr>
          <w:p w14:paraId="0B265303" w14:textId="77777777" w:rsidR="00602EFC" w:rsidRPr="00E928A1" w:rsidRDefault="00602EFC" w:rsidP="00602EFC">
            <w:pPr>
              <w:pStyle w:val="Tabletext"/>
              <w:spacing w:before="20" w:after="20"/>
              <w:jc w:val="center"/>
              <w:rPr>
                <w:lang w:val="en-US"/>
              </w:rPr>
            </w:pPr>
          </w:p>
        </w:tc>
      </w:tr>
      <w:tr w:rsidR="00602EFC" w:rsidRPr="00E928A1" w14:paraId="56E65656" w14:textId="77777777" w:rsidTr="0070446D">
        <w:trPr>
          <w:cantSplit/>
          <w:jc w:val="center"/>
        </w:trPr>
        <w:tc>
          <w:tcPr>
            <w:tcW w:w="1174" w:type="dxa"/>
          </w:tcPr>
          <w:p w14:paraId="5A5BF753" w14:textId="77777777" w:rsidR="00602EFC" w:rsidRPr="00E928A1" w:rsidRDefault="00602EFC" w:rsidP="00602EFC">
            <w:pPr>
              <w:pStyle w:val="Tabletext"/>
              <w:spacing w:before="20" w:after="20"/>
              <w:rPr>
                <w:lang w:val="en-US"/>
              </w:rPr>
            </w:pPr>
            <w:r w:rsidRPr="00E928A1">
              <w:rPr>
                <w:lang w:val="en-US"/>
              </w:rPr>
              <w:t>AIS 1</w:t>
            </w:r>
          </w:p>
        </w:tc>
        <w:tc>
          <w:tcPr>
            <w:tcW w:w="1086" w:type="dxa"/>
            <w:tcMar>
              <w:left w:w="85" w:type="dxa"/>
              <w:right w:w="85" w:type="dxa"/>
            </w:tcMar>
            <w:vAlign w:val="center"/>
          </w:tcPr>
          <w:p w14:paraId="152C01EC" w14:textId="77777777" w:rsidR="00602EFC" w:rsidRPr="00E928A1" w:rsidRDefault="00602EFC" w:rsidP="00602EFC">
            <w:pPr>
              <w:pStyle w:val="Tabletext"/>
              <w:spacing w:before="20" w:after="20"/>
              <w:jc w:val="center"/>
              <w:rPr>
                <w:i/>
                <w:iCs/>
                <w:lang w:val="en-US"/>
              </w:rPr>
            </w:pPr>
            <w:r w:rsidRPr="00E928A1">
              <w:rPr>
                <w:i/>
                <w:iCs/>
                <w:lang w:val="en-US"/>
              </w:rPr>
              <w:t>f), l), p)</w:t>
            </w:r>
          </w:p>
        </w:tc>
        <w:tc>
          <w:tcPr>
            <w:tcW w:w="1292" w:type="dxa"/>
            <w:vAlign w:val="center"/>
          </w:tcPr>
          <w:p w14:paraId="54527B3F" w14:textId="77777777" w:rsidR="00602EFC" w:rsidRPr="00E928A1" w:rsidRDefault="00602EFC" w:rsidP="00602EFC">
            <w:pPr>
              <w:pStyle w:val="Tabletext"/>
              <w:spacing w:before="20" w:after="20"/>
              <w:jc w:val="center"/>
              <w:rPr>
                <w:lang w:val="en-US"/>
              </w:rPr>
            </w:pPr>
            <w:r w:rsidRPr="00E928A1">
              <w:rPr>
                <w:lang w:val="en-US"/>
              </w:rPr>
              <w:t>161.975</w:t>
            </w:r>
          </w:p>
        </w:tc>
        <w:tc>
          <w:tcPr>
            <w:tcW w:w="1293" w:type="dxa"/>
            <w:vAlign w:val="center"/>
          </w:tcPr>
          <w:p w14:paraId="7B4F08C8" w14:textId="77777777" w:rsidR="00602EFC" w:rsidRPr="00E928A1" w:rsidRDefault="00602EFC" w:rsidP="00602EFC">
            <w:pPr>
              <w:pStyle w:val="Tabletext"/>
              <w:spacing w:before="20" w:after="20"/>
              <w:jc w:val="center"/>
              <w:rPr>
                <w:lang w:val="en-US"/>
              </w:rPr>
            </w:pPr>
            <w:r w:rsidRPr="00E928A1">
              <w:rPr>
                <w:lang w:val="en-US"/>
              </w:rPr>
              <w:t>161.975</w:t>
            </w:r>
          </w:p>
        </w:tc>
        <w:tc>
          <w:tcPr>
            <w:tcW w:w="1063" w:type="dxa"/>
            <w:vAlign w:val="center"/>
          </w:tcPr>
          <w:p w14:paraId="2210EC40" w14:textId="77777777" w:rsidR="00602EFC" w:rsidRPr="00E928A1" w:rsidRDefault="00602EFC" w:rsidP="00602EFC">
            <w:pPr>
              <w:pStyle w:val="Tabletext"/>
              <w:spacing w:before="20" w:after="20"/>
              <w:jc w:val="center"/>
              <w:rPr>
                <w:lang w:val="en-US"/>
              </w:rPr>
            </w:pPr>
          </w:p>
        </w:tc>
        <w:tc>
          <w:tcPr>
            <w:tcW w:w="1234" w:type="dxa"/>
            <w:vAlign w:val="center"/>
          </w:tcPr>
          <w:p w14:paraId="7E441602" w14:textId="77777777" w:rsidR="00602EFC" w:rsidRPr="00E928A1" w:rsidRDefault="00602EFC" w:rsidP="00602EFC">
            <w:pPr>
              <w:pStyle w:val="Tabletext"/>
              <w:spacing w:before="20" w:after="20"/>
              <w:jc w:val="center"/>
              <w:rPr>
                <w:lang w:val="en-US"/>
              </w:rPr>
            </w:pPr>
          </w:p>
        </w:tc>
        <w:tc>
          <w:tcPr>
            <w:tcW w:w="1234" w:type="dxa"/>
            <w:vAlign w:val="center"/>
          </w:tcPr>
          <w:p w14:paraId="150D44DD" w14:textId="77777777" w:rsidR="00602EFC" w:rsidRPr="00E928A1" w:rsidRDefault="00602EFC" w:rsidP="00602EFC">
            <w:pPr>
              <w:pStyle w:val="Tabletext"/>
              <w:spacing w:before="20" w:after="20"/>
              <w:jc w:val="center"/>
              <w:rPr>
                <w:lang w:val="en-US"/>
              </w:rPr>
            </w:pPr>
          </w:p>
        </w:tc>
        <w:tc>
          <w:tcPr>
            <w:tcW w:w="1263" w:type="dxa"/>
            <w:vAlign w:val="center"/>
          </w:tcPr>
          <w:p w14:paraId="391788C2" w14:textId="77777777" w:rsidR="00602EFC" w:rsidRPr="00E928A1" w:rsidRDefault="00602EFC" w:rsidP="00602EFC">
            <w:pPr>
              <w:pStyle w:val="Tabletext"/>
              <w:spacing w:before="20" w:after="20"/>
              <w:jc w:val="center"/>
              <w:rPr>
                <w:lang w:val="en-US"/>
              </w:rPr>
            </w:pPr>
          </w:p>
        </w:tc>
      </w:tr>
      <w:tr w:rsidR="00602EFC" w:rsidRPr="00E928A1" w14:paraId="0C0F2911" w14:textId="77777777" w:rsidTr="0070446D">
        <w:trPr>
          <w:cantSplit/>
          <w:jc w:val="center"/>
        </w:trPr>
        <w:tc>
          <w:tcPr>
            <w:tcW w:w="1174" w:type="dxa"/>
            <w:tcBorders>
              <w:bottom w:val="single" w:sz="4" w:space="0" w:color="auto"/>
            </w:tcBorders>
          </w:tcPr>
          <w:p w14:paraId="5D8B159B" w14:textId="77777777" w:rsidR="00602EFC" w:rsidRPr="00E928A1" w:rsidRDefault="00602EFC" w:rsidP="00602EFC">
            <w:pPr>
              <w:pStyle w:val="Tabletext"/>
              <w:spacing w:before="20" w:after="20"/>
              <w:rPr>
                <w:lang w:val="en-US"/>
              </w:rPr>
            </w:pPr>
            <w:r w:rsidRPr="00E928A1">
              <w:rPr>
                <w:lang w:val="en-US"/>
              </w:rPr>
              <w:t>AIS 2</w:t>
            </w:r>
          </w:p>
        </w:tc>
        <w:tc>
          <w:tcPr>
            <w:tcW w:w="1086" w:type="dxa"/>
            <w:tcBorders>
              <w:bottom w:val="single" w:sz="4" w:space="0" w:color="auto"/>
            </w:tcBorders>
            <w:tcMar>
              <w:left w:w="85" w:type="dxa"/>
              <w:right w:w="85" w:type="dxa"/>
            </w:tcMar>
            <w:vAlign w:val="center"/>
          </w:tcPr>
          <w:p w14:paraId="3BC8B885" w14:textId="77777777" w:rsidR="00602EFC" w:rsidRPr="00E928A1" w:rsidRDefault="00602EFC" w:rsidP="00602EFC">
            <w:pPr>
              <w:pStyle w:val="Tabletext"/>
              <w:spacing w:before="20" w:after="20"/>
              <w:jc w:val="center"/>
              <w:rPr>
                <w:i/>
                <w:iCs/>
                <w:lang w:val="en-US"/>
              </w:rPr>
            </w:pPr>
            <w:r w:rsidRPr="00E928A1">
              <w:rPr>
                <w:i/>
                <w:iCs/>
                <w:lang w:val="en-US"/>
              </w:rPr>
              <w:t>f), l), p)</w:t>
            </w:r>
          </w:p>
        </w:tc>
        <w:tc>
          <w:tcPr>
            <w:tcW w:w="1292" w:type="dxa"/>
            <w:tcBorders>
              <w:bottom w:val="single" w:sz="4" w:space="0" w:color="auto"/>
            </w:tcBorders>
            <w:vAlign w:val="center"/>
          </w:tcPr>
          <w:p w14:paraId="1E5B9EA9" w14:textId="77777777" w:rsidR="00602EFC" w:rsidRPr="00E928A1" w:rsidRDefault="00602EFC" w:rsidP="00602EFC">
            <w:pPr>
              <w:pStyle w:val="Tabletext"/>
              <w:spacing w:before="20" w:after="20"/>
              <w:jc w:val="center"/>
              <w:rPr>
                <w:lang w:val="en-US"/>
              </w:rPr>
            </w:pPr>
            <w:r w:rsidRPr="00E928A1">
              <w:rPr>
                <w:lang w:val="en-US"/>
              </w:rPr>
              <w:t>162.025</w:t>
            </w:r>
          </w:p>
        </w:tc>
        <w:tc>
          <w:tcPr>
            <w:tcW w:w="1293" w:type="dxa"/>
            <w:tcBorders>
              <w:bottom w:val="single" w:sz="4" w:space="0" w:color="auto"/>
            </w:tcBorders>
            <w:vAlign w:val="center"/>
          </w:tcPr>
          <w:p w14:paraId="3BE272CA" w14:textId="77777777" w:rsidR="00602EFC" w:rsidRPr="00E928A1" w:rsidRDefault="00602EFC" w:rsidP="00602EFC">
            <w:pPr>
              <w:pStyle w:val="Tabletext"/>
              <w:spacing w:before="20" w:after="20"/>
              <w:jc w:val="center"/>
              <w:rPr>
                <w:lang w:val="en-US"/>
              </w:rPr>
            </w:pPr>
            <w:r w:rsidRPr="00E928A1">
              <w:rPr>
                <w:lang w:val="en-US"/>
              </w:rPr>
              <w:t>162.025</w:t>
            </w:r>
          </w:p>
        </w:tc>
        <w:tc>
          <w:tcPr>
            <w:tcW w:w="1063" w:type="dxa"/>
            <w:tcBorders>
              <w:bottom w:val="single" w:sz="4" w:space="0" w:color="auto"/>
            </w:tcBorders>
            <w:vAlign w:val="center"/>
          </w:tcPr>
          <w:p w14:paraId="795A8E77" w14:textId="77777777" w:rsidR="00602EFC" w:rsidRPr="00E928A1" w:rsidRDefault="00602EFC" w:rsidP="00602EFC">
            <w:pPr>
              <w:pStyle w:val="Tabletext"/>
              <w:spacing w:before="20" w:after="20"/>
              <w:jc w:val="center"/>
              <w:rPr>
                <w:lang w:val="en-US"/>
              </w:rPr>
            </w:pPr>
          </w:p>
        </w:tc>
        <w:tc>
          <w:tcPr>
            <w:tcW w:w="1234" w:type="dxa"/>
            <w:tcBorders>
              <w:bottom w:val="single" w:sz="4" w:space="0" w:color="auto"/>
            </w:tcBorders>
            <w:vAlign w:val="center"/>
          </w:tcPr>
          <w:p w14:paraId="22185854" w14:textId="77777777" w:rsidR="00602EFC" w:rsidRPr="00E928A1" w:rsidRDefault="00602EFC" w:rsidP="00602EFC">
            <w:pPr>
              <w:pStyle w:val="Tabletext"/>
              <w:spacing w:before="20" w:after="20"/>
              <w:jc w:val="center"/>
              <w:rPr>
                <w:lang w:val="en-US"/>
              </w:rPr>
            </w:pPr>
          </w:p>
        </w:tc>
        <w:tc>
          <w:tcPr>
            <w:tcW w:w="1234" w:type="dxa"/>
            <w:tcBorders>
              <w:bottom w:val="single" w:sz="4" w:space="0" w:color="auto"/>
            </w:tcBorders>
            <w:vAlign w:val="center"/>
          </w:tcPr>
          <w:p w14:paraId="1B0153FA" w14:textId="77777777" w:rsidR="00602EFC" w:rsidRPr="00E928A1" w:rsidRDefault="00602EFC" w:rsidP="00602EFC">
            <w:pPr>
              <w:pStyle w:val="Tabletext"/>
              <w:spacing w:before="20" w:after="20"/>
              <w:jc w:val="center"/>
              <w:rPr>
                <w:lang w:val="en-US"/>
              </w:rPr>
            </w:pPr>
          </w:p>
        </w:tc>
        <w:tc>
          <w:tcPr>
            <w:tcW w:w="1263" w:type="dxa"/>
            <w:tcBorders>
              <w:bottom w:val="single" w:sz="4" w:space="0" w:color="auto"/>
            </w:tcBorders>
            <w:vAlign w:val="center"/>
          </w:tcPr>
          <w:p w14:paraId="1CFF5FE9" w14:textId="77777777" w:rsidR="00602EFC" w:rsidRPr="00E928A1" w:rsidRDefault="00602EFC" w:rsidP="00602EFC">
            <w:pPr>
              <w:pStyle w:val="Tabletext"/>
              <w:spacing w:before="20" w:after="20"/>
              <w:jc w:val="center"/>
              <w:rPr>
                <w:lang w:val="en-US"/>
              </w:rPr>
            </w:pPr>
          </w:p>
        </w:tc>
      </w:tr>
      <w:tr w:rsidR="00877516" w:rsidRPr="00E928A1" w14:paraId="7372499F" w14:textId="77777777" w:rsidTr="0070446D">
        <w:trPr>
          <w:cantSplit/>
          <w:jc w:val="center"/>
        </w:trPr>
        <w:tc>
          <w:tcPr>
            <w:tcW w:w="9639" w:type="dxa"/>
            <w:gridSpan w:val="8"/>
            <w:tcBorders>
              <w:top w:val="single" w:sz="4" w:space="0" w:color="auto"/>
              <w:left w:val="nil"/>
              <w:bottom w:val="nil"/>
              <w:right w:val="nil"/>
            </w:tcBorders>
          </w:tcPr>
          <w:p w14:paraId="3CA7263A" w14:textId="77777777" w:rsidR="00877516" w:rsidRPr="00E928A1" w:rsidRDefault="00877516" w:rsidP="00877516">
            <w:pPr>
              <w:rPr>
                <w:sz w:val="20"/>
                <w:lang w:val="en-US"/>
              </w:rPr>
            </w:pPr>
            <w:r w:rsidRPr="00E928A1">
              <w:rPr>
                <w:sz w:val="20"/>
                <w:lang w:val="en-US"/>
              </w:rPr>
              <w:t>*   From 1 January 2019, channel 2027 will be designated ASM 1 and channel 2028 will be designated ASM 2.</w:t>
            </w:r>
          </w:p>
        </w:tc>
      </w:tr>
    </w:tbl>
    <w:p w14:paraId="027F4EB4" w14:textId="77777777" w:rsidR="00877516" w:rsidRPr="00E928A1" w:rsidRDefault="00877516" w:rsidP="00877516">
      <w:pPr>
        <w:jc w:val="center"/>
        <w:rPr>
          <w:b/>
          <w:bCs/>
          <w:i/>
          <w:sz w:val="20"/>
          <w:lang w:val="en-US"/>
        </w:rPr>
      </w:pPr>
      <w:r w:rsidRPr="00E928A1">
        <w:rPr>
          <w:b/>
          <w:bCs/>
          <w:sz w:val="20"/>
          <w:lang w:val="en-US"/>
        </w:rPr>
        <w:t>Notes referring to the Table</w:t>
      </w:r>
    </w:p>
    <w:p w14:paraId="68FAFF45" w14:textId="77777777" w:rsidR="00877516" w:rsidRPr="00E928A1" w:rsidRDefault="00877516" w:rsidP="00877516">
      <w:pPr>
        <w:rPr>
          <w:i/>
          <w:iCs/>
          <w:sz w:val="20"/>
          <w:lang w:val="en-US"/>
        </w:rPr>
      </w:pPr>
      <w:r w:rsidRPr="00E928A1">
        <w:rPr>
          <w:i/>
          <w:iCs/>
          <w:sz w:val="20"/>
          <w:lang w:val="en-US"/>
        </w:rPr>
        <w:t>General notes</w:t>
      </w:r>
    </w:p>
    <w:p w14:paraId="001FD689" w14:textId="77777777" w:rsidR="00877516" w:rsidRPr="00E928A1" w:rsidRDefault="00877516" w:rsidP="00877516">
      <w:pPr>
        <w:ind w:left="426" w:hanging="426"/>
        <w:rPr>
          <w:sz w:val="20"/>
          <w:lang w:val="en-US"/>
        </w:rPr>
      </w:pPr>
      <w:r w:rsidRPr="00E928A1">
        <w:rPr>
          <w:i/>
          <w:sz w:val="20"/>
          <w:lang w:val="en-US"/>
        </w:rPr>
        <w:t>…</w:t>
      </w:r>
    </w:p>
    <w:p w14:paraId="6075EF6E" w14:textId="77777777" w:rsidR="00877516" w:rsidRPr="00E928A1" w:rsidRDefault="00877516" w:rsidP="00877516">
      <w:pPr>
        <w:ind w:left="426" w:hanging="426"/>
        <w:rPr>
          <w:i/>
          <w:iCs/>
          <w:sz w:val="20"/>
          <w:lang w:val="en-US"/>
        </w:rPr>
      </w:pPr>
      <w:r w:rsidRPr="00E928A1">
        <w:rPr>
          <w:i/>
          <w:iCs/>
          <w:sz w:val="20"/>
          <w:lang w:val="en-US"/>
        </w:rPr>
        <w:t>Specific notes</w:t>
      </w:r>
    </w:p>
    <w:p w14:paraId="276F2881" w14:textId="77777777" w:rsidR="00877516" w:rsidRPr="00E928A1" w:rsidRDefault="00877516" w:rsidP="00877516">
      <w:pPr>
        <w:ind w:left="426" w:hanging="426"/>
        <w:rPr>
          <w:sz w:val="20"/>
          <w:lang w:val="en-US"/>
        </w:rPr>
      </w:pPr>
      <w:r w:rsidRPr="00E928A1">
        <w:rPr>
          <w:i/>
          <w:sz w:val="20"/>
          <w:lang w:val="en-US"/>
        </w:rPr>
        <w:t>…</w:t>
      </w:r>
    </w:p>
    <w:p w14:paraId="6E71A10C" w14:textId="77777777" w:rsidR="00877516" w:rsidRPr="00E928A1" w:rsidRDefault="00877516" w:rsidP="00877516">
      <w:pPr>
        <w:keepNext/>
        <w:ind w:left="426" w:hanging="426"/>
        <w:rPr>
          <w:sz w:val="20"/>
          <w:lang w:val="en-US"/>
        </w:rPr>
      </w:pPr>
      <w:r w:rsidRPr="00E928A1">
        <w:rPr>
          <w:i/>
          <w:iCs/>
          <w:sz w:val="20"/>
          <w:lang w:val="en-US"/>
        </w:rPr>
        <w:t>w)</w:t>
      </w:r>
      <w:r w:rsidRPr="00E928A1">
        <w:rPr>
          <w:sz w:val="20"/>
          <w:lang w:val="en-US"/>
        </w:rPr>
        <w:tab/>
        <w:t>In Regions 1 and 3:</w:t>
      </w:r>
    </w:p>
    <w:p w14:paraId="183C2E71" w14:textId="77777777" w:rsidR="00877516" w:rsidRPr="00E928A1" w:rsidRDefault="00877516" w:rsidP="00877516">
      <w:pPr>
        <w:ind w:left="426" w:hanging="426"/>
        <w:rPr>
          <w:sz w:val="20"/>
          <w:lang w:val="en-US"/>
        </w:rPr>
      </w:pPr>
      <w:del w:id="198" w:author="Author">
        <w:r w:rsidRPr="00E928A1">
          <w:rPr>
            <w:sz w:val="20"/>
            <w:lang w:val="en-US"/>
          </w:rPr>
          <w:tab/>
        </w:r>
        <w:r w:rsidRPr="00E928A1" w:rsidDel="00D650B4">
          <w:rPr>
            <w:sz w:val="20"/>
            <w:lang w:val="en-US"/>
          </w:rPr>
          <w:delText>Until 1 January 2017, the frequency bands 157.200-157.325 MHz and 161.800-161.925 MHz (corresponding to channels: 24, 84, 25, 85, 26 and 86) may be used for digitally modulated emissions, subject to coordination with affected administrations. Stations using these channels or frequency bands for digitally modulated emissions shall not cause harmful interference to, or claim protection from, other stations operating in accordance with Article </w:delText>
        </w:r>
        <w:r w:rsidRPr="00E928A1" w:rsidDel="00D650B4">
          <w:rPr>
            <w:b/>
            <w:bCs/>
            <w:sz w:val="20"/>
            <w:lang w:val="en-US"/>
          </w:rPr>
          <w:delText>5</w:delText>
        </w:r>
        <w:r w:rsidRPr="00E928A1" w:rsidDel="00D650B4">
          <w:rPr>
            <w:sz w:val="20"/>
            <w:lang w:val="en-US"/>
          </w:rPr>
          <w:delText>.</w:delText>
        </w:r>
      </w:del>
    </w:p>
    <w:p w14:paraId="57CE59E0" w14:textId="77777777" w:rsidR="00877516" w:rsidRPr="00E928A1" w:rsidRDefault="00877516" w:rsidP="00877516">
      <w:pPr>
        <w:ind w:left="426" w:hanging="426"/>
        <w:rPr>
          <w:ins w:id="199" w:author="Author"/>
          <w:sz w:val="16"/>
          <w:szCs w:val="16"/>
          <w:lang w:val="en-US"/>
        </w:rPr>
      </w:pPr>
      <w:ins w:id="200" w:author="Author">
        <w:r w:rsidRPr="00E928A1">
          <w:rPr>
            <w:sz w:val="20"/>
            <w:lang w:val="en-US"/>
          </w:rPr>
          <w:tab/>
        </w:r>
      </w:ins>
      <w:del w:id="201" w:author="Author">
        <w:r w:rsidRPr="00E928A1" w:rsidDel="00D650B4">
          <w:rPr>
            <w:sz w:val="20"/>
            <w:lang w:val="en-US"/>
          </w:rPr>
          <w:delText>From 1 January 2017, the</w:delText>
        </w:r>
      </w:del>
      <w:ins w:id="202" w:author="Author">
        <w:r w:rsidRPr="00E928A1">
          <w:rPr>
            <w:sz w:val="20"/>
            <w:lang w:val="en-US"/>
          </w:rPr>
          <w:t>The</w:t>
        </w:r>
      </w:ins>
      <w:r w:rsidRPr="00E928A1">
        <w:rPr>
          <w:sz w:val="20"/>
          <w:lang w:val="en-US"/>
        </w:rPr>
        <w:t xml:space="preserve"> frequency bands 157.</w:t>
      </w:r>
      <w:del w:id="203" w:author="Author">
        <w:r w:rsidRPr="00E928A1" w:rsidDel="00F158BD">
          <w:rPr>
            <w:sz w:val="20"/>
            <w:lang w:val="en-US"/>
          </w:rPr>
          <w:delText>200</w:delText>
        </w:r>
      </w:del>
      <w:ins w:id="204" w:author="Author">
        <w:r w:rsidRPr="00E928A1">
          <w:rPr>
            <w:sz w:val="20"/>
            <w:lang w:val="en-US"/>
          </w:rPr>
          <w:t>1875</w:t>
        </w:r>
      </w:ins>
      <w:r w:rsidRPr="00E928A1">
        <w:rPr>
          <w:sz w:val="20"/>
          <w:lang w:val="en-US"/>
        </w:rPr>
        <w:noBreakHyphen/>
        <w:t>157.</w:t>
      </w:r>
      <w:del w:id="205" w:author="Author">
        <w:r w:rsidRPr="00E928A1" w:rsidDel="00F158BD">
          <w:rPr>
            <w:sz w:val="20"/>
            <w:lang w:val="en-US"/>
          </w:rPr>
          <w:delText>325 </w:delText>
        </w:r>
      </w:del>
      <w:ins w:id="206" w:author="Author">
        <w:r w:rsidRPr="00E928A1">
          <w:rPr>
            <w:sz w:val="20"/>
            <w:lang w:val="en-US"/>
          </w:rPr>
          <w:t>3375 </w:t>
        </w:r>
      </w:ins>
      <w:r w:rsidRPr="00E928A1">
        <w:rPr>
          <w:sz w:val="20"/>
          <w:lang w:val="en-US"/>
        </w:rPr>
        <w:t>MHz and 161.</w:t>
      </w:r>
      <w:del w:id="207" w:author="Author">
        <w:r w:rsidRPr="00E928A1" w:rsidDel="00F158BD">
          <w:rPr>
            <w:sz w:val="20"/>
            <w:lang w:val="en-US"/>
          </w:rPr>
          <w:delText>800</w:delText>
        </w:r>
      </w:del>
      <w:ins w:id="208" w:author="Author">
        <w:r w:rsidRPr="00E928A1">
          <w:rPr>
            <w:sz w:val="20"/>
            <w:lang w:val="en-US"/>
          </w:rPr>
          <w:t>7875</w:t>
        </w:r>
      </w:ins>
      <w:r w:rsidRPr="00E928A1">
        <w:rPr>
          <w:sz w:val="20"/>
          <w:lang w:val="en-US"/>
        </w:rPr>
        <w:t>-161.</w:t>
      </w:r>
      <w:del w:id="209" w:author="Author">
        <w:r w:rsidRPr="00E928A1" w:rsidDel="00F158BD">
          <w:rPr>
            <w:sz w:val="20"/>
            <w:lang w:val="en-US"/>
          </w:rPr>
          <w:delText>925 </w:delText>
        </w:r>
      </w:del>
      <w:ins w:id="210" w:author="Author">
        <w:r w:rsidRPr="00E928A1">
          <w:rPr>
            <w:sz w:val="20"/>
            <w:lang w:val="en-US"/>
          </w:rPr>
          <w:t>9375 </w:t>
        </w:r>
      </w:ins>
      <w:r w:rsidRPr="00E928A1">
        <w:rPr>
          <w:sz w:val="20"/>
          <w:lang w:val="en-US"/>
        </w:rPr>
        <w:t xml:space="preserve">MHz (corresponding to channels: 24, 84, 25, 85, 26 and 86) are identified for </w:t>
      </w:r>
      <w:del w:id="211" w:author="Author">
        <w:r w:rsidRPr="00E928A1" w:rsidDel="00C51D0F">
          <w:rPr>
            <w:sz w:val="20"/>
            <w:lang w:val="en-US"/>
          </w:rPr>
          <w:delText xml:space="preserve">the utilization of </w:delText>
        </w:r>
      </w:del>
      <w:r w:rsidRPr="00E928A1">
        <w:rPr>
          <w:sz w:val="20"/>
          <w:lang w:val="en-US"/>
        </w:rPr>
        <w:t>the VHF Data Exchange System (VDES)</w:t>
      </w:r>
      <w:ins w:id="212" w:author="Author">
        <w:r w:rsidRPr="00E928A1">
          <w:rPr>
            <w:sz w:val="20"/>
            <w:lang w:val="en-US"/>
          </w:rPr>
          <w:t xml:space="preserve">, including the satellite component of VDES (VDE-SAT) in the maritime </w:t>
        </w:r>
        <w:r w:rsidRPr="00E928A1">
          <w:rPr>
            <w:iCs/>
            <w:sz w:val="20"/>
            <w:lang w:val="en-US"/>
          </w:rPr>
          <w:t>mobile-satellite service (Earth-to-space) by non-GSO satellite systems, as</w:t>
        </w:r>
      </w:ins>
      <w:r w:rsidRPr="00E928A1">
        <w:rPr>
          <w:sz w:val="20"/>
          <w:lang w:val="en-US"/>
        </w:rPr>
        <w:t xml:space="preserve"> described in the most recent version of Recommendation ITU</w:t>
      </w:r>
      <w:r w:rsidRPr="00E928A1">
        <w:rPr>
          <w:sz w:val="20"/>
          <w:lang w:val="en-US"/>
        </w:rPr>
        <w:noBreakHyphen/>
        <w:t>R M.2092.</w:t>
      </w:r>
      <w:r w:rsidRPr="00E928A1">
        <w:rPr>
          <w:sz w:val="16"/>
          <w:szCs w:val="16"/>
          <w:lang w:val="en-US"/>
        </w:rPr>
        <w:t> </w:t>
      </w:r>
    </w:p>
    <w:p w14:paraId="225AC264" w14:textId="77777777" w:rsidR="00877516" w:rsidRPr="00E928A1" w:rsidRDefault="00877516" w:rsidP="0067656B">
      <w:pPr>
        <w:ind w:left="426" w:hanging="426"/>
        <w:rPr>
          <w:sz w:val="16"/>
          <w:szCs w:val="16"/>
          <w:lang w:val="en-US"/>
        </w:rPr>
      </w:pPr>
      <w:r w:rsidRPr="00E928A1">
        <w:rPr>
          <w:sz w:val="20"/>
          <w:lang w:val="en-US"/>
        </w:rPr>
        <w:tab/>
      </w:r>
      <w:ins w:id="213" w:author="ITU" w:date="2019-10-09T22:23:00Z">
        <w:r w:rsidR="0067656B" w:rsidRPr="00E928A1">
          <w:rPr>
            <w:sz w:val="20"/>
            <w:lang w:val="en-US"/>
          </w:rPr>
          <w:t xml:space="preserve">Until 1 January 2024, </w:t>
        </w:r>
      </w:ins>
      <w:del w:id="214" w:author="Author">
        <w:r w:rsidRPr="00E928A1" w:rsidDel="00E3633C">
          <w:rPr>
            <w:sz w:val="20"/>
            <w:lang w:val="en-US"/>
          </w:rPr>
          <w:delText xml:space="preserve">These </w:delText>
        </w:r>
      </w:del>
      <w:ins w:id="215" w:author="Author">
        <w:r w:rsidRPr="00E928A1">
          <w:rPr>
            <w:sz w:val="20"/>
            <w:lang w:val="en-US"/>
          </w:rPr>
          <w:t xml:space="preserve">these </w:t>
        </w:r>
      </w:ins>
      <w:r w:rsidRPr="00E928A1">
        <w:rPr>
          <w:sz w:val="20"/>
          <w:lang w:val="en-US"/>
        </w:rPr>
        <w:t xml:space="preserve">frequency bands </w:t>
      </w:r>
      <w:r w:rsidRPr="00E928A1">
        <w:rPr>
          <w:sz w:val="20"/>
          <w:lang w:val="en-US" w:eastAsia="ja-JP"/>
        </w:rPr>
        <w:t xml:space="preserve">may </w:t>
      </w:r>
      <w:r w:rsidRPr="00E928A1">
        <w:rPr>
          <w:sz w:val="20"/>
          <w:lang w:val="en-US"/>
        </w:rPr>
        <w:t>also be used for analogue modulation described in the most recent version of Recommendation ITU</w:t>
      </w:r>
      <w:r w:rsidRPr="00E928A1">
        <w:rPr>
          <w:sz w:val="20"/>
          <w:lang w:val="en-US"/>
        </w:rPr>
        <w:noBreakHyphen/>
        <w:t xml:space="preserve">R M.1084 by an administration that wishes to do so, subject to not </w:t>
      </w:r>
      <w:r w:rsidRPr="00E928A1">
        <w:rPr>
          <w:sz w:val="20"/>
          <w:lang w:val="en-US" w:eastAsia="ja-JP"/>
        </w:rPr>
        <w:t>causing harmful interference to, or</w:t>
      </w:r>
      <w:r w:rsidRPr="00E928A1">
        <w:rPr>
          <w:sz w:val="20"/>
          <w:lang w:val="en-US"/>
        </w:rPr>
        <w:t xml:space="preserve"> claiming protection from other stations in the maritime mobile service</w:t>
      </w:r>
      <w:r w:rsidRPr="00E928A1">
        <w:rPr>
          <w:sz w:val="20"/>
          <w:lang w:val="en-US" w:eastAsia="ja-JP"/>
        </w:rPr>
        <w:t xml:space="preserve"> </w:t>
      </w:r>
      <w:r w:rsidRPr="00E928A1">
        <w:rPr>
          <w:sz w:val="20"/>
          <w:lang w:val="en-US"/>
        </w:rPr>
        <w:t>using digitally modulated emissions and subject to coordination with affected administrations.</w:t>
      </w:r>
      <w:r w:rsidRPr="00E928A1">
        <w:rPr>
          <w:sz w:val="16"/>
          <w:szCs w:val="16"/>
          <w:lang w:val="en-US"/>
        </w:rPr>
        <w:t>     (WRC</w:t>
      </w:r>
      <w:r w:rsidRPr="00E928A1">
        <w:rPr>
          <w:sz w:val="16"/>
          <w:szCs w:val="16"/>
          <w:lang w:val="en-US"/>
        </w:rPr>
        <w:noBreakHyphen/>
      </w:r>
      <w:del w:id="216" w:author="Author">
        <w:r w:rsidRPr="00E928A1" w:rsidDel="00D650B4">
          <w:rPr>
            <w:sz w:val="16"/>
            <w:szCs w:val="16"/>
            <w:lang w:val="en-US"/>
          </w:rPr>
          <w:delText>15</w:delText>
        </w:r>
      </w:del>
      <w:ins w:id="217" w:author="Author">
        <w:r w:rsidRPr="00E928A1">
          <w:rPr>
            <w:sz w:val="16"/>
            <w:szCs w:val="16"/>
            <w:lang w:val="en-US"/>
          </w:rPr>
          <w:t>19</w:t>
        </w:r>
      </w:ins>
      <w:r w:rsidRPr="00E928A1">
        <w:rPr>
          <w:sz w:val="16"/>
          <w:szCs w:val="16"/>
          <w:lang w:val="en-US"/>
        </w:rPr>
        <w:t>)</w:t>
      </w:r>
    </w:p>
    <w:p w14:paraId="0EE02BE8" w14:textId="77777777" w:rsidR="00877516" w:rsidRPr="00E928A1" w:rsidRDefault="00877516" w:rsidP="00877516">
      <w:pPr>
        <w:keepNext/>
        <w:tabs>
          <w:tab w:val="clear" w:pos="1134"/>
          <w:tab w:val="left" w:pos="504"/>
        </w:tabs>
        <w:ind w:left="426" w:hanging="426"/>
        <w:rPr>
          <w:sz w:val="20"/>
          <w:lang w:val="en-US"/>
        </w:rPr>
      </w:pPr>
      <w:proofErr w:type="spellStart"/>
      <w:r w:rsidRPr="00E928A1">
        <w:rPr>
          <w:i/>
          <w:iCs/>
          <w:sz w:val="20"/>
          <w:lang w:val="en-US"/>
        </w:rPr>
        <w:t>wa</w:t>
      </w:r>
      <w:proofErr w:type="spellEnd"/>
      <w:r w:rsidRPr="00E928A1">
        <w:rPr>
          <w:i/>
          <w:iCs/>
          <w:sz w:val="20"/>
          <w:lang w:val="en-US"/>
        </w:rPr>
        <w:t xml:space="preserve">) </w:t>
      </w:r>
      <w:r w:rsidRPr="00E928A1">
        <w:rPr>
          <w:sz w:val="20"/>
          <w:lang w:val="en-US"/>
        </w:rPr>
        <w:tab/>
        <w:t>In Regions 1 and 3:</w:t>
      </w:r>
    </w:p>
    <w:p w14:paraId="490111E3" w14:textId="77777777" w:rsidR="00877516" w:rsidRPr="00E928A1" w:rsidRDefault="00877516" w:rsidP="00877516">
      <w:pPr>
        <w:ind w:left="426" w:hanging="426"/>
        <w:rPr>
          <w:sz w:val="20"/>
          <w:lang w:val="en-US"/>
        </w:rPr>
      </w:pPr>
      <w:del w:id="218" w:author="Author">
        <w:r w:rsidRPr="00E928A1">
          <w:rPr>
            <w:sz w:val="20"/>
            <w:lang w:val="en-US"/>
          </w:rPr>
          <w:tab/>
        </w:r>
        <w:r w:rsidRPr="00E928A1" w:rsidDel="00B15E1E">
          <w:rPr>
            <w:sz w:val="20"/>
            <w:lang w:val="en-US"/>
          </w:rPr>
          <w:delText>Until 1 January 2017, the frequency bands 157.025-157.175 MHz and 161.625-161.775 MHz (corresponding to channels: 80, 21, 81, 22, 82, 23 and 83) may be used for digitally modulated emissions, subject to coordination with affected administrations. Stations using these channels or frequency bands for digitally modulated emissions shall not cause harmful interference to, or claim protection from, other stations operating in accordance with Article </w:delText>
        </w:r>
        <w:r w:rsidRPr="00E928A1" w:rsidDel="00B15E1E">
          <w:rPr>
            <w:b/>
            <w:bCs/>
            <w:sz w:val="20"/>
            <w:lang w:val="en-US"/>
          </w:rPr>
          <w:delText>5</w:delText>
        </w:r>
        <w:r w:rsidRPr="00E928A1" w:rsidDel="00B15E1E">
          <w:rPr>
            <w:sz w:val="20"/>
            <w:lang w:val="en-US"/>
          </w:rPr>
          <w:delText>.</w:delText>
        </w:r>
      </w:del>
    </w:p>
    <w:p w14:paraId="49180A8E" w14:textId="77777777" w:rsidR="00877516" w:rsidRPr="00E928A1" w:rsidRDefault="00877516" w:rsidP="00877516">
      <w:pPr>
        <w:ind w:left="426" w:hanging="426"/>
        <w:rPr>
          <w:sz w:val="20"/>
          <w:lang w:val="en-US"/>
        </w:rPr>
      </w:pPr>
      <w:r w:rsidRPr="00E928A1">
        <w:rPr>
          <w:sz w:val="20"/>
          <w:lang w:val="en-US"/>
        </w:rPr>
        <w:tab/>
      </w:r>
      <w:del w:id="219" w:author="Author">
        <w:r w:rsidRPr="00E928A1" w:rsidDel="00B15E1E">
          <w:rPr>
            <w:sz w:val="20"/>
            <w:lang w:val="en-US"/>
          </w:rPr>
          <w:delText>From 1 January 2017, the</w:delText>
        </w:r>
      </w:del>
      <w:ins w:id="220" w:author="Author">
        <w:r w:rsidRPr="00E928A1">
          <w:rPr>
            <w:sz w:val="20"/>
            <w:lang w:val="en-US"/>
          </w:rPr>
          <w:t>The</w:t>
        </w:r>
      </w:ins>
      <w:r w:rsidRPr="00E928A1">
        <w:rPr>
          <w:sz w:val="20"/>
          <w:lang w:val="en-US"/>
        </w:rPr>
        <w:t xml:space="preserve"> frequency bands 157.</w:t>
      </w:r>
      <w:del w:id="221" w:author="Author">
        <w:r w:rsidRPr="00E928A1" w:rsidDel="00B21BC0">
          <w:rPr>
            <w:sz w:val="20"/>
            <w:lang w:val="en-US"/>
          </w:rPr>
          <w:delText>025</w:delText>
        </w:r>
      </w:del>
      <w:ins w:id="222" w:author="Author">
        <w:r w:rsidRPr="00E928A1">
          <w:rPr>
            <w:sz w:val="20"/>
            <w:lang w:val="en-US"/>
          </w:rPr>
          <w:t>0125</w:t>
        </w:r>
      </w:ins>
      <w:r w:rsidRPr="00E928A1">
        <w:rPr>
          <w:sz w:val="20"/>
          <w:lang w:val="en-US"/>
        </w:rPr>
        <w:noBreakHyphen/>
        <w:t>157.</w:t>
      </w:r>
      <w:del w:id="223" w:author="Author">
        <w:r w:rsidRPr="00E928A1" w:rsidDel="00B21BC0">
          <w:rPr>
            <w:sz w:val="20"/>
            <w:lang w:val="en-US"/>
          </w:rPr>
          <w:delText>100 </w:delText>
        </w:r>
      </w:del>
      <w:ins w:id="224" w:author="Author">
        <w:r w:rsidRPr="00E928A1">
          <w:rPr>
            <w:sz w:val="20"/>
            <w:lang w:val="en-US"/>
          </w:rPr>
          <w:t>1125 </w:t>
        </w:r>
      </w:ins>
      <w:r w:rsidRPr="00E928A1">
        <w:rPr>
          <w:sz w:val="20"/>
          <w:lang w:val="en-US"/>
        </w:rPr>
        <w:t>MHz and 161.</w:t>
      </w:r>
      <w:del w:id="225" w:author="Author">
        <w:r w:rsidRPr="00E928A1" w:rsidDel="00B21BC0">
          <w:rPr>
            <w:sz w:val="20"/>
            <w:lang w:val="en-US"/>
          </w:rPr>
          <w:delText>625</w:delText>
        </w:r>
      </w:del>
      <w:ins w:id="226" w:author="Author">
        <w:r w:rsidRPr="00E928A1">
          <w:rPr>
            <w:sz w:val="20"/>
            <w:lang w:val="en-US"/>
          </w:rPr>
          <w:t>6125</w:t>
        </w:r>
      </w:ins>
      <w:r w:rsidRPr="00E928A1">
        <w:rPr>
          <w:sz w:val="20"/>
          <w:lang w:val="en-US"/>
        </w:rPr>
        <w:t>-161.</w:t>
      </w:r>
      <w:del w:id="227" w:author="Author">
        <w:r w:rsidRPr="00E928A1" w:rsidDel="00B21BC0">
          <w:rPr>
            <w:sz w:val="20"/>
            <w:lang w:val="en-US"/>
          </w:rPr>
          <w:delText>700 </w:delText>
        </w:r>
      </w:del>
      <w:ins w:id="228" w:author="Author">
        <w:r w:rsidRPr="00E928A1">
          <w:rPr>
            <w:sz w:val="20"/>
            <w:lang w:val="en-US"/>
          </w:rPr>
          <w:t>7125 </w:t>
        </w:r>
      </w:ins>
      <w:r w:rsidRPr="00E928A1">
        <w:rPr>
          <w:sz w:val="20"/>
          <w:lang w:val="en-US"/>
        </w:rPr>
        <w:t>MHz (corresponding to channels: 80, 21, 81 and 22) are identified for utilization of the digital systems described in the most recent version of Recommendation ITU</w:t>
      </w:r>
      <w:r w:rsidRPr="00E928A1">
        <w:rPr>
          <w:sz w:val="20"/>
          <w:lang w:val="en-US"/>
        </w:rPr>
        <w:noBreakHyphen/>
        <w:t xml:space="preserve">R M.1842 using multiple 25 kHz contiguous channels. </w:t>
      </w:r>
    </w:p>
    <w:p w14:paraId="3A59C24D" w14:textId="77777777" w:rsidR="00877516" w:rsidRPr="00E928A1" w:rsidRDefault="00877516" w:rsidP="00877516">
      <w:pPr>
        <w:ind w:left="426" w:hanging="426"/>
        <w:rPr>
          <w:ins w:id="229" w:author="Author"/>
          <w:sz w:val="20"/>
          <w:lang w:val="en-US"/>
        </w:rPr>
      </w:pPr>
      <w:r w:rsidRPr="00E928A1">
        <w:rPr>
          <w:sz w:val="20"/>
          <w:lang w:val="en-US"/>
        </w:rPr>
        <w:tab/>
      </w:r>
      <w:del w:id="230" w:author="Author">
        <w:r w:rsidRPr="00E928A1" w:rsidDel="00B15E1E">
          <w:rPr>
            <w:sz w:val="20"/>
            <w:lang w:val="en-US"/>
          </w:rPr>
          <w:delText>From 1 January 2017, the</w:delText>
        </w:r>
      </w:del>
      <w:ins w:id="231" w:author="Author">
        <w:r w:rsidRPr="00E928A1">
          <w:rPr>
            <w:sz w:val="20"/>
            <w:lang w:val="en-US"/>
          </w:rPr>
          <w:t>The</w:t>
        </w:r>
      </w:ins>
      <w:r w:rsidRPr="00E928A1">
        <w:rPr>
          <w:sz w:val="20"/>
          <w:lang w:val="en-US"/>
        </w:rPr>
        <w:t xml:space="preserve"> frequency bands 157.</w:t>
      </w:r>
      <w:del w:id="232" w:author="Author">
        <w:r w:rsidRPr="00E928A1" w:rsidDel="00D13406">
          <w:rPr>
            <w:sz w:val="20"/>
            <w:lang w:val="en-US"/>
          </w:rPr>
          <w:delText>150</w:delText>
        </w:r>
      </w:del>
      <w:ins w:id="233" w:author="Author">
        <w:r w:rsidRPr="00E928A1">
          <w:rPr>
            <w:sz w:val="20"/>
            <w:lang w:val="en-US"/>
          </w:rPr>
          <w:t>1375</w:t>
        </w:r>
      </w:ins>
      <w:r w:rsidRPr="00E928A1">
        <w:rPr>
          <w:sz w:val="20"/>
          <w:lang w:val="en-US"/>
        </w:rPr>
        <w:noBreakHyphen/>
        <w:t>157.</w:t>
      </w:r>
      <w:del w:id="234" w:author="Author">
        <w:r w:rsidRPr="00E928A1" w:rsidDel="00D13406">
          <w:rPr>
            <w:sz w:val="20"/>
            <w:lang w:val="en-US"/>
          </w:rPr>
          <w:delText>175 </w:delText>
        </w:r>
      </w:del>
      <w:ins w:id="235" w:author="Author">
        <w:r w:rsidRPr="00E928A1">
          <w:rPr>
            <w:sz w:val="20"/>
            <w:lang w:val="en-US"/>
          </w:rPr>
          <w:t>1875 </w:t>
        </w:r>
      </w:ins>
      <w:r w:rsidRPr="00E928A1">
        <w:rPr>
          <w:sz w:val="20"/>
          <w:lang w:val="en-US"/>
        </w:rPr>
        <w:t>MHz and 161.</w:t>
      </w:r>
      <w:del w:id="236" w:author="Author">
        <w:r w:rsidRPr="00E928A1" w:rsidDel="00D13406">
          <w:rPr>
            <w:sz w:val="20"/>
            <w:lang w:val="en-US"/>
          </w:rPr>
          <w:delText>750</w:delText>
        </w:r>
      </w:del>
      <w:ins w:id="237" w:author="Author">
        <w:r w:rsidRPr="00E928A1">
          <w:rPr>
            <w:sz w:val="20"/>
            <w:lang w:val="en-US"/>
          </w:rPr>
          <w:t>7375</w:t>
        </w:r>
      </w:ins>
      <w:r w:rsidRPr="00E928A1">
        <w:rPr>
          <w:sz w:val="20"/>
          <w:lang w:val="en-US"/>
        </w:rPr>
        <w:t>-161.</w:t>
      </w:r>
      <w:del w:id="238" w:author="Author">
        <w:r w:rsidRPr="00E928A1" w:rsidDel="00D13406">
          <w:rPr>
            <w:sz w:val="20"/>
            <w:lang w:val="en-US"/>
          </w:rPr>
          <w:delText>775 </w:delText>
        </w:r>
      </w:del>
      <w:ins w:id="239" w:author="Author">
        <w:r w:rsidRPr="00E928A1">
          <w:rPr>
            <w:sz w:val="20"/>
            <w:lang w:val="en-US"/>
          </w:rPr>
          <w:t>7875 </w:t>
        </w:r>
      </w:ins>
      <w:r w:rsidRPr="00E928A1">
        <w:rPr>
          <w:sz w:val="20"/>
          <w:lang w:val="en-US"/>
        </w:rPr>
        <w:t>MHz (corresponding to channels: 23 and 83) are identified for utilization of the digital systems described in the most recent version of Recommendation ITU</w:t>
      </w:r>
      <w:r w:rsidRPr="00E928A1">
        <w:rPr>
          <w:sz w:val="20"/>
          <w:lang w:val="en-US"/>
        </w:rPr>
        <w:noBreakHyphen/>
        <w:t xml:space="preserve">R M.1842 using two 25 kHz contiguous channels. </w:t>
      </w:r>
    </w:p>
    <w:p w14:paraId="207FE036" w14:textId="77777777" w:rsidR="00877516" w:rsidRPr="00E928A1" w:rsidRDefault="00877516" w:rsidP="00877516">
      <w:pPr>
        <w:ind w:left="426"/>
        <w:rPr>
          <w:sz w:val="20"/>
          <w:lang w:val="en-US"/>
        </w:rPr>
      </w:pPr>
      <w:del w:id="240" w:author="ITU" w:date="2019-10-09T22:24:00Z">
        <w:r w:rsidRPr="00E928A1" w:rsidDel="0067656B">
          <w:rPr>
            <w:sz w:val="20"/>
            <w:lang w:val="en-US"/>
          </w:rPr>
          <w:delText>From 1 January 2017, the</w:delText>
        </w:r>
      </w:del>
      <w:ins w:id="241" w:author="Author">
        <w:r w:rsidRPr="00E928A1">
          <w:rPr>
            <w:sz w:val="20"/>
            <w:lang w:val="en-US"/>
          </w:rPr>
          <w:t>The</w:t>
        </w:r>
      </w:ins>
      <w:r w:rsidRPr="00E928A1">
        <w:rPr>
          <w:sz w:val="20"/>
          <w:lang w:val="en-US"/>
        </w:rPr>
        <w:t xml:space="preserve"> frequencies 157.125 MHz and 161.725 MHz (corresponding to channel: 82) are identified for the utilization of the digital systems described in the most recent version of Recommendation ITU</w:t>
      </w:r>
      <w:r w:rsidRPr="00E928A1">
        <w:rPr>
          <w:sz w:val="20"/>
          <w:lang w:val="en-US"/>
        </w:rPr>
        <w:noBreakHyphen/>
        <w:t xml:space="preserve">R M.1842. </w:t>
      </w:r>
    </w:p>
    <w:p w14:paraId="64C94218" w14:textId="77777777" w:rsidR="00877516" w:rsidRPr="00E928A1" w:rsidRDefault="00877516" w:rsidP="00877516">
      <w:pPr>
        <w:ind w:left="426" w:hanging="426"/>
        <w:rPr>
          <w:ins w:id="242" w:author="Author"/>
          <w:sz w:val="16"/>
          <w:szCs w:val="16"/>
          <w:lang w:val="en-US"/>
        </w:rPr>
      </w:pPr>
      <w:r w:rsidRPr="00E928A1">
        <w:rPr>
          <w:sz w:val="20"/>
          <w:lang w:val="en-US"/>
        </w:rPr>
        <w:tab/>
        <w:t>The frequency bands 157.</w:t>
      </w:r>
      <w:del w:id="243" w:author="Author">
        <w:r w:rsidRPr="00E928A1" w:rsidDel="00A94258">
          <w:rPr>
            <w:sz w:val="20"/>
            <w:lang w:val="en-US"/>
          </w:rPr>
          <w:delText>025</w:delText>
        </w:r>
      </w:del>
      <w:ins w:id="244" w:author="Author">
        <w:r w:rsidRPr="00E928A1">
          <w:rPr>
            <w:sz w:val="20"/>
            <w:lang w:val="en-US"/>
          </w:rPr>
          <w:t>0125</w:t>
        </w:r>
      </w:ins>
      <w:r w:rsidRPr="00E928A1">
        <w:rPr>
          <w:sz w:val="20"/>
          <w:lang w:val="en-US"/>
        </w:rPr>
        <w:noBreakHyphen/>
        <w:t>157.</w:t>
      </w:r>
      <w:del w:id="245" w:author="Author">
        <w:r w:rsidRPr="00E928A1" w:rsidDel="00A94258">
          <w:rPr>
            <w:sz w:val="20"/>
            <w:lang w:val="en-US"/>
          </w:rPr>
          <w:delText>175 </w:delText>
        </w:r>
      </w:del>
      <w:ins w:id="246" w:author="Author">
        <w:r w:rsidRPr="00E928A1">
          <w:rPr>
            <w:sz w:val="20"/>
            <w:lang w:val="en-US"/>
          </w:rPr>
          <w:t>1875 </w:t>
        </w:r>
      </w:ins>
      <w:r w:rsidRPr="00E928A1">
        <w:rPr>
          <w:sz w:val="20"/>
          <w:lang w:val="en-US"/>
        </w:rPr>
        <w:t>MHz and 161.</w:t>
      </w:r>
      <w:del w:id="247" w:author="Author">
        <w:r w:rsidRPr="00E928A1" w:rsidDel="00A94258">
          <w:rPr>
            <w:sz w:val="20"/>
            <w:lang w:val="en-US"/>
          </w:rPr>
          <w:delText>625</w:delText>
        </w:r>
      </w:del>
      <w:ins w:id="248" w:author="Author">
        <w:r w:rsidRPr="00E928A1">
          <w:rPr>
            <w:sz w:val="20"/>
            <w:lang w:val="en-US"/>
          </w:rPr>
          <w:t>6125</w:t>
        </w:r>
      </w:ins>
      <w:r w:rsidRPr="00E928A1">
        <w:rPr>
          <w:sz w:val="20"/>
          <w:lang w:val="en-US"/>
        </w:rPr>
        <w:t>-161.</w:t>
      </w:r>
      <w:del w:id="249" w:author="Author">
        <w:r w:rsidRPr="00E928A1" w:rsidDel="00A94258">
          <w:rPr>
            <w:sz w:val="20"/>
            <w:lang w:val="en-US"/>
          </w:rPr>
          <w:delText>775 </w:delText>
        </w:r>
      </w:del>
      <w:ins w:id="250" w:author="Author">
        <w:r w:rsidRPr="00E928A1">
          <w:rPr>
            <w:sz w:val="20"/>
            <w:lang w:val="en-US"/>
          </w:rPr>
          <w:t>7875 </w:t>
        </w:r>
      </w:ins>
      <w:r w:rsidRPr="00E928A1">
        <w:rPr>
          <w:sz w:val="20"/>
          <w:lang w:val="en-US"/>
        </w:rPr>
        <w:t>MHz (corresponding to channels: 80, 21, 81, 22, 82, 23 and 83) can also be used for analogue modulation described in the most recent version of Recommendation ITU</w:t>
      </w:r>
      <w:r w:rsidRPr="00E928A1">
        <w:rPr>
          <w:sz w:val="20"/>
          <w:lang w:val="en-US"/>
        </w:rPr>
        <w:noBreakHyphen/>
        <w:t>R M.1084 by an administration that wishes to do so, subject to not claiming protection from other stations in the maritime mobile service using digitally modulated emissions and subject to coordination with affected administrations.</w:t>
      </w:r>
      <w:r w:rsidRPr="00E928A1">
        <w:rPr>
          <w:sz w:val="16"/>
          <w:szCs w:val="16"/>
          <w:lang w:val="en-US"/>
        </w:rPr>
        <w:t>     (WRC</w:t>
      </w:r>
      <w:r w:rsidRPr="00E928A1">
        <w:rPr>
          <w:sz w:val="20"/>
          <w:lang w:val="en-US"/>
        </w:rPr>
        <w:noBreakHyphen/>
      </w:r>
      <w:del w:id="251" w:author="Author">
        <w:r w:rsidRPr="00E928A1" w:rsidDel="00A94258">
          <w:rPr>
            <w:sz w:val="16"/>
            <w:szCs w:val="16"/>
            <w:lang w:val="en-US"/>
          </w:rPr>
          <w:delText>15</w:delText>
        </w:r>
      </w:del>
      <w:ins w:id="252" w:author="Author">
        <w:r w:rsidRPr="00E928A1">
          <w:rPr>
            <w:sz w:val="16"/>
            <w:szCs w:val="16"/>
            <w:lang w:val="en-US"/>
          </w:rPr>
          <w:t>19</w:t>
        </w:r>
      </w:ins>
      <w:r w:rsidRPr="00E928A1">
        <w:rPr>
          <w:sz w:val="16"/>
          <w:szCs w:val="16"/>
          <w:lang w:val="en-US"/>
        </w:rPr>
        <w:t>)</w:t>
      </w:r>
    </w:p>
    <w:p w14:paraId="17F981B1" w14:textId="77777777" w:rsidR="00877516" w:rsidRPr="00E928A1" w:rsidRDefault="00877516" w:rsidP="00877516">
      <w:pPr>
        <w:rPr>
          <w:sz w:val="20"/>
          <w:lang w:val="en-US"/>
        </w:rPr>
      </w:pPr>
      <w:r w:rsidRPr="00E928A1">
        <w:rPr>
          <w:sz w:val="20"/>
          <w:lang w:val="en-US"/>
        </w:rPr>
        <w:t>...</w:t>
      </w:r>
    </w:p>
    <w:p w14:paraId="59F11726" w14:textId="77777777" w:rsidR="00877516" w:rsidRPr="00E928A1" w:rsidRDefault="00877516" w:rsidP="00877516">
      <w:pPr>
        <w:ind w:left="426" w:hanging="426"/>
        <w:rPr>
          <w:sz w:val="20"/>
        </w:rPr>
      </w:pPr>
      <w:r w:rsidRPr="00E928A1">
        <w:rPr>
          <w:i/>
          <w:iCs/>
          <w:sz w:val="20"/>
          <w:lang w:val="en-US"/>
        </w:rPr>
        <w:t>xx)</w:t>
      </w:r>
      <w:r w:rsidRPr="00E928A1">
        <w:rPr>
          <w:i/>
          <w:iCs/>
          <w:sz w:val="20"/>
          <w:lang w:val="en-US"/>
        </w:rPr>
        <w:tab/>
      </w:r>
      <w:del w:id="253" w:author="Author">
        <w:r w:rsidRPr="00E928A1" w:rsidDel="00D77701">
          <w:rPr>
            <w:sz w:val="20"/>
            <w:lang w:val="en-US"/>
          </w:rPr>
          <w:delText>From 1 January 2019, the</w:delText>
        </w:r>
      </w:del>
      <w:ins w:id="254" w:author="Author">
        <w:r w:rsidRPr="00E928A1">
          <w:rPr>
            <w:sz w:val="20"/>
            <w:lang w:val="en-US"/>
          </w:rPr>
          <w:t>The</w:t>
        </w:r>
      </w:ins>
      <w:r w:rsidRPr="00E928A1">
        <w:rPr>
          <w:sz w:val="20"/>
          <w:lang w:val="en-US"/>
        </w:rPr>
        <w:t xml:space="preserve"> channels 24, 84, 25 and 85 may be merged in order to form </w:t>
      </w:r>
      <w:del w:id="255" w:author="Author">
        <w:r w:rsidRPr="00E928A1" w:rsidDel="00BD09A3">
          <w:rPr>
            <w:sz w:val="20"/>
            <w:lang w:val="en-US"/>
          </w:rPr>
          <w:delText xml:space="preserve">a unique duplex </w:delText>
        </w:r>
      </w:del>
      <w:r w:rsidRPr="00E928A1">
        <w:rPr>
          <w:sz w:val="20"/>
          <w:lang w:val="en-US"/>
        </w:rPr>
        <w:t>channel</w:t>
      </w:r>
      <w:ins w:id="256" w:author="Author">
        <w:r w:rsidRPr="00E928A1">
          <w:rPr>
            <w:sz w:val="20"/>
            <w:lang w:val="en-US"/>
          </w:rPr>
          <w:t>s</w:t>
        </w:r>
      </w:ins>
      <w:r w:rsidRPr="00E928A1">
        <w:rPr>
          <w:sz w:val="20"/>
          <w:lang w:val="en-US"/>
        </w:rPr>
        <w:t xml:space="preserve"> with </w:t>
      </w:r>
      <w:del w:id="257" w:author="Author">
        <w:r w:rsidRPr="00E928A1" w:rsidDel="00BD09A3">
          <w:rPr>
            <w:sz w:val="20"/>
            <w:lang w:val="en-US"/>
          </w:rPr>
          <w:delText xml:space="preserve">a </w:delText>
        </w:r>
      </w:del>
      <w:r w:rsidRPr="00E928A1">
        <w:rPr>
          <w:sz w:val="20"/>
          <w:lang w:val="en-US"/>
        </w:rPr>
        <w:t>bandwidth</w:t>
      </w:r>
      <w:ins w:id="258" w:author="Author">
        <w:r w:rsidRPr="00E928A1">
          <w:rPr>
            <w:sz w:val="20"/>
            <w:lang w:val="en-US"/>
          </w:rPr>
          <w:t>s</w:t>
        </w:r>
      </w:ins>
      <w:r w:rsidRPr="00E928A1">
        <w:rPr>
          <w:sz w:val="20"/>
          <w:lang w:val="en-US"/>
        </w:rPr>
        <w:t xml:space="preserve"> of </w:t>
      </w:r>
      <w:ins w:id="259" w:author="Author">
        <w:r w:rsidRPr="00E928A1">
          <w:rPr>
            <w:sz w:val="20"/>
            <w:lang w:val="en-US"/>
          </w:rPr>
          <w:t>50</w:t>
        </w:r>
      </w:ins>
      <w:ins w:id="260" w:author="Bogens, Karlis" w:date="2019-10-10T15:30:00Z">
        <w:r w:rsidR="00470030" w:rsidRPr="00E928A1">
          <w:rPr>
            <w:sz w:val="20"/>
            <w:lang w:val="en-US"/>
          </w:rPr>
          <w:t xml:space="preserve"> kHz</w:t>
        </w:r>
      </w:ins>
      <w:ins w:id="261" w:author="Author">
        <w:r w:rsidRPr="00E928A1">
          <w:rPr>
            <w:sz w:val="20"/>
            <w:lang w:val="en-US"/>
          </w:rPr>
          <w:t xml:space="preserve"> or </w:t>
        </w:r>
      </w:ins>
      <w:r w:rsidRPr="00E928A1">
        <w:rPr>
          <w:sz w:val="20"/>
          <w:lang w:val="en-US"/>
        </w:rPr>
        <w:t>100 kHz</w:t>
      </w:r>
      <w:ins w:id="262" w:author="Author">
        <w:r w:rsidRPr="00E928A1">
          <w:rPr>
            <w:sz w:val="20"/>
            <w:lang w:val="en-US"/>
          </w:rPr>
          <w:t xml:space="preserve"> for the VHF Data Exchange System (VDES), as </w:t>
        </w:r>
      </w:ins>
      <w:del w:id="263" w:author="Author">
        <w:r w:rsidRPr="00E928A1" w:rsidDel="00D15A91">
          <w:rPr>
            <w:sz w:val="20"/>
            <w:lang w:val="en-US"/>
          </w:rPr>
          <w:delText xml:space="preserve">in order to operate the VDES terrestrial component </w:delText>
        </w:r>
      </w:del>
      <w:r w:rsidRPr="00E928A1">
        <w:rPr>
          <w:sz w:val="20"/>
          <w:lang w:val="en-US"/>
        </w:rPr>
        <w:t>described in the most recent version of Recommendation ITU</w:t>
      </w:r>
      <w:r w:rsidRPr="00E928A1">
        <w:rPr>
          <w:sz w:val="20"/>
          <w:lang w:val="en-US"/>
        </w:rPr>
        <w:noBreakHyphen/>
        <w:t>R M.2092.</w:t>
      </w:r>
      <w:r w:rsidRPr="00E928A1">
        <w:rPr>
          <w:sz w:val="16"/>
          <w:szCs w:val="16"/>
          <w:lang w:val="en-US"/>
        </w:rPr>
        <w:t>     </w:t>
      </w:r>
      <w:r w:rsidRPr="00E928A1">
        <w:rPr>
          <w:sz w:val="16"/>
          <w:szCs w:val="16"/>
        </w:rPr>
        <w:t>(WRC</w:t>
      </w:r>
      <w:r w:rsidRPr="00E928A1">
        <w:rPr>
          <w:sz w:val="20"/>
        </w:rPr>
        <w:noBreakHyphen/>
      </w:r>
      <w:del w:id="264" w:author="Author">
        <w:r w:rsidRPr="00E928A1" w:rsidDel="001730DF">
          <w:rPr>
            <w:sz w:val="16"/>
            <w:szCs w:val="16"/>
          </w:rPr>
          <w:delText>15</w:delText>
        </w:r>
      </w:del>
      <w:ins w:id="265" w:author="Author">
        <w:r w:rsidRPr="00E928A1">
          <w:rPr>
            <w:sz w:val="16"/>
            <w:szCs w:val="16"/>
          </w:rPr>
          <w:t>19</w:t>
        </w:r>
      </w:ins>
      <w:r w:rsidRPr="00E928A1">
        <w:rPr>
          <w:sz w:val="16"/>
          <w:szCs w:val="16"/>
        </w:rPr>
        <w:t>)</w:t>
      </w:r>
    </w:p>
    <w:p w14:paraId="11120152" w14:textId="77777777" w:rsidR="00877516" w:rsidRPr="00E928A1" w:rsidRDefault="00877516" w:rsidP="00877516">
      <w:pPr>
        <w:rPr>
          <w:sz w:val="20"/>
          <w:lang w:val="en-US"/>
        </w:rPr>
      </w:pPr>
      <w:r w:rsidRPr="00E928A1">
        <w:rPr>
          <w:sz w:val="20"/>
          <w:lang w:val="en-US"/>
        </w:rPr>
        <w:t>...</w:t>
      </w:r>
    </w:p>
    <w:p w14:paraId="7AC96B92" w14:textId="77777777" w:rsidR="00877516" w:rsidRPr="00E928A1" w:rsidDel="00D77701" w:rsidRDefault="00877516" w:rsidP="00877516">
      <w:pPr>
        <w:ind w:left="426" w:hanging="426"/>
        <w:rPr>
          <w:del w:id="266" w:author="Author"/>
          <w:sz w:val="16"/>
          <w:szCs w:val="16"/>
        </w:rPr>
      </w:pPr>
      <w:del w:id="267" w:author="Author">
        <w:r w:rsidRPr="00E928A1">
          <w:rPr>
            <w:i/>
            <w:iCs/>
            <w:sz w:val="20"/>
          </w:rPr>
          <w:delText>z</w:delText>
        </w:r>
      </w:del>
      <w:r w:rsidRPr="00E928A1">
        <w:rPr>
          <w:i/>
          <w:iCs/>
          <w:sz w:val="20"/>
        </w:rPr>
        <w:t>)</w:t>
      </w:r>
      <w:r w:rsidRPr="00E928A1">
        <w:rPr>
          <w:sz w:val="20"/>
        </w:rPr>
        <w:tab/>
      </w:r>
      <w:del w:id="268" w:author="Author">
        <w:r w:rsidRPr="00E928A1" w:rsidDel="00D77701">
          <w:rPr>
            <w:sz w:val="20"/>
          </w:rPr>
          <w:delText>Until 1 January 2019, these channels may be used for possible testing of future AIS applications without causing harmful interference to, or claiming protection from, existing applications and stations operating in the fixed and mobile services.</w:delText>
        </w:r>
      </w:del>
    </w:p>
    <w:p w14:paraId="1C30B681" w14:textId="77777777" w:rsidR="00877516" w:rsidRPr="00E928A1" w:rsidRDefault="00877516" w:rsidP="00877516">
      <w:pPr>
        <w:ind w:left="426" w:hanging="426"/>
        <w:rPr>
          <w:sz w:val="20"/>
          <w:lang w:val="en-US"/>
        </w:rPr>
      </w:pPr>
      <w:r w:rsidRPr="00E928A1" w:rsidDel="00E821EC">
        <w:rPr>
          <w:i/>
          <w:iCs/>
          <w:sz w:val="20"/>
        </w:rPr>
        <w:tab/>
      </w:r>
      <w:del w:id="269" w:author="Author">
        <w:r w:rsidRPr="00E928A1" w:rsidDel="00D77701">
          <w:rPr>
            <w:sz w:val="20"/>
            <w:lang w:val="en-US"/>
          </w:rPr>
          <w:delText>From 1 January 2019, these</w:delText>
        </w:r>
      </w:del>
      <w:ins w:id="270" w:author="Author">
        <w:r w:rsidRPr="00E928A1">
          <w:rPr>
            <w:sz w:val="20"/>
            <w:lang w:val="en-US"/>
          </w:rPr>
          <w:t>The</w:t>
        </w:r>
      </w:ins>
      <w:r w:rsidRPr="00E928A1">
        <w:rPr>
          <w:sz w:val="20"/>
          <w:lang w:val="en-US"/>
        </w:rPr>
        <w:t xml:space="preserve"> channels</w:t>
      </w:r>
      <w:ins w:id="271" w:author="Author">
        <w:r w:rsidRPr="00E928A1">
          <w:rPr>
            <w:sz w:val="20"/>
            <w:lang w:val="en-US"/>
          </w:rPr>
          <w:t xml:space="preserve"> 27 and 28</w:t>
        </w:r>
      </w:ins>
      <w:r w:rsidRPr="00E928A1">
        <w:rPr>
          <w:sz w:val="20"/>
          <w:lang w:val="en-US"/>
        </w:rPr>
        <w:t xml:space="preserve"> are each split into two simplex channels. The channels </w:t>
      </w:r>
      <w:del w:id="272" w:author="Author">
        <w:r w:rsidRPr="00E928A1" w:rsidDel="00F02D09">
          <w:rPr>
            <w:sz w:val="20"/>
            <w:lang w:val="en-US"/>
          </w:rPr>
          <w:delText xml:space="preserve">2027 and 2028 designated as </w:delText>
        </w:r>
      </w:del>
      <w:r w:rsidRPr="00E928A1">
        <w:rPr>
          <w:sz w:val="20"/>
          <w:lang w:val="en-US"/>
        </w:rPr>
        <w:t>ASM 1 and ASM 2 are used for application specific messages (ASM) as described in the most recent version of Recommendation ITU-R M.</w:t>
      </w:r>
      <w:r w:rsidRPr="00E928A1">
        <w:rPr>
          <w:color w:val="000000"/>
          <w:sz w:val="20"/>
          <w:lang w:val="en-US"/>
        </w:rPr>
        <w:t>2092</w:t>
      </w:r>
      <w:r w:rsidRPr="00E928A1">
        <w:rPr>
          <w:sz w:val="20"/>
          <w:lang w:val="en-US"/>
        </w:rPr>
        <w:t>.</w:t>
      </w:r>
      <w:r w:rsidRPr="00E928A1">
        <w:rPr>
          <w:sz w:val="16"/>
          <w:szCs w:val="16"/>
          <w:lang w:val="en-US"/>
        </w:rPr>
        <w:t>     (WRC</w:t>
      </w:r>
      <w:r w:rsidRPr="00E928A1">
        <w:rPr>
          <w:sz w:val="16"/>
          <w:szCs w:val="16"/>
          <w:lang w:val="en-US"/>
        </w:rPr>
        <w:noBreakHyphen/>
      </w:r>
      <w:del w:id="273" w:author="Author">
        <w:r w:rsidRPr="00E928A1" w:rsidDel="001730DF">
          <w:rPr>
            <w:sz w:val="16"/>
            <w:szCs w:val="16"/>
            <w:lang w:val="en-US"/>
          </w:rPr>
          <w:delText>15</w:delText>
        </w:r>
      </w:del>
      <w:ins w:id="274" w:author="Author">
        <w:r w:rsidRPr="00E928A1">
          <w:rPr>
            <w:sz w:val="16"/>
            <w:szCs w:val="16"/>
            <w:lang w:val="en-US"/>
          </w:rPr>
          <w:t>19</w:t>
        </w:r>
      </w:ins>
      <w:r w:rsidRPr="00E928A1">
        <w:rPr>
          <w:sz w:val="16"/>
          <w:szCs w:val="16"/>
          <w:lang w:val="en-US"/>
        </w:rPr>
        <w:t>)</w:t>
      </w:r>
    </w:p>
    <w:p w14:paraId="13D62D16" w14:textId="77777777" w:rsidR="00877516" w:rsidRPr="00E928A1" w:rsidRDefault="00877516" w:rsidP="00877516">
      <w:pPr>
        <w:rPr>
          <w:sz w:val="20"/>
          <w:lang w:val="en-US"/>
        </w:rPr>
      </w:pPr>
      <w:r w:rsidRPr="00E928A1">
        <w:rPr>
          <w:sz w:val="20"/>
          <w:lang w:val="en-US"/>
        </w:rPr>
        <w:t>...</w:t>
      </w:r>
    </w:p>
    <w:p w14:paraId="1A8C5DA4" w14:textId="77777777" w:rsidR="0070446D" w:rsidRPr="00E928A1" w:rsidRDefault="00877516" w:rsidP="00877516">
      <w:pPr>
        <w:ind w:left="426" w:hanging="426"/>
        <w:rPr>
          <w:ins w:id="275" w:author="Unknown" w:date="2019-02-25T07:42:00Z"/>
        </w:rPr>
      </w:pPr>
      <w:proofErr w:type="spellStart"/>
      <w:r w:rsidRPr="00E928A1">
        <w:rPr>
          <w:i/>
          <w:iCs/>
          <w:sz w:val="20"/>
          <w:lang w:val="en-US"/>
        </w:rPr>
        <w:t>zz</w:t>
      </w:r>
      <w:proofErr w:type="spellEnd"/>
      <w:r w:rsidRPr="00E928A1">
        <w:rPr>
          <w:i/>
          <w:iCs/>
          <w:sz w:val="20"/>
          <w:lang w:val="en-US"/>
        </w:rPr>
        <w:t>)</w:t>
      </w:r>
      <w:r w:rsidRPr="00E928A1">
        <w:rPr>
          <w:i/>
          <w:iCs/>
          <w:sz w:val="20"/>
          <w:lang w:val="en-US"/>
        </w:rPr>
        <w:tab/>
      </w:r>
      <w:del w:id="276" w:author="Author">
        <w:r w:rsidRPr="00E928A1" w:rsidDel="001063EC">
          <w:rPr>
            <w:iCs/>
            <w:sz w:val="20"/>
            <w:lang w:val="en-US"/>
          </w:rPr>
          <w:delText>From 1 January 2019,</w:delText>
        </w:r>
      </w:del>
      <w:proofErr w:type="gramStart"/>
      <w:ins w:id="277" w:author="Author">
        <w:r w:rsidRPr="00E928A1">
          <w:rPr>
            <w:iCs/>
            <w:sz w:val="20"/>
            <w:lang w:val="en-US"/>
          </w:rPr>
          <w:t xml:space="preserve">The </w:t>
        </w:r>
      </w:ins>
      <w:r w:rsidRPr="00E928A1">
        <w:rPr>
          <w:iCs/>
          <w:sz w:val="20"/>
          <w:lang w:val="en-US"/>
        </w:rPr>
        <w:t xml:space="preserve"> channels</w:t>
      </w:r>
      <w:proofErr w:type="gramEnd"/>
      <w:r w:rsidRPr="00E928A1">
        <w:rPr>
          <w:iCs/>
          <w:sz w:val="20"/>
          <w:lang w:val="en-US"/>
        </w:rPr>
        <w:t xml:space="preserve"> 1027,</w:t>
      </w:r>
      <w:r w:rsidRPr="00E928A1">
        <w:rPr>
          <w:sz w:val="20"/>
          <w:lang w:val="en-US"/>
        </w:rPr>
        <w:t> </w:t>
      </w:r>
      <w:r w:rsidRPr="00E928A1">
        <w:rPr>
          <w:iCs/>
          <w:sz w:val="20"/>
          <w:lang w:val="en-US"/>
        </w:rPr>
        <w:t>1028, 87 and 88 are used as single-frequency analogue channels for port operation and ship movement.</w:t>
      </w:r>
      <w:r w:rsidRPr="00E928A1">
        <w:rPr>
          <w:iCs/>
          <w:sz w:val="16"/>
          <w:szCs w:val="16"/>
          <w:lang w:val="en-US"/>
        </w:rPr>
        <w:t>     </w:t>
      </w:r>
      <w:r w:rsidRPr="00E928A1">
        <w:rPr>
          <w:sz w:val="16"/>
          <w:szCs w:val="16"/>
          <w:lang w:val="en-US"/>
        </w:rPr>
        <w:t>(WRC</w:t>
      </w:r>
      <w:r w:rsidRPr="00E928A1">
        <w:rPr>
          <w:sz w:val="20"/>
          <w:lang w:val="en-US"/>
        </w:rPr>
        <w:noBreakHyphen/>
      </w:r>
      <w:del w:id="278" w:author="Author">
        <w:r w:rsidRPr="00E928A1" w:rsidDel="001730DF">
          <w:rPr>
            <w:sz w:val="16"/>
            <w:szCs w:val="16"/>
            <w:lang w:val="en-US"/>
          </w:rPr>
          <w:delText>15</w:delText>
        </w:r>
      </w:del>
      <w:ins w:id="279" w:author="Author">
        <w:r w:rsidRPr="00E928A1">
          <w:rPr>
            <w:sz w:val="16"/>
            <w:szCs w:val="16"/>
            <w:lang w:val="en-US"/>
          </w:rPr>
          <w:t>19</w:t>
        </w:r>
      </w:ins>
      <w:r w:rsidRPr="00E928A1">
        <w:rPr>
          <w:sz w:val="16"/>
          <w:szCs w:val="16"/>
          <w:lang w:val="en-US"/>
        </w:rPr>
        <w:t>)</w:t>
      </w:r>
    </w:p>
    <w:p w14:paraId="15F11C58" w14:textId="77777777" w:rsidR="00490E28" w:rsidRPr="00E928A1" w:rsidRDefault="00602EFC">
      <w:pPr>
        <w:pStyle w:val="Reasons"/>
      </w:pPr>
      <w:r w:rsidRPr="00E928A1">
        <w:rPr>
          <w:b/>
        </w:rPr>
        <w:t>Reasons:</w:t>
      </w:r>
      <w:r w:rsidRPr="00E928A1">
        <w:tab/>
      </w:r>
      <w:r w:rsidR="00877516" w:rsidRPr="00E928A1">
        <w:t xml:space="preserve">Notes </w:t>
      </w:r>
      <w:r w:rsidR="00877516" w:rsidRPr="00E928A1">
        <w:rPr>
          <w:i/>
        </w:rPr>
        <w:t>a)</w:t>
      </w:r>
      <w:r w:rsidR="00877516" w:rsidRPr="00E928A1">
        <w:t xml:space="preserve"> to </w:t>
      </w:r>
      <w:r w:rsidR="00877516" w:rsidRPr="00E928A1">
        <w:rPr>
          <w:i/>
        </w:rPr>
        <w:t>mm)</w:t>
      </w:r>
      <w:r w:rsidR="00877516" w:rsidRPr="00E928A1">
        <w:t xml:space="preserve">, </w:t>
      </w:r>
      <w:r w:rsidR="00877516" w:rsidRPr="00E928A1">
        <w:rPr>
          <w:i/>
        </w:rPr>
        <w:t>n)</w:t>
      </w:r>
      <w:r w:rsidR="00877516" w:rsidRPr="00E928A1">
        <w:t xml:space="preserve"> to </w:t>
      </w:r>
      <w:r w:rsidR="00877516" w:rsidRPr="00E928A1">
        <w:rPr>
          <w:i/>
        </w:rPr>
        <w:t>v)</w:t>
      </w:r>
      <w:r w:rsidR="00877516" w:rsidRPr="00E928A1">
        <w:t xml:space="preserve"> and </w:t>
      </w:r>
      <w:r w:rsidR="00877516" w:rsidRPr="00E928A1">
        <w:rPr>
          <w:i/>
        </w:rPr>
        <w:t>y)</w:t>
      </w:r>
      <w:r w:rsidR="00877516" w:rsidRPr="00E928A1">
        <w:t>: no change as the notes are not relevant to this agenda item.</w:t>
      </w:r>
      <w:r w:rsidR="00877516" w:rsidRPr="00E928A1">
        <w:br/>
        <w:t xml:space="preserve">Notes </w:t>
      </w:r>
      <w:proofErr w:type="spellStart"/>
      <w:r w:rsidR="00877516" w:rsidRPr="00E928A1">
        <w:rPr>
          <w:i/>
        </w:rPr>
        <w:t>wa</w:t>
      </w:r>
      <w:proofErr w:type="spellEnd"/>
      <w:r w:rsidR="00877516" w:rsidRPr="00E928A1">
        <w:rPr>
          <w:i/>
        </w:rPr>
        <w:t>)</w:t>
      </w:r>
      <w:r w:rsidR="00877516" w:rsidRPr="00E928A1">
        <w:t xml:space="preserve">, </w:t>
      </w:r>
      <w:r w:rsidR="00877516" w:rsidRPr="00E928A1">
        <w:rPr>
          <w:i/>
        </w:rPr>
        <w:t>xx)</w:t>
      </w:r>
      <w:r w:rsidR="00877516" w:rsidRPr="00E928A1">
        <w:t xml:space="preserve">, </w:t>
      </w:r>
      <w:r w:rsidR="00877516" w:rsidRPr="00E928A1">
        <w:rPr>
          <w:i/>
        </w:rPr>
        <w:t>z)</w:t>
      </w:r>
      <w:r w:rsidR="00877516" w:rsidRPr="00E928A1">
        <w:t xml:space="preserve"> and </w:t>
      </w:r>
      <w:proofErr w:type="spellStart"/>
      <w:r w:rsidR="00877516" w:rsidRPr="00E928A1">
        <w:rPr>
          <w:i/>
        </w:rPr>
        <w:t>zz</w:t>
      </w:r>
      <w:proofErr w:type="spellEnd"/>
      <w:r w:rsidR="00877516" w:rsidRPr="00E928A1">
        <w:rPr>
          <w:i/>
        </w:rPr>
        <w:t>)</w:t>
      </w:r>
      <w:r w:rsidR="00877516" w:rsidRPr="00E928A1">
        <w:t>: changes are to update the Radio Regulations.</w:t>
      </w:r>
      <w:r w:rsidR="00877516" w:rsidRPr="00E928A1">
        <w:br/>
        <w:t xml:space="preserve">Notes </w:t>
      </w:r>
      <w:proofErr w:type="spellStart"/>
      <w:r w:rsidR="00877516" w:rsidRPr="00E928A1">
        <w:rPr>
          <w:i/>
        </w:rPr>
        <w:t>ww</w:t>
      </w:r>
      <w:proofErr w:type="spellEnd"/>
      <w:r w:rsidR="00877516" w:rsidRPr="00E928A1">
        <w:rPr>
          <w:i/>
        </w:rPr>
        <w:t>)</w:t>
      </w:r>
      <w:r w:rsidR="00877516" w:rsidRPr="00E928A1">
        <w:t xml:space="preserve">, </w:t>
      </w:r>
      <w:r w:rsidR="00877516" w:rsidRPr="00E928A1">
        <w:rPr>
          <w:i/>
        </w:rPr>
        <w:t>x)</w:t>
      </w:r>
      <w:r w:rsidR="00877516" w:rsidRPr="00E928A1">
        <w:t xml:space="preserve"> and </w:t>
      </w:r>
      <w:proofErr w:type="spellStart"/>
      <w:r w:rsidR="00877516" w:rsidRPr="00E928A1">
        <w:rPr>
          <w:i/>
        </w:rPr>
        <w:t>zx</w:t>
      </w:r>
      <w:proofErr w:type="spellEnd"/>
      <w:r w:rsidR="00877516" w:rsidRPr="00E928A1">
        <w:rPr>
          <w:i/>
        </w:rPr>
        <w:t>)</w:t>
      </w:r>
      <w:r w:rsidR="00877516" w:rsidRPr="00E928A1">
        <w:t>: no change as the notes are not applicable to any of the CEPT countries.</w:t>
      </w:r>
      <w:r w:rsidR="00877516" w:rsidRPr="00E928A1">
        <w:br/>
        <w:t xml:space="preserve">Note </w:t>
      </w:r>
      <w:r w:rsidR="00877516" w:rsidRPr="00E928A1">
        <w:rPr>
          <w:i/>
        </w:rPr>
        <w:t>w)</w:t>
      </w:r>
      <w:r w:rsidR="00877516" w:rsidRPr="00E928A1">
        <w:t xml:space="preserve">: changes are to update the RR and introduce VDE-SAT into Appendix </w:t>
      </w:r>
      <w:r w:rsidR="00877516" w:rsidRPr="00E928A1">
        <w:rPr>
          <w:b/>
        </w:rPr>
        <w:t>18</w:t>
      </w:r>
      <w:r w:rsidR="00877516" w:rsidRPr="00E928A1">
        <w:t xml:space="preserve"> on both lower leg and upper leg of channels 24, 84, 25, 85, 26 and 86 for ship-to-satellite (VDE-SAT uplink) communications according to the most recent version of the Recommendation ITU-R M.2092.</w:t>
      </w:r>
    </w:p>
    <w:p w14:paraId="5DD9258C" w14:textId="77777777" w:rsidR="00490E28" w:rsidRPr="00E928A1" w:rsidRDefault="00602EFC">
      <w:pPr>
        <w:pStyle w:val="Proposal"/>
      </w:pPr>
      <w:r w:rsidRPr="00E928A1">
        <w:t>SUP</w:t>
      </w:r>
      <w:r w:rsidRPr="00E928A1">
        <w:tab/>
        <w:t>EUR/16A9A2/9</w:t>
      </w:r>
      <w:r w:rsidRPr="00E928A1">
        <w:rPr>
          <w:vanish/>
          <w:color w:val="7F7F7F" w:themeColor="text1" w:themeTint="80"/>
          <w:vertAlign w:val="superscript"/>
        </w:rPr>
        <w:t>#50294</w:t>
      </w:r>
    </w:p>
    <w:p w14:paraId="6E8253EF" w14:textId="77777777" w:rsidR="0070446D" w:rsidRPr="00E928A1" w:rsidRDefault="00602EFC" w:rsidP="0070446D">
      <w:pPr>
        <w:pStyle w:val="ResNo"/>
      </w:pPr>
      <w:r w:rsidRPr="00E928A1">
        <w:t xml:space="preserve">Resolution </w:t>
      </w:r>
      <w:r w:rsidRPr="00E928A1">
        <w:rPr>
          <w:rFonts w:cs="Times New Roman Bold"/>
        </w:rPr>
        <w:t xml:space="preserve">360 </w:t>
      </w:r>
      <w:r w:rsidRPr="00E928A1">
        <w:t>(Rev.WRC</w:t>
      </w:r>
      <w:r w:rsidRPr="00E928A1">
        <w:noBreakHyphen/>
        <w:t xml:space="preserve">15) </w:t>
      </w:r>
    </w:p>
    <w:p w14:paraId="18DADD21" w14:textId="77777777" w:rsidR="0070446D" w:rsidRPr="00E928A1" w:rsidRDefault="00602EFC" w:rsidP="0070446D">
      <w:pPr>
        <w:pStyle w:val="Restitle"/>
      </w:pPr>
      <w:r w:rsidRPr="00E928A1">
        <w:t xml:space="preserve">Consideration of regulatory provisions and spectrum allocations to the maritime mobile-satellite service to enable the satellite component of the VHF Data Exchange System and enhanced maritime radiocommunication </w:t>
      </w:r>
    </w:p>
    <w:p w14:paraId="1F6204A5" w14:textId="77777777" w:rsidR="00490E28" w:rsidRPr="00E928A1" w:rsidRDefault="00490E28">
      <w:pPr>
        <w:sectPr w:rsidR="00490E28" w:rsidRPr="00E928A1">
          <w:headerReference w:type="default" r:id="rId21"/>
          <w:footerReference w:type="even" r:id="rId22"/>
          <w:footerReference w:type="default" r:id="rId23"/>
          <w:footerReference w:type="first" r:id="rId24"/>
          <w:pgSz w:w="11907" w:h="16834" w:code="9"/>
          <w:pgMar w:top="1418" w:right="1134" w:bottom="1418" w:left="1134" w:header="720" w:footer="720" w:gutter="0"/>
          <w:cols w:space="720"/>
        </w:sectPr>
      </w:pPr>
    </w:p>
    <w:p w14:paraId="0E58F6A0" w14:textId="77777777" w:rsidR="00490E28" w:rsidRPr="00E928A1" w:rsidRDefault="00602EFC">
      <w:pPr>
        <w:pStyle w:val="Reasons"/>
      </w:pPr>
      <w:r w:rsidRPr="00E928A1">
        <w:rPr>
          <w:b/>
        </w:rPr>
        <w:t>Reasons:</w:t>
      </w:r>
      <w:r w:rsidRPr="00E928A1">
        <w:tab/>
      </w:r>
      <w:r w:rsidR="00877516" w:rsidRPr="00E928A1">
        <w:t xml:space="preserve">Resolution </w:t>
      </w:r>
      <w:r w:rsidR="00877516" w:rsidRPr="00E928A1">
        <w:rPr>
          <w:b/>
        </w:rPr>
        <w:t>360 (</w:t>
      </w:r>
      <w:r w:rsidR="00470030" w:rsidRPr="00E928A1">
        <w:rPr>
          <w:b/>
        </w:rPr>
        <w:t xml:space="preserve">Rev. </w:t>
      </w:r>
      <w:r w:rsidR="00877516" w:rsidRPr="00E928A1">
        <w:rPr>
          <w:b/>
        </w:rPr>
        <w:t>WRC-15)</w:t>
      </w:r>
      <w:r w:rsidR="00877516" w:rsidRPr="00E928A1">
        <w:t xml:space="preserve"> is proposed to be suppressed as it will not be needed when the regulatory provisions and spectrum allocations to the maritime mobile-satellite service required to enable the VDES satellite component (VDE-SAT) have been approved by WRC</w:t>
      </w:r>
      <w:r w:rsidR="00877516" w:rsidRPr="00E928A1">
        <w:noBreakHyphen/>
        <w:t>19.</w:t>
      </w:r>
    </w:p>
    <w:p w14:paraId="05FA12F3" w14:textId="77777777" w:rsidR="00490E28" w:rsidRPr="00E928A1" w:rsidRDefault="00602EFC">
      <w:pPr>
        <w:pStyle w:val="Proposal"/>
      </w:pPr>
      <w:r w:rsidRPr="00E928A1">
        <w:t>MOD</w:t>
      </w:r>
      <w:r w:rsidRPr="00E928A1">
        <w:tab/>
        <w:t>EUR/16A9A2/10</w:t>
      </w:r>
      <w:r w:rsidRPr="00E928A1">
        <w:rPr>
          <w:vanish/>
          <w:color w:val="7F7F7F" w:themeColor="text1" w:themeTint="80"/>
          <w:vertAlign w:val="superscript"/>
        </w:rPr>
        <w:t>#50301</w:t>
      </w:r>
    </w:p>
    <w:p w14:paraId="65B597F1" w14:textId="77777777" w:rsidR="0070446D" w:rsidRPr="00E928A1" w:rsidRDefault="00602EFC" w:rsidP="0070446D">
      <w:pPr>
        <w:pStyle w:val="ResNo"/>
        <w:spacing w:before="240"/>
      </w:pPr>
      <w:r w:rsidRPr="00E928A1">
        <w:t xml:space="preserve">RESOLUTION </w:t>
      </w:r>
      <w:r w:rsidRPr="00E928A1">
        <w:rPr>
          <w:rStyle w:val="href"/>
        </w:rPr>
        <w:t>739</w:t>
      </w:r>
      <w:r w:rsidRPr="00E928A1">
        <w:t xml:space="preserve"> (Rev.WRC-</w:t>
      </w:r>
      <w:del w:id="280" w:author="Unknown">
        <w:r w:rsidRPr="00E928A1" w:rsidDel="003F3E45">
          <w:delText>15</w:delText>
        </w:r>
      </w:del>
      <w:ins w:id="281" w:author="Unknown" w:date="2017-08-30T15:55:00Z">
        <w:r w:rsidRPr="00E928A1">
          <w:t>19</w:t>
        </w:r>
      </w:ins>
      <w:r w:rsidRPr="00E928A1">
        <w:t>)</w:t>
      </w:r>
    </w:p>
    <w:p w14:paraId="0292E414" w14:textId="77777777" w:rsidR="0070446D" w:rsidRPr="00E928A1" w:rsidRDefault="00602EFC" w:rsidP="0070446D">
      <w:pPr>
        <w:pStyle w:val="Restitle"/>
      </w:pPr>
      <w:r w:rsidRPr="00E928A1">
        <w:t xml:space="preserve">Compatibility between the radio astronomy service and the active </w:t>
      </w:r>
      <w:r w:rsidRPr="00E928A1">
        <w:br/>
        <w:t>space services in certain adjacent and nearby frequency bands</w:t>
      </w:r>
    </w:p>
    <w:p w14:paraId="5844797A" w14:textId="3D9A5392" w:rsidR="0070446D" w:rsidRPr="00E928A1" w:rsidRDefault="00602EFC" w:rsidP="0070446D">
      <w:pPr>
        <w:pStyle w:val="Normalaftertitle0"/>
      </w:pPr>
      <w:r w:rsidRPr="00E928A1">
        <w:t>The World Radiocommunication Conference (</w:t>
      </w:r>
      <w:del w:id="282" w:author="Unknown">
        <w:r w:rsidRPr="00E928A1" w:rsidDel="00475DCE">
          <w:delText>Geneva</w:delText>
        </w:r>
        <w:r w:rsidRPr="00E928A1" w:rsidDel="003B5C09">
          <w:delText>, 20</w:delText>
        </w:r>
      </w:del>
      <w:del w:id="283" w:author="English" w:date="2019-10-18T14:30:00Z">
        <w:r w:rsidR="000E687B" w:rsidDel="000E687B">
          <w:delText>15</w:delText>
        </w:r>
      </w:del>
      <w:ins w:id="284" w:author="Unknown" w:date="2018-05-13T17:44:00Z">
        <w:r w:rsidRPr="00E928A1">
          <w:t>Sharm el</w:t>
        </w:r>
      </w:ins>
      <w:ins w:id="285" w:author="Unknown" w:date="2018-05-13T17:46:00Z">
        <w:r w:rsidRPr="00E928A1">
          <w:t>-S</w:t>
        </w:r>
      </w:ins>
      <w:ins w:id="286" w:author="Unknown" w:date="2018-05-13T17:44:00Z">
        <w:r w:rsidRPr="00E928A1">
          <w:t>heik</w:t>
        </w:r>
      </w:ins>
      <w:ins w:id="287" w:author="Unknown" w:date="2018-05-13T17:49:00Z">
        <w:r w:rsidRPr="00E928A1">
          <w:t>h</w:t>
        </w:r>
      </w:ins>
      <w:ins w:id="288" w:author="Unknown" w:date="2018-06-22T13:21:00Z">
        <w:r w:rsidRPr="00E928A1">
          <w:t xml:space="preserve">, </w:t>
        </w:r>
      </w:ins>
      <w:ins w:id="289" w:author="Unknown" w:date="2017-08-30T15:56:00Z">
        <w:r w:rsidRPr="00E928A1">
          <w:t>2019</w:t>
        </w:r>
      </w:ins>
      <w:r w:rsidRPr="00E928A1">
        <w:t>),</w:t>
      </w:r>
    </w:p>
    <w:p w14:paraId="55F52F96" w14:textId="77777777" w:rsidR="00490E28" w:rsidRPr="00E928A1" w:rsidRDefault="00490E28">
      <w:pPr>
        <w:pStyle w:val="Reasons"/>
      </w:pPr>
    </w:p>
    <w:p w14:paraId="3A2F7E69" w14:textId="77777777" w:rsidR="00490E28" w:rsidRPr="00E928A1" w:rsidRDefault="00602EFC">
      <w:pPr>
        <w:pStyle w:val="Proposal"/>
      </w:pPr>
      <w:r w:rsidRPr="00E928A1">
        <w:t>MOD</w:t>
      </w:r>
      <w:r w:rsidRPr="00E928A1">
        <w:tab/>
        <w:t>EUR/16A9A2/11</w:t>
      </w:r>
      <w:r w:rsidRPr="00E928A1">
        <w:rPr>
          <w:vanish/>
          <w:color w:val="7F7F7F" w:themeColor="text1" w:themeTint="80"/>
          <w:vertAlign w:val="superscript"/>
        </w:rPr>
        <w:t>#50301</w:t>
      </w:r>
    </w:p>
    <w:p w14:paraId="4B1151B8" w14:textId="77777777" w:rsidR="0070446D" w:rsidRPr="00E928A1" w:rsidRDefault="00602EFC" w:rsidP="0070446D">
      <w:pPr>
        <w:pStyle w:val="AnnexNo"/>
        <w:spacing w:before="0"/>
      </w:pPr>
      <w:r w:rsidRPr="00E928A1">
        <w:t>ANNEX 1 TO RESOLUTION 739 (Rev.WRC-</w:t>
      </w:r>
      <w:del w:id="290" w:author="Unknown">
        <w:r w:rsidRPr="00E928A1" w:rsidDel="003F3E45">
          <w:delText>15</w:delText>
        </w:r>
      </w:del>
      <w:ins w:id="291" w:author="Unknown" w:date="2017-08-30T15:56:00Z">
        <w:r w:rsidRPr="00E928A1">
          <w:t>19</w:t>
        </w:r>
      </w:ins>
      <w:r w:rsidRPr="00E928A1">
        <w:t>)</w:t>
      </w:r>
    </w:p>
    <w:p w14:paraId="7278D5EF" w14:textId="77777777" w:rsidR="0070446D" w:rsidRPr="00E928A1" w:rsidRDefault="00602EFC" w:rsidP="0070446D">
      <w:pPr>
        <w:pStyle w:val="Annextitle"/>
      </w:pPr>
      <w:r w:rsidRPr="00E928A1">
        <w:t>Unwanted emission threshold levels</w:t>
      </w:r>
    </w:p>
    <w:p w14:paraId="20B426B7" w14:textId="77777777" w:rsidR="0067656B" w:rsidRPr="00E928A1" w:rsidRDefault="0067656B" w:rsidP="0067656B">
      <w:r w:rsidRPr="00E928A1">
        <w:t>…</w:t>
      </w:r>
    </w:p>
    <w:p w14:paraId="3A3DFBBE" w14:textId="77777777" w:rsidR="0070446D" w:rsidRPr="00E928A1" w:rsidRDefault="00602EFC" w:rsidP="0070446D">
      <w:pPr>
        <w:pStyle w:val="TableNo"/>
        <w:spacing w:before="0"/>
      </w:pPr>
      <w:r w:rsidRPr="00E928A1">
        <w:t>TABLE 1-2</w:t>
      </w:r>
    </w:p>
    <w:p w14:paraId="76EF89E0" w14:textId="77777777" w:rsidR="0070446D" w:rsidRPr="00E928A1" w:rsidRDefault="00602EFC" w:rsidP="0070446D">
      <w:pPr>
        <w:pStyle w:val="Tabletitle"/>
      </w:pPr>
      <w:proofErr w:type="spellStart"/>
      <w:r w:rsidRPr="00E928A1">
        <w:rPr>
          <w:color w:val="000000"/>
        </w:rPr>
        <w:t>epfd</w:t>
      </w:r>
      <w:proofErr w:type="spellEnd"/>
      <w:r w:rsidRPr="00E928A1">
        <w:rPr>
          <w:color w:val="000000"/>
        </w:rPr>
        <w:t xml:space="preserve"> </w:t>
      </w:r>
      <w:proofErr w:type="gramStart"/>
      <w:r w:rsidRPr="00E928A1">
        <w:rPr>
          <w:color w:val="000000"/>
        </w:rPr>
        <w:t>thresholds</w:t>
      </w:r>
      <w:r w:rsidRPr="00E928A1">
        <w:rPr>
          <w:b w:val="0"/>
          <w:bCs/>
          <w:color w:val="000000"/>
          <w:vertAlign w:val="superscript"/>
        </w:rPr>
        <w:t>(</w:t>
      </w:r>
      <w:proofErr w:type="gramEnd"/>
      <w:r w:rsidRPr="00E928A1">
        <w:rPr>
          <w:b w:val="0"/>
          <w:bCs/>
          <w:color w:val="000000"/>
          <w:vertAlign w:val="superscript"/>
        </w:rPr>
        <w:t>1)</w:t>
      </w:r>
      <w:r w:rsidRPr="00E928A1">
        <w:rPr>
          <w:color w:val="000000"/>
        </w:rPr>
        <w:t xml:space="preserve"> for unwanted emissions from all space stations of a non-GSO satellite system </w:t>
      </w:r>
      <w:r w:rsidRPr="00E928A1">
        <w:rPr>
          <w:color w:val="000000"/>
        </w:rPr>
        <w:br/>
        <w:t>at a radio astronomy station</w:t>
      </w:r>
    </w:p>
    <w:tbl>
      <w:tblPr>
        <w:tblW w:w="14686" w:type="dxa"/>
        <w:jc w:val="center"/>
        <w:tblBorders>
          <w:top w:val="single" w:sz="4" w:space="0" w:color="auto"/>
          <w:left w:val="single" w:sz="4" w:space="0" w:color="auto"/>
          <w:bottom w:val="single" w:sz="4" w:space="0" w:color="auto"/>
          <w:right w:val="single" w:sz="4" w:space="0" w:color="auto"/>
        </w:tblBorders>
        <w:tblLayout w:type="fixed"/>
        <w:tblCellMar>
          <w:left w:w="107" w:type="dxa"/>
          <w:right w:w="107" w:type="dxa"/>
        </w:tblCellMar>
        <w:tblLook w:val="00A0" w:firstRow="1" w:lastRow="0" w:firstColumn="1" w:lastColumn="0" w:noHBand="0" w:noVBand="0"/>
      </w:tblPr>
      <w:tblGrid>
        <w:gridCol w:w="2125"/>
        <w:gridCol w:w="1604"/>
        <w:gridCol w:w="1517"/>
        <w:gridCol w:w="1228"/>
        <w:gridCol w:w="1228"/>
        <w:gridCol w:w="1229"/>
        <w:gridCol w:w="1228"/>
        <w:gridCol w:w="1228"/>
        <w:gridCol w:w="1229"/>
        <w:gridCol w:w="2070"/>
      </w:tblGrid>
      <w:tr w:rsidR="0070446D" w:rsidRPr="00E928A1" w14:paraId="62FBB4EF" w14:textId="77777777" w:rsidTr="0070446D">
        <w:trPr>
          <w:cantSplit/>
          <w:jc w:val="center"/>
        </w:trPr>
        <w:tc>
          <w:tcPr>
            <w:tcW w:w="2127" w:type="dxa"/>
            <w:vMerge w:val="restart"/>
            <w:tcBorders>
              <w:top w:val="single" w:sz="4" w:space="0" w:color="auto"/>
              <w:right w:val="single" w:sz="4" w:space="0" w:color="auto"/>
            </w:tcBorders>
            <w:vAlign w:val="center"/>
          </w:tcPr>
          <w:p w14:paraId="5E895F1E" w14:textId="77777777" w:rsidR="0070446D" w:rsidRPr="00E928A1" w:rsidRDefault="00602EFC" w:rsidP="0070446D">
            <w:pPr>
              <w:pStyle w:val="Tablehead"/>
              <w:rPr>
                <w:sz w:val="18"/>
                <w:szCs w:val="18"/>
              </w:rPr>
            </w:pPr>
            <w:r w:rsidRPr="00E928A1">
              <w:rPr>
                <w:sz w:val="18"/>
                <w:szCs w:val="18"/>
              </w:rPr>
              <w:t>Space service</w:t>
            </w:r>
          </w:p>
        </w:tc>
        <w:tc>
          <w:tcPr>
            <w:tcW w:w="1600" w:type="dxa"/>
            <w:vMerge w:val="restart"/>
            <w:tcBorders>
              <w:top w:val="single" w:sz="4" w:space="0" w:color="auto"/>
              <w:right w:val="single" w:sz="4" w:space="0" w:color="auto"/>
            </w:tcBorders>
            <w:vAlign w:val="center"/>
          </w:tcPr>
          <w:p w14:paraId="5712EEC5" w14:textId="77777777" w:rsidR="0070446D" w:rsidRPr="00E928A1" w:rsidRDefault="00602EFC" w:rsidP="0070446D">
            <w:pPr>
              <w:pStyle w:val="Tablehead"/>
              <w:rPr>
                <w:color w:val="000000"/>
                <w:sz w:val="18"/>
                <w:szCs w:val="18"/>
              </w:rPr>
            </w:pPr>
            <w:r w:rsidRPr="00E928A1">
              <w:rPr>
                <w:color w:val="000000"/>
                <w:sz w:val="18"/>
                <w:szCs w:val="18"/>
              </w:rPr>
              <w:t>Space service</w:t>
            </w:r>
            <w:r w:rsidRPr="00E928A1">
              <w:rPr>
                <w:color w:val="000000"/>
                <w:sz w:val="18"/>
                <w:szCs w:val="18"/>
              </w:rPr>
              <w:br/>
              <w:t>band</w:t>
            </w:r>
          </w:p>
        </w:tc>
        <w:tc>
          <w:tcPr>
            <w:tcW w:w="1518" w:type="dxa"/>
            <w:vMerge w:val="restart"/>
            <w:tcBorders>
              <w:top w:val="single" w:sz="4" w:space="0" w:color="auto"/>
              <w:left w:val="single" w:sz="4" w:space="0" w:color="auto"/>
              <w:right w:val="single" w:sz="4" w:space="0" w:color="auto"/>
            </w:tcBorders>
            <w:vAlign w:val="center"/>
          </w:tcPr>
          <w:p w14:paraId="0C5ED27D" w14:textId="77777777" w:rsidR="0070446D" w:rsidRPr="00E928A1" w:rsidRDefault="00602EFC" w:rsidP="0070446D">
            <w:pPr>
              <w:pStyle w:val="Tablehead"/>
              <w:rPr>
                <w:color w:val="000000"/>
                <w:sz w:val="18"/>
                <w:szCs w:val="18"/>
              </w:rPr>
            </w:pPr>
            <w:r w:rsidRPr="00E928A1">
              <w:rPr>
                <w:color w:val="000000"/>
                <w:sz w:val="18"/>
                <w:szCs w:val="18"/>
              </w:rPr>
              <w:t>Radio astronomy</w:t>
            </w:r>
            <w:r w:rsidRPr="00E928A1">
              <w:rPr>
                <w:color w:val="000000"/>
                <w:sz w:val="18"/>
                <w:szCs w:val="18"/>
              </w:rPr>
              <w:br/>
              <w:t>band</w:t>
            </w:r>
          </w:p>
        </w:tc>
        <w:tc>
          <w:tcPr>
            <w:tcW w:w="2456" w:type="dxa"/>
            <w:gridSpan w:val="2"/>
            <w:tcBorders>
              <w:top w:val="single" w:sz="4" w:space="0" w:color="auto"/>
              <w:left w:val="single" w:sz="4" w:space="0" w:color="auto"/>
              <w:bottom w:val="single" w:sz="4" w:space="0" w:color="auto"/>
              <w:right w:val="single" w:sz="4" w:space="0" w:color="auto"/>
            </w:tcBorders>
            <w:vAlign w:val="center"/>
          </w:tcPr>
          <w:p w14:paraId="2CBDAD80" w14:textId="77777777" w:rsidR="0070446D" w:rsidRPr="00E928A1" w:rsidRDefault="00602EFC" w:rsidP="0070446D">
            <w:pPr>
              <w:pStyle w:val="Tablehead"/>
              <w:rPr>
                <w:bCs/>
                <w:color w:val="000000"/>
                <w:sz w:val="18"/>
                <w:szCs w:val="18"/>
              </w:rPr>
            </w:pPr>
            <w:r w:rsidRPr="00E928A1">
              <w:rPr>
                <w:color w:val="000000"/>
                <w:sz w:val="18"/>
                <w:szCs w:val="18"/>
              </w:rPr>
              <w:t>Single dish, continuum observations</w:t>
            </w:r>
          </w:p>
        </w:tc>
        <w:tc>
          <w:tcPr>
            <w:tcW w:w="2457" w:type="dxa"/>
            <w:gridSpan w:val="2"/>
            <w:tcBorders>
              <w:top w:val="single" w:sz="4" w:space="0" w:color="auto"/>
              <w:left w:val="single" w:sz="4" w:space="0" w:color="auto"/>
              <w:bottom w:val="single" w:sz="4" w:space="0" w:color="auto"/>
              <w:right w:val="single" w:sz="4" w:space="0" w:color="auto"/>
            </w:tcBorders>
            <w:vAlign w:val="center"/>
          </w:tcPr>
          <w:p w14:paraId="03B5C1CC" w14:textId="77777777" w:rsidR="0070446D" w:rsidRPr="00E928A1" w:rsidRDefault="00602EFC" w:rsidP="0070446D">
            <w:pPr>
              <w:pStyle w:val="Tablehead"/>
              <w:rPr>
                <w:bCs/>
                <w:color w:val="000000"/>
                <w:sz w:val="18"/>
                <w:szCs w:val="18"/>
              </w:rPr>
            </w:pPr>
            <w:r w:rsidRPr="00E928A1">
              <w:rPr>
                <w:color w:val="000000"/>
                <w:sz w:val="18"/>
                <w:szCs w:val="18"/>
              </w:rPr>
              <w:t>Single dish, spectral line observations</w:t>
            </w:r>
          </w:p>
        </w:tc>
        <w:tc>
          <w:tcPr>
            <w:tcW w:w="2457" w:type="dxa"/>
            <w:gridSpan w:val="2"/>
            <w:tcBorders>
              <w:top w:val="single" w:sz="4" w:space="0" w:color="auto"/>
              <w:left w:val="single" w:sz="4" w:space="0" w:color="auto"/>
              <w:bottom w:val="single" w:sz="4" w:space="0" w:color="auto"/>
            </w:tcBorders>
            <w:vAlign w:val="center"/>
          </w:tcPr>
          <w:p w14:paraId="6ED86EB9" w14:textId="77777777" w:rsidR="0070446D" w:rsidRPr="00E928A1" w:rsidRDefault="00602EFC" w:rsidP="0070446D">
            <w:pPr>
              <w:pStyle w:val="Tablehead"/>
              <w:rPr>
                <w:sz w:val="18"/>
                <w:szCs w:val="18"/>
              </w:rPr>
            </w:pPr>
            <w:r w:rsidRPr="00E928A1">
              <w:rPr>
                <w:sz w:val="18"/>
                <w:szCs w:val="18"/>
              </w:rPr>
              <w:t>VLBI</w:t>
            </w:r>
          </w:p>
        </w:tc>
        <w:tc>
          <w:tcPr>
            <w:tcW w:w="2071" w:type="dxa"/>
            <w:vMerge w:val="restart"/>
            <w:tcBorders>
              <w:top w:val="single" w:sz="4" w:space="0" w:color="auto"/>
              <w:left w:val="single" w:sz="4" w:space="0" w:color="auto"/>
            </w:tcBorders>
          </w:tcPr>
          <w:p w14:paraId="001C9138" w14:textId="77777777" w:rsidR="0070446D" w:rsidRPr="00E928A1" w:rsidRDefault="00602EFC" w:rsidP="0070446D">
            <w:pPr>
              <w:pStyle w:val="Tablehead"/>
              <w:ind w:left="-57" w:right="-57"/>
              <w:rPr>
                <w:b w:val="0"/>
              </w:rPr>
            </w:pPr>
            <w:r w:rsidRPr="00E928A1">
              <w:t>Condition of application: the API is received by the Bureau following the entry into force of the Final Acts of:</w:t>
            </w:r>
          </w:p>
        </w:tc>
      </w:tr>
      <w:tr w:rsidR="0070446D" w:rsidRPr="00E928A1" w14:paraId="6A2C5441" w14:textId="77777777" w:rsidTr="0070446D">
        <w:trPr>
          <w:cantSplit/>
          <w:jc w:val="center"/>
        </w:trPr>
        <w:tc>
          <w:tcPr>
            <w:tcW w:w="2127" w:type="dxa"/>
            <w:vMerge/>
            <w:tcBorders>
              <w:right w:val="single" w:sz="4" w:space="0" w:color="auto"/>
            </w:tcBorders>
          </w:tcPr>
          <w:p w14:paraId="6D591961" w14:textId="77777777" w:rsidR="0070446D" w:rsidRPr="00E928A1" w:rsidRDefault="0070446D" w:rsidP="0070446D">
            <w:pPr>
              <w:pStyle w:val="Tabletext"/>
              <w:rPr>
                <w:sz w:val="18"/>
                <w:szCs w:val="18"/>
              </w:rPr>
            </w:pPr>
          </w:p>
        </w:tc>
        <w:tc>
          <w:tcPr>
            <w:tcW w:w="1600" w:type="dxa"/>
            <w:vMerge/>
            <w:tcBorders>
              <w:left w:val="single" w:sz="4" w:space="0" w:color="auto"/>
              <w:bottom w:val="single" w:sz="4" w:space="0" w:color="auto"/>
              <w:right w:val="single" w:sz="4" w:space="0" w:color="auto"/>
            </w:tcBorders>
          </w:tcPr>
          <w:p w14:paraId="0E2F7D53" w14:textId="77777777" w:rsidR="0070446D" w:rsidRPr="00E928A1" w:rsidRDefault="0070446D" w:rsidP="0070446D">
            <w:pPr>
              <w:pStyle w:val="Tablehead"/>
              <w:rPr>
                <w:color w:val="000000"/>
                <w:sz w:val="18"/>
                <w:szCs w:val="18"/>
              </w:rPr>
            </w:pPr>
          </w:p>
        </w:tc>
        <w:tc>
          <w:tcPr>
            <w:tcW w:w="1518" w:type="dxa"/>
            <w:vMerge/>
            <w:tcBorders>
              <w:left w:val="single" w:sz="4" w:space="0" w:color="auto"/>
              <w:bottom w:val="single" w:sz="4" w:space="0" w:color="auto"/>
              <w:right w:val="single" w:sz="4" w:space="0" w:color="auto"/>
            </w:tcBorders>
          </w:tcPr>
          <w:p w14:paraId="4EE79FF6" w14:textId="77777777" w:rsidR="0070446D" w:rsidRPr="00E928A1" w:rsidRDefault="0070446D" w:rsidP="0070446D">
            <w:pPr>
              <w:pStyle w:val="Tablehead"/>
              <w:rPr>
                <w:color w:val="000000"/>
                <w:sz w:val="18"/>
                <w:szCs w:val="18"/>
              </w:rPr>
            </w:pPr>
          </w:p>
        </w:tc>
        <w:tc>
          <w:tcPr>
            <w:tcW w:w="1228" w:type="dxa"/>
            <w:tcBorders>
              <w:top w:val="single" w:sz="4" w:space="0" w:color="auto"/>
              <w:left w:val="single" w:sz="4" w:space="0" w:color="auto"/>
              <w:bottom w:val="single" w:sz="4" w:space="0" w:color="auto"/>
              <w:right w:val="single" w:sz="4" w:space="0" w:color="auto"/>
            </w:tcBorders>
            <w:vAlign w:val="center"/>
          </w:tcPr>
          <w:p w14:paraId="26F06CCC" w14:textId="77777777" w:rsidR="0070446D" w:rsidRPr="00E928A1" w:rsidRDefault="00602EFC" w:rsidP="0070446D">
            <w:pPr>
              <w:pStyle w:val="Tablehead"/>
              <w:ind w:left="-57" w:right="-57"/>
              <w:rPr>
                <w:color w:val="000000"/>
                <w:sz w:val="18"/>
                <w:szCs w:val="18"/>
              </w:rPr>
            </w:pPr>
            <w:proofErr w:type="spellStart"/>
            <w:proofErr w:type="gramStart"/>
            <w:r w:rsidRPr="00E928A1">
              <w:rPr>
                <w:color w:val="000000"/>
                <w:sz w:val="18"/>
                <w:szCs w:val="18"/>
              </w:rPr>
              <w:t>epfd</w:t>
            </w:r>
            <w:proofErr w:type="spellEnd"/>
            <w:r w:rsidRPr="00E928A1">
              <w:rPr>
                <w:b w:val="0"/>
                <w:color w:val="000000"/>
                <w:sz w:val="18"/>
                <w:szCs w:val="18"/>
                <w:vertAlign w:val="superscript"/>
              </w:rPr>
              <w:t>(</w:t>
            </w:r>
            <w:proofErr w:type="gramEnd"/>
            <w:r w:rsidRPr="00E928A1">
              <w:rPr>
                <w:b w:val="0"/>
                <w:color w:val="000000"/>
                <w:sz w:val="18"/>
                <w:szCs w:val="18"/>
                <w:vertAlign w:val="superscript"/>
              </w:rPr>
              <w:t>2)</w:t>
            </w:r>
          </w:p>
        </w:tc>
        <w:tc>
          <w:tcPr>
            <w:tcW w:w="1228" w:type="dxa"/>
            <w:tcBorders>
              <w:top w:val="single" w:sz="4" w:space="0" w:color="auto"/>
              <w:left w:val="single" w:sz="4" w:space="0" w:color="auto"/>
              <w:bottom w:val="single" w:sz="4" w:space="0" w:color="auto"/>
              <w:right w:val="single" w:sz="4" w:space="0" w:color="auto"/>
            </w:tcBorders>
          </w:tcPr>
          <w:p w14:paraId="708A8C13" w14:textId="77777777" w:rsidR="0070446D" w:rsidRPr="00E928A1" w:rsidRDefault="00602EFC" w:rsidP="0070446D">
            <w:pPr>
              <w:pStyle w:val="Tablehead"/>
              <w:rPr>
                <w:sz w:val="18"/>
                <w:szCs w:val="18"/>
              </w:rPr>
            </w:pPr>
            <w:r w:rsidRPr="00E928A1">
              <w:rPr>
                <w:sz w:val="18"/>
                <w:szCs w:val="18"/>
              </w:rPr>
              <w:t>Reference bandwidth</w:t>
            </w:r>
          </w:p>
        </w:tc>
        <w:tc>
          <w:tcPr>
            <w:tcW w:w="1229" w:type="dxa"/>
            <w:tcBorders>
              <w:top w:val="single" w:sz="4" w:space="0" w:color="auto"/>
              <w:left w:val="single" w:sz="4" w:space="0" w:color="auto"/>
              <w:bottom w:val="single" w:sz="4" w:space="0" w:color="auto"/>
              <w:right w:val="single" w:sz="4" w:space="0" w:color="auto"/>
            </w:tcBorders>
            <w:vAlign w:val="center"/>
          </w:tcPr>
          <w:p w14:paraId="0E2C9710" w14:textId="77777777" w:rsidR="0070446D" w:rsidRPr="00E928A1" w:rsidRDefault="00602EFC" w:rsidP="0070446D">
            <w:pPr>
              <w:pStyle w:val="Tablehead"/>
              <w:ind w:left="-57" w:right="-57"/>
              <w:rPr>
                <w:color w:val="000000"/>
                <w:sz w:val="18"/>
                <w:szCs w:val="18"/>
              </w:rPr>
            </w:pPr>
            <w:proofErr w:type="spellStart"/>
            <w:proofErr w:type="gramStart"/>
            <w:r w:rsidRPr="00E928A1">
              <w:rPr>
                <w:color w:val="000000"/>
                <w:sz w:val="18"/>
                <w:szCs w:val="18"/>
              </w:rPr>
              <w:t>epfd</w:t>
            </w:r>
            <w:proofErr w:type="spellEnd"/>
            <w:r w:rsidRPr="00E928A1">
              <w:rPr>
                <w:b w:val="0"/>
                <w:color w:val="000000"/>
                <w:sz w:val="18"/>
                <w:szCs w:val="18"/>
                <w:vertAlign w:val="superscript"/>
              </w:rPr>
              <w:t>(</w:t>
            </w:r>
            <w:proofErr w:type="gramEnd"/>
            <w:r w:rsidRPr="00E928A1">
              <w:rPr>
                <w:b w:val="0"/>
                <w:color w:val="000000"/>
                <w:sz w:val="18"/>
                <w:szCs w:val="18"/>
                <w:vertAlign w:val="superscript"/>
              </w:rPr>
              <w:t>2)</w:t>
            </w:r>
          </w:p>
        </w:tc>
        <w:tc>
          <w:tcPr>
            <w:tcW w:w="1228" w:type="dxa"/>
            <w:tcBorders>
              <w:top w:val="single" w:sz="4" w:space="0" w:color="auto"/>
              <w:left w:val="single" w:sz="4" w:space="0" w:color="auto"/>
              <w:bottom w:val="single" w:sz="4" w:space="0" w:color="auto"/>
              <w:right w:val="single" w:sz="4" w:space="0" w:color="auto"/>
            </w:tcBorders>
          </w:tcPr>
          <w:p w14:paraId="5FABF27D" w14:textId="77777777" w:rsidR="0070446D" w:rsidRPr="00E928A1" w:rsidRDefault="00602EFC" w:rsidP="0070446D">
            <w:pPr>
              <w:pStyle w:val="Tablehead"/>
              <w:rPr>
                <w:sz w:val="18"/>
                <w:szCs w:val="18"/>
              </w:rPr>
            </w:pPr>
            <w:r w:rsidRPr="00E928A1">
              <w:rPr>
                <w:sz w:val="18"/>
                <w:szCs w:val="18"/>
              </w:rPr>
              <w:t>Reference bandwidth</w:t>
            </w:r>
          </w:p>
        </w:tc>
        <w:tc>
          <w:tcPr>
            <w:tcW w:w="1228" w:type="dxa"/>
            <w:tcBorders>
              <w:top w:val="single" w:sz="4" w:space="0" w:color="auto"/>
              <w:left w:val="single" w:sz="4" w:space="0" w:color="auto"/>
              <w:bottom w:val="single" w:sz="4" w:space="0" w:color="auto"/>
            </w:tcBorders>
            <w:vAlign w:val="center"/>
          </w:tcPr>
          <w:p w14:paraId="62828FA8" w14:textId="77777777" w:rsidR="0070446D" w:rsidRPr="00E928A1" w:rsidRDefault="00602EFC" w:rsidP="0070446D">
            <w:pPr>
              <w:pStyle w:val="Tablehead"/>
              <w:ind w:left="-57" w:right="-57"/>
              <w:rPr>
                <w:bCs/>
                <w:color w:val="000000"/>
                <w:sz w:val="18"/>
                <w:szCs w:val="18"/>
              </w:rPr>
            </w:pPr>
            <w:proofErr w:type="spellStart"/>
            <w:proofErr w:type="gramStart"/>
            <w:r w:rsidRPr="00E928A1">
              <w:rPr>
                <w:color w:val="000000"/>
                <w:sz w:val="18"/>
                <w:szCs w:val="18"/>
              </w:rPr>
              <w:t>epfd</w:t>
            </w:r>
            <w:proofErr w:type="spellEnd"/>
            <w:r w:rsidRPr="00E928A1">
              <w:rPr>
                <w:b w:val="0"/>
                <w:color w:val="000000"/>
                <w:sz w:val="18"/>
                <w:szCs w:val="18"/>
                <w:vertAlign w:val="superscript"/>
              </w:rPr>
              <w:t>(</w:t>
            </w:r>
            <w:proofErr w:type="gramEnd"/>
            <w:r w:rsidRPr="00E928A1">
              <w:rPr>
                <w:b w:val="0"/>
                <w:color w:val="000000"/>
                <w:sz w:val="18"/>
                <w:szCs w:val="18"/>
                <w:vertAlign w:val="superscript"/>
              </w:rPr>
              <w:t>2)</w:t>
            </w:r>
          </w:p>
        </w:tc>
        <w:tc>
          <w:tcPr>
            <w:tcW w:w="1229" w:type="dxa"/>
            <w:tcBorders>
              <w:top w:val="single" w:sz="4" w:space="0" w:color="auto"/>
              <w:left w:val="single" w:sz="4" w:space="0" w:color="auto"/>
              <w:bottom w:val="single" w:sz="4" w:space="0" w:color="auto"/>
            </w:tcBorders>
          </w:tcPr>
          <w:p w14:paraId="45CE0F99" w14:textId="77777777" w:rsidR="0070446D" w:rsidRPr="00E928A1" w:rsidRDefault="00602EFC" w:rsidP="0070446D">
            <w:pPr>
              <w:pStyle w:val="Tablehead"/>
              <w:rPr>
                <w:sz w:val="18"/>
                <w:szCs w:val="18"/>
              </w:rPr>
            </w:pPr>
            <w:r w:rsidRPr="00E928A1">
              <w:rPr>
                <w:color w:val="000000"/>
                <w:sz w:val="18"/>
                <w:szCs w:val="18"/>
              </w:rPr>
              <w:t>Reference bandwidth</w:t>
            </w:r>
          </w:p>
        </w:tc>
        <w:tc>
          <w:tcPr>
            <w:tcW w:w="2071" w:type="dxa"/>
            <w:vMerge/>
            <w:tcBorders>
              <w:left w:val="single" w:sz="4" w:space="0" w:color="auto"/>
            </w:tcBorders>
          </w:tcPr>
          <w:p w14:paraId="0D394C2F" w14:textId="77777777" w:rsidR="0070446D" w:rsidRPr="00E928A1" w:rsidRDefault="0070446D" w:rsidP="0070446D">
            <w:pPr>
              <w:pStyle w:val="Tablehead"/>
              <w:spacing w:before="0"/>
              <w:ind w:left="-57" w:right="-57"/>
              <w:rPr>
                <w:color w:val="000000"/>
              </w:rPr>
            </w:pPr>
          </w:p>
        </w:tc>
      </w:tr>
      <w:tr w:rsidR="0070446D" w:rsidRPr="00E928A1" w14:paraId="76904BF7" w14:textId="77777777" w:rsidTr="0070446D">
        <w:trPr>
          <w:cantSplit/>
          <w:jc w:val="center"/>
        </w:trPr>
        <w:tc>
          <w:tcPr>
            <w:tcW w:w="2127" w:type="dxa"/>
            <w:vMerge/>
            <w:tcBorders>
              <w:bottom w:val="single" w:sz="4" w:space="0" w:color="auto"/>
              <w:right w:val="single" w:sz="4" w:space="0" w:color="auto"/>
            </w:tcBorders>
          </w:tcPr>
          <w:p w14:paraId="41A92FC2" w14:textId="77777777" w:rsidR="0070446D" w:rsidRPr="00E928A1" w:rsidRDefault="0070446D" w:rsidP="0070446D">
            <w:pPr>
              <w:pStyle w:val="Tabletext"/>
              <w:jc w:val="center"/>
              <w:rPr>
                <w:color w:val="000000"/>
                <w:sz w:val="18"/>
                <w:szCs w:val="18"/>
              </w:rPr>
            </w:pPr>
          </w:p>
        </w:tc>
        <w:tc>
          <w:tcPr>
            <w:tcW w:w="1600" w:type="dxa"/>
            <w:tcBorders>
              <w:top w:val="single" w:sz="4" w:space="0" w:color="auto"/>
              <w:left w:val="single" w:sz="4" w:space="0" w:color="auto"/>
              <w:bottom w:val="single" w:sz="4" w:space="0" w:color="auto"/>
              <w:right w:val="single" w:sz="4" w:space="0" w:color="auto"/>
            </w:tcBorders>
          </w:tcPr>
          <w:p w14:paraId="1299FFC5" w14:textId="77777777" w:rsidR="0070446D" w:rsidRPr="00E928A1" w:rsidRDefault="00602EFC" w:rsidP="0070446D">
            <w:pPr>
              <w:pStyle w:val="Tabletext"/>
              <w:jc w:val="center"/>
              <w:rPr>
                <w:sz w:val="18"/>
                <w:szCs w:val="18"/>
              </w:rPr>
            </w:pPr>
            <w:r w:rsidRPr="00E928A1">
              <w:rPr>
                <w:b/>
                <w:bCs/>
                <w:color w:val="000000"/>
                <w:sz w:val="18"/>
                <w:szCs w:val="18"/>
              </w:rPr>
              <w:t>(MHz)</w:t>
            </w:r>
          </w:p>
        </w:tc>
        <w:tc>
          <w:tcPr>
            <w:tcW w:w="1518" w:type="dxa"/>
            <w:tcBorders>
              <w:top w:val="single" w:sz="4" w:space="0" w:color="auto"/>
              <w:left w:val="single" w:sz="4" w:space="0" w:color="auto"/>
              <w:bottom w:val="single" w:sz="4" w:space="0" w:color="auto"/>
              <w:right w:val="single" w:sz="4" w:space="0" w:color="auto"/>
            </w:tcBorders>
          </w:tcPr>
          <w:p w14:paraId="38F5D753" w14:textId="77777777" w:rsidR="0070446D" w:rsidRPr="00E928A1" w:rsidRDefault="00602EFC" w:rsidP="0070446D">
            <w:pPr>
              <w:pStyle w:val="Tabletext"/>
              <w:jc w:val="center"/>
              <w:rPr>
                <w:sz w:val="18"/>
                <w:szCs w:val="18"/>
              </w:rPr>
            </w:pPr>
            <w:r w:rsidRPr="00E928A1">
              <w:rPr>
                <w:b/>
                <w:bCs/>
                <w:color w:val="000000"/>
                <w:sz w:val="18"/>
                <w:szCs w:val="18"/>
              </w:rPr>
              <w:t>(MHz)</w:t>
            </w:r>
          </w:p>
        </w:tc>
        <w:tc>
          <w:tcPr>
            <w:tcW w:w="1228" w:type="dxa"/>
            <w:tcBorders>
              <w:top w:val="single" w:sz="4" w:space="0" w:color="auto"/>
              <w:left w:val="single" w:sz="4" w:space="0" w:color="auto"/>
              <w:bottom w:val="single" w:sz="4" w:space="0" w:color="auto"/>
              <w:right w:val="single" w:sz="4" w:space="0" w:color="auto"/>
            </w:tcBorders>
          </w:tcPr>
          <w:p w14:paraId="4A524BD1" w14:textId="77777777" w:rsidR="0070446D" w:rsidRPr="00E928A1" w:rsidRDefault="00602EFC" w:rsidP="0070446D">
            <w:pPr>
              <w:pStyle w:val="Tabletext"/>
              <w:jc w:val="center"/>
              <w:rPr>
                <w:sz w:val="18"/>
                <w:szCs w:val="18"/>
              </w:rPr>
            </w:pPr>
            <w:r w:rsidRPr="00E928A1">
              <w:rPr>
                <w:b/>
                <w:bCs/>
                <w:color w:val="000000"/>
                <w:sz w:val="18"/>
                <w:szCs w:val="18"/>
              </w:rPr>
              <w:t>(dB(W/m</w:t>
            </w:r>
            <w:r w:rsidRPr="00E928A1">
              <w:rPr>
                <w:b/>
                <w:color w:val="000000"/>
                <w:sz w:val="18"/>
                <w:szCs w:val="18"/>
                <w:vertAlign w:val="superscript"/>
              </w:rPr>
              <w:t>2</w:t>
            </w:r>
            <w:r w:rsidRPr="00E928A1">
              <w:rPr>
                <w:b/>
                <w:bCs/>
                <w:color w:val="000000"/>
                <w:sz w:val="18"/>
                <w:szCs w:val="18"/>
              </w:rPr>
              <w:t>))</w:t>
            </w:r>
          </w:p>
        </w:tc>
        <w:tc>
          <w:tcPr>
            <w:tcW w:w="1228" w:type="dxa"/>
            <w:tcBorders>
              <w:top w:val="single" w:sz="4" w:space="0" w:color="auto"/>
              <w:left w:val="single" w:sz="4" w:space="0" w:color="auto"/>
              <w:bottom w:val="single" w:sz="4" w:space="0" w:color="auto"/>
              <w:right w:val="single" w:sz="4" w:space="0" w:color="auto"/>
            </w:tcBorders>
          </w:tcPr>
          <w:p w14:paraId="52336166" w14:textId="77777777" w:rsidR="0070446D" w:rsidRPr="00E928A1" w:rsidRDefault="00602EFC" w:rsidP="0070446D">
            <w:pPr>
              <w:pStyle w:val="Tabletext"/>
              <w:jc w:val="center"/>
              <w:rPr>
                <w:sz w:val="18"/>
                <w:szCs w:val="18"/>
              </w:rPr>
            </w:pPr>
            <w:r w:rsidRPr="00E928A1">
              <w:rPr>
                <w:b/>
                <w:bCs/>
                <w:color w:val="000000"/>
                <w:sz w:val="18"/>
                <w:szCs w:val="18"/>
              </w:rPr>
              <w:t>(MHz)</w:t>
            </w:r>
          </w:p>
        </w:tc>
        <w:tc>
          <w:tcPr>
            <w:tcW w:w="1229" w:type="dxa"/>
            <w:tcBorders>
              <w:top w:val="single" w:sz="4" w:space="0" w:color="auto"/>
              <w:left w:val="single" w:sz="4" w:space="0" w:color="auto"/>
              <w:bottom w:val="single" w:sz="4" w:space="0" w:color="auto"/>
              <w:right w:val="single" w:sz="4" w:space="0" w:color="auto"/>
            </w:tcBorders>
          </w:tcPr>
          <w:p w14:paraId="182C630B" w14:textId="77777777" w:rsidR="0070446D" w:rsidRPr="00E928A1" w:rsidRDefault="00602EFC" w:rsidP="0070446D">
            <w:pPr>
              <w:pStyle w:val="Tabletext"/>
              <w:jc w:val="center"/>
              <w:rPr>
                <w:sz w:val="18"/>
                <w:szCs w:val="18"/>
              </w:rPr>
            </w:pPr>
            <w:r w:rsidRPr="00E928A1">
              <w:rPr>
                <w:b/>
                <w:bCs/>
                <w:color w:val="000000"/>
                <w:sz w:val="18"/>
                <w:szCs w:val="18"/>
              </w:rPr>
              <w:t>(dB(W/m</w:t>
            </w:r>
            <w:r w:rsidRPr="00E928A1">
              <w:rPr>
                <w:b/>
                <w:color w:val="000000"/>
                <w:sz w:val="18"/>
                <w:szCs w:val="18"/>
                <w:vertAlign w:val="superscript"/>
              </w:rPr>
              <w:t>2</w:t>
            </w:r>
            <w:r w:rsidRPr="00E928A1">
              <w:rPr>
                <w:b/>
                <w:bCs/>
                <w:color w:val="000000"/>
                <w:sz w:val="18"/>
                <w:szCs w:val="18"/>
              </w:rPr>
              <w:t>))</w:t>
            </w:r>
          </w:p>
        </w:tc>
        <w:tc>
          <w:tcPr>
            <w:tcW w:w="1228" w:type="dxa"/>
            <w:tcBorders>
              <w:top w:val="single" w:sz="4" w:space="0" w:color="auto"/>
              <w:left w:val="single" w:sz="4" w:space="0" w:color="auto"/>
              <w:bottom w:val="single" w:sz="4" w:space="0" w:color="auto"/>
              <w:right w:val="single" w:sz="4" w:space="0" w:color="auto"/>
            </w:tcBorders>
          </w:tcPr>
          <w:p w14:paraId="79E0606E" w14:textId="77777777" w:rsidR="0070446D" w:rsidRPr="00E928A1" w:rsidRDefault="00602EFC" w:rsidP="0070446D">
            <w:pPr>
              <w:pStyle w:val="Tabletext"/>
              <w:jc w:val="center"/>
              <w:rPr>
                <w:sz w:val="18"/>
                <w:szCs w:val="18"/>
              </w:rPr>
            </w:pPr>
            <w:r w:rsidRPr="00E928A1">
              <w:rPr>
                <w:b/>
                <w:bCs/>
                <w:color w:val="000000"/>
                <w:sz w:val="18"/>
                <w:szCs w:val="18"/>
              </w:rPr>
              <w:t>(kHz)</w:t>
            </w:r>
          </w:p>
        </w:tc>
        <w:tc>
          <w:tcPr>
            <w:tcW w:w="1228" w:type="dxa"/>
            <w:tcBorders>
              <w:top w:val="single" w:sz="4" w:space="0" w:color="auto"/>
              <w:left w:val="single" w:sz="4" w:space="0" w:color="auto"/>
              <w:bottom w:val="single" w:sz="4" w:space="0" w:color="auto"/>
            </w:tcBorders>
          </w:tcPr>
          <w:p w14:paraId="2FE04815" w14:textId="77777777" w:rsidR="0070446D" w:rsidRPr="00E928A1" w:rsidRDefault="00602EFC" w:rsidP="0070446D">
            <w:pPr>
              <w:pStyle w:val="Tabletext"/>
              <w:jc w:val="center"/>
              <w:rPr>
                <w:sz w:val="18"/>
                <w:szCs w:val="18"/>
              </w:rPr>
            </w:pPr>
            <w:r w:rsidRPr="00E928A1">
              <w:rPr>
                <w:b/>
                <w:bCs/>
                <w:color w:val="000000"/>
                <w:sz w:val="18"/>
                <w:szCs w:val="18"/>
              </w:rPr>
              <w:t>(dB(W/m</w:t>
            </w:r>
            <w:r w:rsidRPr="00E928A1">
              <w:rPr>
                <w:b/>
                <w:color w:val="000000"/>
                <w:sz w:val="18"/>
                <w:szCs w:val="18"/>
                <w:vertAlign w:val="superscript"/>
              </w:rPr>
              <w:t>2</w:t>
            </w:r>
            <w:r w:rsidRPr="00E928A1">
              <w:rPr>
                <w:b/>
                <w:bCs/>
                <w:color w:val="000000"/>
                <w:sz w:val="18"/>
                <w:szCs w:val="18"/>
              </w:rPr>
              <w:t>))</w:t>
            </w:r>
          </w:p>
        </w:tc>
        <w:tc>
          <w:tcPr>
            <w:tcW w:w="1229" w:type="dxa"/>
            <w:tcBorders>
              <w:top w:val="single" w:sz="4" w:space="0" w:color="auto"/>
              <w:left w:val="single" w:sz="4" w:space="0" w:color="auto"/>
              <w:bottom w:val="single" w:sz="4" w:space="0" w:color="auto"/>
            </w:tcBorders>
          </w:tcPr>
          <w:p w14:paraId="4A3A2BAA" w14:textId="77777777" w:rsidR="0070446D" w:rsidRPr="00E928A1" w:rsidRDefault="00602EFC" w:rsidP="0070446D">
            <w:pPr>
              <w:pStyle w:val="Tabletext"/>
              <w:jc w:val="center"/>
              <w:rPr>
                <w:sz w:val="18"/>
                <w:szCs w:val="18"/>
              </w:rPr>
            </w:pPr>
            <w:r w:rsidRPr="00E928A1">
              <w:rPr>
                <w:b/>
                <w:bCs/>
                <w:color w:val="000000"/>
                <w:sz w:val="18"/>
                <w:szCs w:val="18"/>
              </w:rPr>
              <w:t>(kHz)</w:t>
            </w:r>
          </w:p>
        </w:tc>
        <w:tc>
          <w:tcPr>
            <w:tcW w:w="2071" w:type="dxa"/>
            <w:vMerge/>
            <w:tcBorders>
              <w:left w:val="single" w:sz="4" w:space="0" w:color="auto"/>
              <w:bottom w:val="single" w:sz="4" w:space="0" w:color="auto"/>
            </w:tcBorders>
          </w:tcPr>
          <w:p w14:paraId="34A9F106" w14:textId="77777777" w:rsidR="0070446D" w:rsidRPr="00E928A1" w:rsidRDefault="0070446D" w:rsidP="0070446D">
            <w:pPr>
              <w:pStyle w:val="Tabletext"/>
            </w:pPr>
          </w:p>
        </w:tc>
      </w:tr>
      <w:tr w:rsidR="0070446D" w:rsidRPr="00E928A1" w14:paraId="5BCD2BA2" w14:textId="77777777" w:rsidTr="0070446D">
        <w:trPr>
          <w:cantSplit/>
          <w:jc w:val="center"/>
        </w:trPr>
        <w:tc>
          <w:tcPr>
            <w:tcW w:w="2127" w:type="dxa"/>
            <w:tcBorders>
              <w:top w:val="single" w:sz="4" w:space="0" w:color="auto"/>
              <w:bottom w:val="single" w:sz="4" w:space="0" w:color="auto"/>
              <w:right w:val="single" w:sz="4" w:space="0" w:color="auto"/>
            </w:tcBorders>
            <w:tcMar>
              <w:left w:w="85" w:type="dxa"/>
              <w:right w:w="57" w:type="dxa"/>
            </w:tcMar>
            <w:vAlign w:val="center"/>
          </w:tcPr>
          <w:p w14:paraId="18BF4C4D" w14:textId="77777777" w:rsidR="0070446D" w:rsidRPr="00E928A1" w:rsidRDefault="00602EFC" w:rsidP="0070446D">
            <w:pPr>
              <w:pStyle w:val="Tabletext"/>
              <w:spacing w:before="30" w:after="30"/>
              <w:rPr>
                <w:sz w:val="18"/>
                <w:szCs w:val="18"/>
              </w:rPr>
            </w:pPr>
            <w:r w:rsidRPr="00E928A1">
              <w:rPr>
                <w:sz w:val="18"/>
                <w:szCs w:val="18"/>
              </w:rPr>
              <w:t>MSS (space-to-Earth)</w:t>
            </w:r>
          </w:p>
        </w:tc>
        <w:tc>
          <w:tcPr>
            <w:tcW w:w="1600" w:type="dxa"/>
            <w:tcBorders>
              <w:top w:val="single" w:sz="4" w:space="0" w:color="auto"/>
              <w:bottom w:val="single" w:sz="4" w:space="0" w:color="auto"/>
              <w:right w:val="single" w:sz="4" w:space="0" w:color="auto"/>
            </w:tcBorders>
            <w:vAlign w:val="center"/>
          </w:tcPr>
          <w:p w14:paraId="7DDEEC54" w14:textId="77777777" w:rsidR="0070446D" w:rsidRPr="00E928A1" w:rsidRDefault="00602EFC" w:rsidP="0070446D">
            <w:pPr>
              <w:pStyle w:val="Tabletext"/>
              <w:spacing w:before="30" w:after="30"/>
              <w:jc w:val="center"/>
              <w:rPr>
                <w:sz w:val="18"/>
                <w:szCs w:val="18"/>
              </w:rPr>
            </w:pPr>
            <w:r w:rsidRPr="00E928A1">
              <w:rPr>
                <w:sz w:val="18"/>
                <w:szCs w:val="18"/>
              </w:rPr>
              <w:t>137-138</w:t>
            </w:r>
          </w:p>
        </w:tc>
        <w:tc>
          <w:tcPr>
            <w:tcW w:w="1518" w:type="dxa"/>
            <w:tcBorders>
              <w:top w:val="single" w:sz="4" w:space="0" w:color="auto"/>
              <w:left w:val="single" w:sz="4" w:space="0" w:color="auto"/>
              <w:bottom w:val="single" w:sz="4" w:space="0" w:color="auto"/>
              <w:right w:val="single" w:sz="4" w:space="0" w:color="auto"/>
            </w:tcBorders>
            <w:vAlign w:val="center"/>
          </w:tcPr>
          <w:p w14:paraId="6C1D41DB" w14:textId="77777777" w:rsidR="0070446D" w:rsidRPr="00E928A1" w:rsidRDefault="00602EFC" w:rsidP="0070446D">
            <w:pPr>
              <w:pStyle w:val="Tabletext"/>
              <w:spacing w:before="30" w:after="30"/>
              <w:jc w:val="center"/>
              <w:rPr>
                <w:sz w:val="18"/>
                <w:szCs w:val="18"/>
              </w:rPr>
            </w:pPr>
            <w:r w:rsidRPr="00E928A1">
              <w:rPr>
                <w:sz w:val="18"/>
                <w:szCs w:val="18"/>
              </w:rPr>
              <w:t>150.05-153</w:t>
            </w:r>
          </w:p>
        </w:tc>
        <w:tc>
          <w:tcPr>
            <w:tcW w:w="1228" w:type="dxa"/>
            <w:tcBorders>
              <w:top w:val="single" w:sz="4" w:space="0" w:color="auto"/>
              <w:left w:val="single" w:sz="4" w:space="0" w:color="auto"/>
              <w:bottom w:val="single" w:sz="4" w:space="0" w:color="auto"/>
              <w:right w:val="single" w:sz="4" w:space="0" w:color="auto"/>
            </w:tcBorders>
            <w:vAlign w:val="center"/>
          </w:tcPr>
          <w:p w14:paraId="39746BC4" w14:textId="77777777" w:rsidR="0070446D" w:rsidRPr="00E928A1" w:rsidRDefault="00602EFC" w:rsidP="0070446D">
            <w:pPr>
              <w:pStyle w:val="Tabletext"/>
              <w:spacing w:before="30" w:after="30"/>
              <w:jc w:val="center"/>
              <w:rPr>
                <w:sz w:val="18"/>
                <w:szCs w:val="18"/>
              </w:rPr>
            </w:pPr>
            <w:r w:rsidRPr="00E928A1">
              <w:rPr>
                <w:sz w:val="18"/>
                <w:szCs w:val="18"/>
              </w:rPr>
              <w:t>−238</w:t>
            </w:r>
          </w:p>
        </w:tc>
        <w:tc>
          <w:tcPr>
            <w:tcW w:w="1228" w:type="dxa"/>
            <w:tcBorders>
              <w:top w:val="single" w:sz="4" w:space="0" w:color="auto"/>
              <w:left w:val="single" w:sz="4" w:space="0" w:color="auto"/>
              <w:bottom w:val="single" w:sz="4" w:space="0" w:color="auto"/>
              <w:right w:val="single" w:sz="4" w:space="0" w:color="auto"/>
            </w:tcBorders>
            <w:vAlign w:val="center"/>
          </w:tcPr>
          <w:p w14:paraId="425705C3" w14:textId="77777777" w:rsidR="0070446D" w:rsidRPr="00E928A1" w:rsidRDefault="00602EFC" w:rsidP="0070446D">
            <w:pPr>
              <w:pStyle w:val="Tabletext"/>
              <w:spacing w:before="30" w:after="30"/>
              <w:jc w:val="center"/>
              <w:rPr>
                <w:sz w:val="18"/>
                <w:szCs w:val="18"/>
              </w:rPr>
            </w:pPr>
            <w:r w:rsidRPr="00E928A1">
              <w:rPr>
                <w:sz w:val="18"/>
                <w:szCs w:val="18"/>
              </w:rPr>
              <w:t>2.95</w:t>
            </w:r>
          </w:p>
        </w:tc>
        <w:tc>
          <w:tcPr>
            <w:tcW w:w="1229" w:type="dxa"/>
            <w:tcBorders>
              <w:top w:val="single" w:sz="4" w:space="0" w:color="auto"/>
              <w:left w:val="single" w:sz="4" w:space="0" w:color="auto"/>
              <w:bottom w:val="single" w:sz="4" w:space="0" w:color="auto"/>
              <w:right w:val="single" w:sz="4" w:space="0" w:color="auto"/>
            </w:tcBorders>
            <w:vAlign w:val="center"/>
          </w:tcPr>
          <w:p w14:paraId="1F84CF3A" w14:textId="77777777" w:rsidR="0070446D" w:rsidRPr="00E928A1" w:rsidRDefault="00602EFC" w:rsidP="0070446D">
            <w:pPr>
              <w:pStyle w:val="Tabletext"/>
              <w:spacing w:before="30" w:after="30"/>
              <w:jc w:val="center"/>
              <w:rPr>
                <w:sz w:val="18"/>
                <w:szCs w:val="18"/>
              </w:rPr>
            </w:pPr>
            <w:r w:rsidRPr="00E928A1">
              <w:rPr>
                <w:sz w:val="18"/>
                <w:szCs w:val="18"/>
              </w:rPr>
              <w:t>NA</w:t>
            </w:r>
          </w:p>
        </w:tc>
        <w:tc>
          <w:tcPr>
            <w:tcW w:w="1228" w:type="dxa"/>
            <w:tcBorders>
              <w:top w:val="single" w:sz="4" w:space="0" w:color="auto"/>
              <w:left w:val="single" w:sz="4" w:space="0" w:color="auto"/>
              <w:bottom w:val="single" w:sz="4" w:space="0" w:color="auto"/>
              <w:right w:val="single" w:sz="4" w:space="0" w:color="auto"/>
            </w:tcBorders>
            <w:vAlign w:val="center"/>
          </w:tcPr>
          <w:p w14:paraId="450E9F30" w14:textId="77777777" w:rsidR="0070446D" w:rsidRPr="00E928A1" w:rsidRDefault="00602EFC" w:rsidP="0070446D">
            <w:pPr>
              <w:pStyle w:val="Tabletext"/>
              <w:spacing w:before="30" w:after="30"/>
              <w:jc w:val="center"/>
              <w:rPr>
                <w:sz w:val="18"/>
                <w:szCs w:val="18"/>
              </w:rPr>
            </w:pPr>
            <w:r w:rsidRPr="00E928A1">
              <w:rPr>
                <w:sz w:val="18"/>
                <w:szCs w:val="18"/>
              </w:rPr>
              <w:t>NA</w:t>
            </w:r>
          </w:p>
        </w:tc>
        <w:tc>
          <w:tcPr>
            <w:tcW w:w="1228" w:type="dxa"/>
            <w:tcBorders>
              <w:top w:val="single" w:sz="4" w:space="0" w:color="auto"/>
              <w:left w:val="single" w:sz="4" w:space="0" w:color="auto"/>
              <w:bottom w:val="single" w:sz="4" w:space="0" w:color="auto"/>
            </w:tcBorders>
            <w:vAlign w:val="center"/>
          </w:tcPr>
          <w:p w14:paraId="5CFDDA57" w14:textId="77777777" w:rsidR="0070446D" w:rsidRPr="00E928A1" w:rsidRDefault="00602EFC" w:rsidP="0070446D">
            <w:pPr>
              <w:pStyle w:val="Tabletext"/>
              <w:spacing w:before="30" w:after="30"/>
              <w:jc w:val="center"/>
              <w:rPr>
                <w:sz w:val="18"/>
                <w:szCs w:val="18"/>
              </w:rPr>
            </w:pPr>
            <w:r w:rsidRPr="00E928A1">
              <w:rPr>
                <w:sz w:val="18"/>
                <w:szCs w:val="18"/>
              </w:rPr>
              <w:t>NA</w:t>
            </w:r>
          </w:p>
        </w:tc>
        <w:tc>
          <w:tcPr>
            <w:tcW w:w="1229" w:type="dxa"/>
            <w:tcBorders>
              <w:top w:val="single" w:sz="4" w:space="0" w:color="auto"/>
              <w:left w:val="single" w:sz="4" w:space="0" w:color="auto"/>
              <w:bottom w:val="single" w:sz="4" w:space="0" w:color="auto"/>
            </w:tcBorders>
            <w:vAlign w:val="center"/>
          </w:tcPr>
          <w:p w14:paraId="11AE16A6" w14:textId="77777777" w:rsidR="0070446D" w:rsidRPr="00E928A1" w:rsidRDefault="00602EFC" w:rsidP="0070446D">
            <w:pPr>
              <w:pStyle w:val="Tabletext"/>
              <w:spacing w:before="30" w:after="30"/>
              <w:jc w:val="center"/>
              <w:rPr>
                <w:sz w:val="18"/>
                <w:szCs w:val="18"/>
              </w:rPr>
            </w:pPr>
            <w:r w:rsidRPr="00E928A1">
              <w:rPr>
                <w:sz w:val="18"/>
                <w:szCs w:val="18"/>
              </w:rPr>
              <w:t>NA</w:t>
            </w:r>
          </w:p>
        </w:tc>
        <w:tc>
          <w:tcPr>
            <w:tcW w:w="2071" w:type="dxa"/>
            <w:tcBorders>
              <w:top w:val="single" w:sz="4" w:space="0" w:color="auto"/>
              <w:left w:val="single" w:sz="4" w:space="0" w:color="auto"/>
              <w:bottom w:val="single" w:sz="4" w:space="0" w:color="auto"/>
            </w:tcBorders>
            <w:vAlign w:val="center"/>
          </w:tcPr>
          <w:p w14:paraId="5EA78604" w14:textId="77777777" w:rsidR="0070446D" w:rsidRPr="00E928A1" w:rsidRDefault="00602EFC" w:rsidP="0070446D">
            <w:pPr>
              <w:pStyle w:val="Tabletext"/>
              <w:spacing w:before="30" w:after="30"/>
              <w:jc w:val="center"/>
            </w:pPr>
            <w:r w:rsidRPr="00E928A1">
              <w:t>WRC-07</w:t>
            </w:r>
          </w:p>
        </w:tc>
      </w:tr>
      <w:tr w:rsidR="0070446D" w:rsidRPr="00E928A1" w14:paraId="431AD9F9" w14:textId="77777777" w:rsidTr="0070446D">
        <w:trPr>
          <w:cantSplit/>
          <w:jc w:val="center"/>
        </w:trPr>
        <w:tc>
          <w:tcPr>
            <w:tcW w:w="2127" w:type="dxa"/>
            <w:tcBorders>
              <w:top w:val="single" w:sz="4" w:space="0" w:color="auto"/>
              <w:bottom w:val="single" w:sz="4" w:space="0" w:color="auto"/>
              <w:right w:val="single" w:sz="4" w:space="0" w:color="auto"/>
            </w:tcBorders>
            <w:tcMar>
              <w:left w:w="85" w:type="dxa"/>
              <w:right w:w="57" w:type="dxa"/>
            </w:tcMar>
            <w:vAlign w:val="center"/>
          </w:tcPr>
          <w:p w14:paraId="690FBA12" w14:textId="77777777" w:rsidR="0070446D" w:rsidRPr="00E928A1" w:rsidRDefault="00602EFC" w:rsidP="0070446D">
            <w:pPr>
              <w:pStyle w:val="Tabletext"/>
              <w:spacing w:before="30" w:after="30"/>
              <w:rPr>
                <w:sz w:val="18"/>
                <w:szCs w:val="18"/>
              </w:rPr>
            </w:pPr>
            <w:ins w:id="292" w:author="Unknown" w:date="2017-08-30T16:00:00Z">
              <w:r w:rsidRPr="00E928A1">
                <w:rPr>
                  <w:sz w:val="18"/>
                  <w:szCs w:val="18"/>
                </w:rPr>
                <w:t>MMSS (space-to-Earth)</w:t>
              </w:r>
            </w:ins>
          </w:p>
        </w:tc>
        <w:tc>
          <w:tcPr>
            <w:tcW w:w="1600" w:type="dxa"/>
            <w:tcBorders>
              <w:top w:val="single" w:sz="4" w:space="0" w:color="auto"/>
              <w:bottom w:val="single" w:sz="4" w:space="0" w:color="auto"/>
              <w:right w:val="single" w:sz="4" w:space="0" w:color="auto"/>
            </w:tcBorders>
            <w:vAlign w:val="center"/>
          </w:tcPr>
          <w:p w14:paraId="1B6224AD" w14:textId="77777777" w:rsidR="0070446D" w:rsidRPr="00E928A1" w:rsidRDefault="00602EFC" w:rsidP="0070446D">
            <w:pPr>
              <w:pStyle w:val="Tabletext"/>
              <w:spacing w:before="30" w:after="30"/>
              <w:jc w:val="center"/>
              <w:rPr>
                <w:sz w:val="18"/>
                <w:szCs w:val="18"/>
              </w:rPr>
            </w:pPr>
            <w:ins w:id="293" w:author="Unknown" w:date="2017-08-30T16:00:00Z">
              <w:r w:rsidRPr="00E928A1">
                <w:rPr>
                  <w:sz w:val="18"/>
                  <w:szCs w:val="18"/>
                </w:rPr>
                <w:t>160.9</w:t>
              </w:r>
            </w:ins>
            <w:ins w:id="294" w:author="Unknown" w:date="2017-10-01T12:07:00Z">
              <w:r w:rsidRPr="00E928A1">
                <w:rPr>
                  <w:sz w:val="18"/>
                  <w:szCs w:val="18"/>
                </w:rPr>
                <w:t>62</w:t>
              </w:r>
            </w:ins>
            <w:ins w:id="295" w:author="Unknown" w:date="2017-08-30T16:00:00Z">
              <w:r w:rsidRPr="00E928A1">
                <w:rPr>
                  <w:sz w:val="18"/>
                  <w:szCs w:val="18"/>
                </w:rPr>
                <w:t>5-161.4</w:t>
              </w:r>
            </w:ins>
            <w:ins w:id="296" w:author="Unknown" w:date="2017-10-01T12:07:00Z">
              <w:r w:rsidRPr="00E928A1">
                <w:rPr>
                  <w:sz w:val="18"/>
                  <w:szCs w:val="18"/>
                </w:rPr>
                <w:t>8</w:t>
              </w:r>
            </w:ins>
            <w:ins w:id="297" w:author="Unknown" w:date="2017-08-30T16:00:00Z">
              <w:r w:rsidRPr="00E928A1">
                <w:rPr>
                  <w:sz w:val="18"/>
                  <w:szCs w:val="18"/>
                </w:rPr>
                <w:t>75</w:t>
              </w:r>
            </w:ins>
          </w:p>
        </w:tc>
        <w:tc>
          <w:tcPr>
            <w:tcW w:w="1518" w:type="dxa"/>
            <w:tcBorders>
              <w:top w:val="single" w:sz="4" w:space="0" w:color="auto"/>
              <w:left w:val="single" w:sz="4" w:space="0" w:color="auto"/>
              <w:bottom w:val="single" w:sz="4" w:space="0" w:color="auto"/>
              <w:right w:val="single" w:sz="4" w:space="0" w:color="auto"/>
            </w:tcBorders>
            <w:vAlign w:val="center"/>
          </w:tcPr>
          <w:p w14:paraId="1F25B60D" w14:textId="77777777" w:rsidR="0070446D" w:rsidRPr="00E928A1" w:rsidRDefault="00602EFC" w:rsidP="0070446D">
            <w:pPr>
              <w:pStyle w:val="Tabletext"/>
              <w:spacing w:before="30" w:after="30"/>
              <w:jc w:val="center"/>
              <w:rPr>
                <w:sz w:val="18"/>
                <w:szCs w:val="18"/>
              </w:rPr>
            </w:pPr>
            <w:ins w:id="298" w:author="Unknown" w:date="2017-08-30T16:00:00Z">
              <w:r w:rsidRPr="00E928A1">
                <w:rPr>
                  <w:sz w:val="18"/>
                  <w:szCs w:val="18"/>
                </w:rPr>
                <w:t>150.05-153</w:t>
              </w:r>
            </w:ins>
          </w:p>
        </w:tc>
        <w:tc>
          <w:tcPr>
            <w:tcW w:w="1228" w:type="dxa"/>
            <w:tcBorders>
              <w:top w:val="single" w:sz="4" w:space="0" w:color="auto"/>
              <w:left w:val="single" w:sz="4" w:space="0" w:color="auto"/>
              <w:bottom w:val="single" w:sz="4" w:space="0" w:color="auto"/>
              <w:right w:val="single" w:sz="4" w:space="0" w:color="auto"/>
            </w:tcBorders>
            <w:vAlign w:val="center"/>
          </w:tcPr>
          <w:p w14:paraId="04C5C2DB" w14:textId="77777777" w:rsidR="0070446D" w:rsidRPr="00E928A1" w:rsidRDefault="00602EFC" w:rsidP="0070446D">
            <w:pPr>
              <w:pStyle w:val="Tabletext"/>
              <w:spacing w:before="30" w:after="30"/>
              <w:jc w:val="center"/>
              <w:rPr>
                <w:sz w:val="18"/>
                <w:szCs w:val="18"/>
              </w:rPr>
            </w:pPr>
            <w:ins w:id="299" w:author="Unknown" w:date="2017-08-30T16:00:00Z">
              <w:r w:rsidRPr="00E928A1">
                <w:rPr>
                  <w:sz w:val="18"/>
                  <w:szCs w:val="18"/>
                </w:rPr>
                <w:t>−238</w:t>
              </w:r>
            </w:ins>
          </w:p>
        </w:tc>
        <w:tc>
          <w:tcPr>
            <w:tcW w:w="1228" w:type="dxa"/>
            <w:tcBorders>
              <w:top w:val="single" w:sz="4" w:space="0" w:color="auto"/>
              <w:left w:val="single" w:sz="4" w:space="0" w:color="auto"/>
              <w:bottom w:val="single" w:sz="4" w:space="0" w:color="auto"/>
              <w:right w:val="single" w:sz="4" w:space="0" w:color="auto"/>
            </w:tcBorders>
            <w:vAlign w:val="center"/>
          </w:tcPr>
          <w:p w14:paraId="31D0EC87" w14:textId="77777777" w:rsidR="0070446D" w:rsidRPr="00E928A1" w:rsidRDefault="00602EFC" w:rsidP="0070446D">
            <w:pPr>
              <w:pStyle w:val="Tabletext"/>
              <w:spacing w:before="30" w:after="30"/>
              <w:jc w:val="center"/>
              <w:rPr>
                <w:sz w:val="18"/>
                <w:szCs w:val="18"/>
              </w:rPr>
            </w:pPr>
            <w:ins w:id="300" w:author="Unknown" w:date="2017-08-30T16:00:00Z">
              <w:r w:rsidRPr="00E928A1">
                <w:rPr>
                  <w:sz w:val="18"/>
                  <w:szCs w:val="18"/>
                </w:rPr>
                <w:t>2.95</w:t>
              </w:r>
            </w:ins>
          </w:p>
        </w:tc>
        <w:tc>
          <w:tcPr>
            <w:tcW w:w="1229" w:type="dxa"/>
            <w:tcBorders>
              <w:top w:val="single" w:sz="4" w:space="0" w:color="auto"/>
              <w:left w:val="single" w:sz="4" w:space="0" w:color="auto"/>
              <w:bottom w:val="single" w:sz="4" w:space="0" w:color="auto"/>
              <w:right w:val="single" w:sz="4" w:space="0" w:color="auto"/>
            </w:tcBorders>
            <w:vAlign w:val="center"/>
          </w:tcPr>
          <w:p w14:paraId="370ECDE3" w14:textId="77777777" w:rsidR="0070446D" w:rsidRPr="00E928A1" w:rsidRDefault="00602EFC" w:rsidP="0070446D">
            <w:pPr>
              <w:pStyle w:val="Tabletext"/>
              <w:spacing w:before="30" w:after="30"/>
              <w:jc w:val="center"/>
              <w:rPr>
                <w:sz w:val="18"/>
                <w:szCs w:val="18"/>
              </w:rPr>
            </w:pPr>
            <w:ins w:id="301" w:author="Unknown" w:date="2017-08-30T16:00:00Z">
              <w:r w:rsidRPr="00E928A1">
                <w:rPr>
                  <w:sz w:val="18"/>
                  <w:szCs w:val="18"/>
                </w:rPr>
                <w:t>NA</w:t>
              </w:r>
            </w:ins>
          </w:p>
        </w:tc>
        <w:tc>
          <w:tcPr>
            <w:tcW w:w="1228" w:type="dxa"/>
            <w:tcBorders>
              <w:top w:val="single" w:sz="4" w:space="0" w:color="auto"/>
              <w:left w:val="single" w:sz="4" w:space="0" w:color="auto"/>
              <w:bottom w:val="single" w:sz="4" w:space="0" w:color="auto"/>
              <w:right w:val="single" w:sz="4" w:space="0" w:color="auto"/>
            </w:tcBorders>
            <w:vAlign w:val="center"/>
          </w:tcPr>
          <w:p w14:paraId="4DFD44F2" w14:textId="77777777" w:rsidR="0070446D" w:rsidRPr="00E928A1" w:rsidRDefault="00602EFC" w:rsidP="0070446D">
            <w:pPr>
              <w:pStyle w:val="Tabletext"/>
              <w:spacing w:before="30" w:after="30"/>
              <w:jc w:val="center"/>
              <w:rPr>
                <w:sz w:val="18"/>
                <w:szCs w:val="18"/>
              </w:rPr>
            </w:pPr>
            <w:ins w:id="302" w:author="Unknown" w:date="2017-08-30T16:00:00Z">
              <w:r w:rsidRPr="00E928A1">
                <w:rPr>
                  <w:sz w:val="18"/>
                  <w:szCs w:val="18"/>
                </w:rPr>
                <w:t>NA</w:t>
              </w:r>
            </w:ins>
          </w:p>
        </w:tc>
        <w:tc>
          <w:tcPr>
            <w:tcW w:w="1228" w:type="dxa"/>
            <w:tcBorders>
              <w:top w:val="single" w:sz="4" w:space="0" w:color="auto"/>
              <w:left w:val="single" w:sz="4" w:space="0" w:color="auto"/>
              <w:bottom w:val="single" w:sz="4" w:space="0" w:color="auto"/>
            </w:tcBorders>
            <w:vAlign w:val="center"/>
          </w:tcPr>
          <w:p w14:paraId="084ADCB2" w14:textId="77777777" w:rsidR="0070446D" w:rsidRPr="00E928A1" w:rsidRDefault="00602EFC" w:rsidP="0070446D">
            <w:pPr>
              <w:pStyle w:val="Tabletext"/>
              <w:spacing w:before="30" w:after="30"/>
              <w:jc w:val="center"/>
              <w:rPr>
                <w:sz w:val="18"/>
                <w:szCs w:val="18"/>
              </w:rPr>
            </w:pPr>
            <w:ins w:id="303" w:author="Unknown" w:date="2017-08-30T16:00:00Z">
              <w:r w:rsidRPr="00E928A1">
                <w:rPr>
                  <w:sz w:val="18"/>
                  <w:szCs w:val="18"/>
                </w:rPr>
                <w:t>NA</w:t>
              </w:r>
            </w:ins>
          </w:p>
        </w:tc>
        <w:tc>
          <w:tcPr>
            <w:tcW w:w="1229" w:type="dxa"/>
            <w:tcBorders>
              <w:top w:val="single" w:sz="4" w:space="0" w:color="auto"/>
              <w:left w:val="single" w:sz="4" w:space="0" w:color="auto"/>
              <w:bottom w:val="single" w:sz="4" w:space="0" w:color="auto"/>
            </w:tcBorders>
            <w:vAlign w:val="center"/>
          </w:tcPr>
          <w:p w14:paraId="3B0157E7" w14:textId="77777777" w:rsidR="0070446D" w:rsidRPr="00E928A1" w:rsidRDefault="00602EFC" w:rsidP="0070446D">
            <w:pPr>
              <w:pStyle w:val="Tabletext"/>
              <w:spacing w:before="30" w:after="30"/>
              <w:jc w:val="center"/>
              <w:rPr>
                <w:sz w:val="18"/>
                <w:szCs w:val="18"/>
              </w:rPr>
            </w:pPr>
            <w:ins w:id="304" w:author="Unknown" w:date="2017-08-30T16:00:00Z">
              <w:r w:rsidRPr="00E928A1">
                <w:rPr>
                  <w:sz w:val="18"/>
                  <w:szCs w:val="18"/>
                </w:rPr>
                <w:t>NA</w:t>
              </w:r>
            </w:ins>
          </w:p>
        </w:tc>
        <w:tc>
          <w:tcPr>
            <w:tcW w:w="2071" w:type="dxa"/>
            <w:tcBorders>
              <w:top w:val="single" w:sz="4" w:space="0" w:color="auto"/>
              <w:left w:val="single" w:sz="4" w:space="0" w:color="auto"/>
              <w:bottom w:val="single" w:sz="4" w:space="0" w:color="auto"/>
            </w:tcBorders>
            <w:vAlign w:val="center"/>
          </w:tcPr>
          <w:p w14:paraId="3D961E72" w14:textId="77777777" w:rsidR="0070446D" w:rsidRPr="00E928A1" w:rsidRDefault="00602EFC" w:rsidP="0070446D">
            <w:pPr>
              <w:pStyle w:val="Tabletext"/>
              <w:spacing w:before="30" w:after="30"/>
              <w:jc w:val="center"/>
            </w:pPr>
            <w:ins w:id="305" w:author="Unknown" w:date="2017-08-30T16:00:00Z">
              <w:r w:rsidRPr="00E928A1">
                <w:t>WRC-1</w:t>
              </w:r>
            </w:ins>
            <w:ins w:id="306" w:author="Unknown" w:date="2017-08-30T16:01:00Z">
              <w:r w:rsidRPr="00E928A1">
                <w:t>9</w:t>
              </w:r>
            </w:ins>
          </w:p>
        </w:tc>
      </w:tr>
      <w:tr w:rsidR="0070446D" w:rsidRPr="00E928A1" w14:paraId="0A942BBD" w14:textId="77777777" w:rsidTr="0070446D">
        <w:trPr>
          <w:cantSplit/>
          <w:jc w:val="center"/>
        </w:trPr>
        <w:tc>
          <w:tcPr>
            <w:tcW w:w="2122" w:type="dxa"/>
            <w:tcBorders>
              <w:top w:val="single" w:sz="4" w:space="0" w:color="auto"/>
              <w:bottom w:val="single" w:sz="4" w:space="0" w:color="auto"/>
              <w:right w:val="single" w:sz="4" w:space="0" w:color="auto"/>
            </w:tcBorders>
            <w:tcMar>
              <w:left w:w="85" w:type="dxa"/>
              <w:right w:w="57" w:type="dxa"/>
            </w:tcMar>
            <w:vAlign w:val="center"/>
          </w:tcPr>
          <w:p w14:paraId="78290822" w14:textId="77777777" w:rsidR="0070446D" w:rsidRPr="00E928A1" w:rsidRDefault="00602EFC" w:rsidP="0070446D">
            <w:pPr>
              <w:pStyle w:val="Tabletext"/>
              <w:spacing w:before="30" w:after="30"/>
              <w:rPr>
                <w:sz w:val="18"/>
                <w:szCs w:val="18"/>
                <w:rPrChange w:id="307" w:author="Unknown">
                  <w:rPr>
                    <w:highlight w:val="cyan"/>
                  </w:rPr>
                </w:rPrChange>
              </w:rPr>
            </w:pPr>
            <w:ins w:id="308" w:author="Unknown">
              <w:r w:rsidRPr="00E928A1">
                <w:rPr>
                  <w:sz w:val="18"/>
                  <w:szCs w:val="18"/>
                </w:rPr>
                <w:t>MMSS (space-to-Earth)</w:t>
              </w:r>
            </w:ins>
          </w:p>
        </w:tc>
        <w:tc>
          <w:tcPr>
            <w:tcW w:w="1605" w:type="dxa"/>
            <w:tcBorders>
              <w:top w:val="single" w:sz="4" w:space="0" w:color="auto"/>
              <w:bottom w:val="single" w:sz="4" w:space="0" w:color="auto"/>
              <w:right w:val="single" w:sz="4" w:space="0" w:color="auto"/>
            </w:tcBorders>
            <w:vAlign w:val="center"/>
          </w:tcPr>
          <w:p w14:paraId="592A0905" w14:textId="77777777" w:rsidR="0070446D" w:rsidRPr="00E928A1" w:rsidRDefault="00602EFC" w:rsidP="0070446D">
            <w:pPr>
              <w:pStyle w:val="Tabletext"/>
              <w:spacing w:before="30" w:after="30"/>
              <w:jc w:val="center"/>
              <w:rPr>
                <w:sz w:val="18"/>
                <w:szCs w:val="18"/>
                <w:rPrChange w:id="309" w:author="Unknown">
                  <w:rPr>
                    <w:highlight w:val="cyan"/>
                  </w:rPr>
                </w:rPrChange>
              </w:rPr>
            </w:pPr>
            <w:ins w:id="310" w:author="Unknown">
              <w:r w:rsidRPr="00E928A1">
                <w:rPr>
                  <w:sz w:val="18"/>
                  <w:szCs w:val="18"/>
                </w:rPr>
                <w:t>160.9625-</w:t>
              </w:r>
            </w:ins>
            <w:ins w:id="311" w:author="Unknown" w:date="2019-02-19T18:34:00Z">
              <w:r w:rsidRPr="00E928A1">
                <w:rPr>
                  <w:sz w:val="18"/>
                  <w:szCs w:val="18"/>
                </w:rPr>
                <w:t>1</w:t>
              </w:r>
            </w:ins>
            <w:ins w:id="312" w:author="Unknown">
              <w:r w:rsidRPr="00E928A1">
                <w:rPr>
                  <w:sz w:val="18"/>
                  <w:szCs w:val="18"/>
                </w:rPr>
                <w:t>61.4875</w:t>
              </w:r>
            </w:ins>
          </w:p>
        </w:tc>
        <w:tc>
          <w:tcPr>
            <w:tcW w:w="1518" w:type="dxa"/>
            <w:tcBorders>
              <w:top w:val="single" w:sz="4" w:space="0" w:color="auto"/>
              <w:left w:val="single" w:sz="4" w:space="0" w:color="auto"/>
              <w:bottom w:val="single" w:sz="4" w:space="0" w:color="auto"/>
              <w:right w:val="single" w:sz="4" w:space="0" w:color="auto"/>
            </w:tcBorders>
            <w:vAlign w:val="center"/>
          </w:tcPr>
          <w:p w14:paraId="3CA8EAA5" w14:textId="77777777" w:rsidR="0070446D" w:rsidRPr="00E928A1" w:rsidRDefault="00602EFC" w:rsidP="0070446D">
            <w:pPr>
              <w:pStyle w:val="Tabletext"/>
              <w:spacing w:before="30" w:after="30"/>
              <w:jc w:val="center"/>
              <w:rPr>
                <w:sz w:val="18"/>
                <w:szCs w:val="18"/>
                <w:rPrChange w:id="313" w:author="Unknown">
                  <w:rPr>
                    <w:highlight w:val="cyan"/>
                  </w:rPr>
                </w:rPrChange>
              </w:rPr>
            </w:pPr>
            <w:ins w:id="314" w:author="Unknown">
              <w:r w:rsidRPr="00E928A1">
                <w:rPr>
                  <w:sz w:val="18"/>
                  <w:szCs w:val="18"/>
                </w:rPr>
                <w:t>322-328.6</w:t>
              </w:r>
            </w:ins>
          </w:p>
        </w:tc>
        <w:tc>
          <w:tcPr>
            <w:tcW w:w="1228" w:type="dxa"/>
            <w:tcBorders>
              <w:top w:val="single" w:sz="4" w:space="0" w:color="auto"/>
              <w:left w:val="single" w:sz="4" w:space="0" w:color="auto"/>
              <w:bottom w:val="single" w:sz="4" w:space="0" w:color="auto"/>
              <w:right w:val="single" w:sz="4" w:space="0" w:color="auto"/>
            </w:tcBorders>
            <w:vAlign w:val="center"/>
          </w:tcPr>
          <w:p w14:paraId="373E9003" w14:textId="77777777" w:rsidR="0070446D" w:rsidRPr="00E928A1" w:rsidRDefault="00602EFC" w:rsidP="0070446D">
            <w:pPr>
              <w:pStyle w:val="Tabletext"/>
              <w:spacing w:before="30" w:after="30"/>
              <w:jc w:val="center"/>
              <w:rPr>
                <w:ins w:id="315" w:author="Unknown"/>
                <w:sz w:val="18"/>
                <w:szCs w:val="18"/>
                <w:rPrChange w:id="316" w:author="Unknown">
                  <w:rPr>
                    <w:ins w:id="317" w:author="Unknown"/>
                    <w:highlight w:val="cyan"/>
                  </w:rPr>
                </w:rPrChange>
              </w:rPr>
            </w:pPr>
            <w:ins w:id="318" w:author="Unknown">
              <w:r w:rsidRPr="00E928A1">
                <w:rPr>
                  <w:sz w:val="18"/>
                  <w:szCs w:val="18"/>
                </w:rPr>
                <w:t>−240</w:t>
              </w:r>
            </w:ins>
          </w:p>
        </w:tc>
        <w:tc>
          <w:tcPr>
            <w:tcW w:w="1228" w:type="dxa"/>
            <w:tcBorders>
              <w:top w:val="single" w:sz="4" w:space="0" w:color="auto"/>
              <w:left w:val="single" w:sz="4" w:space="0" w:color="auto"/>
              <w:bottom w:val="single" w:sz="4" w:space="0" w:color="auto"/>
              <w:right w:val="single" w:sz="4" w:space="0" w:color="auto"/>
            </w:tcBorders>
            <w:vAlign w:val="center"/>
          </w:tcPr>
          <w:p w14:paraId="76279548" w14:textId="77777777" w:rsidR="0070446D" w:rsidRPr="00E928A1" w:rsidRDefault="00602EFC" w:rsidP="0070446D">
            <w:pPr>
              <w:pStyle w:val="Tabletext"/>
              <w:spacing w:before="30" w:after="30"/>
              <w:jc w:val="center"/>
              <w:rPr>
                <w:ins w:id="319" w:author="Unknown"/>
                <w:sz w:val="18"/>
                <w:szCs w:val="18"/>
                <w:rPrChange w:id="320" w:author="Unknown">
                  <w:rPr>
                    <w:ins w:id="321" w:author="Unknown"/>
                    <w:highlight w:val="cyan"/>
                  </w:rPr>
                </w:rPrChange>
              </w:rPr>
            </w:pPr>
            <w:ins w:id="322" w:author="Unknown">
              <w:r w:rsidRPr="00E928A1">
                <w:rPr>
                  <w:sz w:val="18"/>
                  <w:szCs w:val="18"/>
                </w:rPr>
                <w:t>6.6</w:t>
              </w:r>
            </w:ins>
          </w:p>
        </w:tc>
        <w:tc>
          <w:tcPr>
            <w:tcW w:w="1229" w:type="dxa"/>
            <w:tcBorders>
              <w:top w:val="single" w:sz="4" w:space="0" w:color="auto"/>
              <w:left w:val="single" w:sz="4" w:space="0" w:color="auto"/>
              <w:bottom w:val="single" w:sz="4" w:space="0" w:color="auto"/>
              <w:right w:val="single" w:sz="4" w:space="0" w:color="auto"/>
            </w:tcBorders>
            <w:vAlign w:val="center"/>
          </w:tcPr>
          <w:p w14:paraId="6796F552" w14:textId="77777777" w:rsidR="0070446D" w:rsidRPr="00E928A1" w:rsidRDefault="00602EFC" w:rsidP="0070446D">
            <w:pPr>
              <w:pStyle w:val="Tabletext"/>
              <w:spacing w:before="30" w:after="30"/>
              <w:jc w:val="center"/>
              <w:rPr>
                <w:ins w:id="323" w:author="Unknown"/>
                <w:sz w:val="18"/>
                <w:szCs w:val="18"/>
                <w:rPrChange w:id="324" w:author="Unknown">
                  <w:rPr>
                    <w:ins w:id="325" w:author="Unknown"/>
                    <w:highlight w:val="cyan"/>
                  </w:rPr>
                </w:rPrChange>
              </w:rPr>
            </w:pPr>
            <w:ins w:id="326" w:author="Unknown">
              <w:r w:rsidRPr="00E928A1">
                <w:rPr>
                  <w:sz w:val="18"/>
                  <w:szCs w:val="18"/>
                </w:rPr>
                <w:t>−255</w:t>
              </w:r>
            </w:ins>
          </w:p>
        </w:tc>
        <w:tc>
          <w:tcPr>
            <w:tcW w:w="1228" w:type="dxa"/>
            <w:tcBorders>
              <w:top w:val="single" w:sz="4" w:space="0" w:color="auto"/>
              <w:left w:val="single" w:sz="4" w:space="0" w:color="auto"/>
              <w:bottom w:val="single" w:sz="4" w:space="0" w:color="auto"/>
              <w:right w:val="single" w:sz="4" w:space="0" w:color="auto"/>
            </w:tcBorders>
            <w:vAlign w:val="center"/>
          </w:tcPr>
          <w:p w14:paraId="254E48E5" w14:textId="77777777" w:rsidR="0070446D" w:rsidRPr="00E928A1" w:rsidRDefault="00602EFC" w:rsidP="0070446D">
            <w:pPr>
              <w:pStyle w:val="Tabletext"/>
              <w:spacing w:before="30" w:after="30"/>
              <w:jc w:val="center"/>
              <w:rPr>
                <w:ins w:id="327" w:author="Unknown"/>
                <w:sz w:val="18"/>
                <w:szCs w:val="18"/>
                <w:rPrChange w:id="328" w:author="Unknown">
                  <w:rPr>
                    <w:ins w:id="329" w:author="Unknown"/>
                    <w:highlight w:val="cyan"/>
                  </w:rPr>
                </w:rPrChange>
              </w:rPr>
            </w:pPr>
            <w:ins w:id="330" w:author="Unknown">
              <w:r w:rsidRPr="00E928A1">
                <w:rPr>
                  <w:sz w:val="18"/>
                  <w:szCs w:val="18"/>
                </w:rPr>
                <w:t>10</w:t>
              </w:r>
            </w:ins>
          </w:p>
        </w:tc>
        <w:tc>
          <w:tcPr>
            <w:tcW w:w="1228" w:type="dxa"/>
            <w:tcBorders>
              <w:top w:val="single" w:sz="4" w:space="0" w:color="auto"/>
              <w:left w:val="single" w:sz="4" w:space="0" w:color="auto"/>
              <w:bottom w:val="single" w:sz="4" w:space="0" w:color="auto"/>
            </w:tcBorders>
            <w:vAlign w:val="center"/>
          </w:tcPr>
          <w:p w14:paraId="474F4791" w14:textId="77777777" w:rsidR="0070446D" w:rsidRPr="00E928A1" w:rsidRDefault="00602EFC" w:rsidP="0070446D">
            <w:pPr>
              <w:pStyle w:val="Tabletext"/>
              <w:spacing w:before="30" w:after="30"/>
              <w:jc w:val="center"/>
              <w:rPr>
                <w:sz w:val="18"/>
                <w:szCs w:val="18"/>
                <w:rPrChange w:id="331" w:author="Unknown">
                  <w:rPr>
                    <w:highlight w:val="cyan"/>
                  </w:rPr>
                </w:rPrChange>
              </w:rPr>
            </w:pPr>
            <w:ins w:id="332" w:author="Unknown">
              <w:r w:rsidRPr="00E928A1">
                <w:rPr>
                  <w:sz w:val="18"/>
                  <w:szCs w:val="18"/>
                </w:rPr>
                <w:t>−228</w:t>
              </w:r>
            </w:ins>
          </w:p>
        </w:tc>
        <w:tc>
          <w:tcPr>
            <w:tcW w:w="1229" w:type="dxa"/>
            <w:tcBorders>
              <w:top w:val="single" w:sz="4" w:space="0" w:color="auto"/>
              <w:left w:val="single" w:sz="4" w:space="0" w:color="auto"/>
              <w:bottom w:val="single" w:sz="4" w:space="0" w:color="auto"/>
            </w:tcBorders>
            <w:vAlign w:val="center"/>
          </w:tcPr>
          <w:p w14:paraId="47795F5D" w14:textId="77777777" w:rsidR="0070446D" w:rsidRPr="00E928A1" w:rsidRDefault="00602EFC" w:rsidP="0070446D">
            <w:pPr>
              <w:pStyle w:val="Tabletext"/>
              <w:spacing w:before="30" w:after="30"/>
              <w:jc w:val="center"/>
              <w:rPr>
                <w:ins w:id="333" w:author="Unknown"/>
                <w:sz w:val="18"/>
                <w:szCs w:val="18"/>
                <w:rPrChange w:id="334" w:author="Unknown">
                  <w:rPr>
                    <w:ins w:id="335" w:author="Unknown"/>
                    <w:highlight w:val="cyan"/>
                  </w:rPr>
                </w:rPrChange>
              </w:rPr>
            </w:pPr>
            <w:ins w:id="336" w:author="Unknown">
              <w:r w:rsidRPr="00E928A1">
                <w:rPr>
                  <w:sz w:val="18"/>
                  <w:szCs w:val="18"/>
                </w:rPr>
                <w:t>10</w:t>
              </w:r>
            </w:ins>
          </w:p>
        </w:tc>
        <w:tc>
          <w:tcPr>
            <w:tcW w:w="2071" w:type="dxa"/>
            <w:tcBorders>
              <w:top w:val="single" w:sz="4" w:space="0" w:color="auto"/>
              <w:left w:val="single" w:sz="4" w:space="0" w:color="auto"/>
              <w:bottom w:val="single" w:sz="4" w:space="0" w:color="auto"/>
            </w:tcBorders>
            <w:vAlign w:val="center"/>
          </w:tcPr>
          <w:p w14:paraId="164C5CE3" w14:textId="77777777" w:rsidR="0070446D" w:rsidRPr="00E928A1" w:rsidRDefault="00602EFC" w:rsidP="0070446D">
            <w:pPr>
              <w:pStyle w:val="Tabletext"/>
              <w:spacing w:before="30" w:after="30"/>
              <w:jc w:val="center"/>
            </w:pPr>
            <w:ins w:id="337" w:author="Unknown">
              <w:r w:rsidRPr="00E928A1">
                <w:t>WRC-19</w:t>
              </w:r>
            </w:ins>
          </w:p>
        </w:tc>
      </w:tr>
      <w:tr w:rsidR="0070446D" w:rsidRPr="00E928A1" w14:paraId="1944A6DA" w14:textId="77777777" w:rsidTr="0070446D">
        <w:trPr>
          <w:cantSplit/>
          <w:jc w:val="center"/>
        </w:trPr>
        <w:tc>
          <w:tcPr>
            <w:tcW w:w="2127" w:type="dxa"/>
            <w:tcBorders>
              <w:top w:val="single" w:sz="4" w:space="0" w:color="auto"/>
              <w:bottom w:val="single" w:sz="4" w:space="0" w:color="auto"/>
              <w:right w:val="single" w:sz="4" w:space="0" w:color="auto"/>
            </w:tcBorders>
            <w:tcMar>
              <w:left w:w="85" w:type="dxa"/>
              <w:right w:w="57" w:type="dxa"/>
            </w:tcMar>
            <w:vAlign w:val="center"/>
          </w:tcPr>
          <w:p w14:paraId="715E98C5" w14:textId="77777777" w:rsidR="0070446D" w:rsidRPr="00E928A1" w:rsidRDefault="00602EFC" w:rsidP="0070446D">
            <w:pPr>
              <w:pStyle w:val="Tabletext"/>
              <w:spacing w:before="30" w:after="30"/>
              <w:rPr>
                <w:sz w:val="18"/>
                <w:szCs w:val="18"/>
              </w:rPr>
            </w:pPr>
            <w:r w:rsidRPr="00E928A1">
              <w:rPr>
                <w:sz w:val="18"/>
                <w:szCs w:val="18"/>
              </w:rPr>
              <w:t>MSS (space-to-Earth)</w:t>
            </w:r>
          </w:p>
        </w:tc>
        <w:tc>
          <w:tcPr>
            <w:tcW w:w="1600" w:type="dxa"/>
            <w:tcBorders>
              <w:top w:val="single" w:sz="4" w:space="0" w:color="auto"/>
              <w:bottom w:val="single" w:sz="4" w:space="0" w:color="auto"/>
              <w:right w:val="single" w:sz="4" w:space="0" w:color="auto"/>
            </w:tcBorders>
            <w:vAlign w:val="center"/>
          </w:tcPr>
          <w:p w14:paraId="5517B6B9" w14:textId="77777777" w:rsidR="0070446D" w:rsidRPr="00E928A1" w:rsidRDefault="00602EFC" w:rsidP="0070446D">
            <w:pPr>
              <w:pStyle w:val="Tabletext"/>
              <w:spacing w:before="30" w:after="30"/>
              <w:jc w:val="center"/>
              <w:rPr>
                <w:sz w:val="18"/>
                <w:szCs w:val="18"/>
              </w:rPr>
            </w:pPr>
            <w:r w:rsidRPr="00E928A1">
              <w:rPr>
                <w:sz w:val="18"/>
                <w:szCs w:val="18"/>
              </w:rPr>
              <w:t>387-390</w:t>
            </w:r>
          </w:p>
        </w:tc>
        <w:tc>
          <w:tcPr>
            <w:tcW w:w="1518" w:type="dxa"/>
            <w:tcBorders>
              <w:top w:val="single" w:sz="4" w:space="0" w:color="auto"/>
              <w:left w:val="single" w:sz="4" w:space="0" w:color="auto"/>
              <w:bottom w:val="single" w:sz="4" w:space="0" w:color="auto"/>
              <w:right w:val="single" w:sz="4" w:space="0" w:color="auto"/>
            </w:tcBorders>
            <w:vAlign w:val="center"/>
          </w:tcPr>
          <w:p w14:paraId="09C9CC79" w14:textId="77777777" w:rsidR="0070446D" w:rsidRPr="00E928A1" w:rsidRDefault="00602EFC" w:rsidP="0070446D">
            <w:pPr>
              <w:pStyle w:val="Tabletext"/>
              <w:spacing w:before="30" w:after="30"/>
              <w:jc w:val="center"/>
              <w:rPr>
                <w:sz w:val="18"/>
                <w:szCs w:val="18"/>
              </w:rPr>
            </w:pPr>
            <w:r w:rsidRPr="00E928A1">
              <w:rPr>
                <w:sz w:val="18"/>
                <w:szCs w:val="18"/>
              </w:rPr>
              <w:t>322-328.6</w:t>
            </w:r>
          </w:p>
        </w:tc>
        <w:tc>
          <w:tcPr>
            <w:tcW w:w="1228" w:type="dxa"/>
            <w:tcBorders>
              <w:top w:val="single" w:sz="4" w:space="0" w:color="auto"/>
              <w:left w:val="single" w:sz="4" w:space="0" w:color="auto"/>
              <w:bottom w:val="single" w:sz="4" w:space="0" w:color="auto"/>
              <w:right w:val="single" w:sz="4" w:space="0" w:color="auto"/>
            </w:tcBorders>
            <w:vAlign w:val="center"/>
          </w:tcPr>
          <w:p w14:paraId="1DB5FBB3" w14:textId="77777777" w:rsidR="0070446D" w:rsidRPr="00E928A1" w:rsidRDefault="00602EFC" w:rsidP="0070446D">
            <w:pPr>
              <w:pStyle w:val="Tabletext"/>
              <w:spacing w:before="30" w:after="30"/>
              <w:jc w:val="center"/>
              <w:rPr>
                <w:sz w:val="18"/>
                <w:szCs w:val="18"/>
              </w:rPr>
            </w:pPr>
            <w:r w:rsidRPr="00E928A1">
              <w:rPr>
                <w:sz w:val="18"/>
                <w:szCs w:val="18"/>
              </w:rPr>
              <w:t>−240</w:t>
            </w:r>
          </w:p>
        </w:tc>
        <w:tc>
          <w:tcPr>
            <w:tcW w:w="1228" w:type="dxa"/>
            <w:tcBorders>
              <w:top w:val="single" w:sz="4" w:space="0" w:color="auto"/>
              <w:left w:val="single" w:sz="4" w:space="0" w:color="auto"/>
              <w:bottom w:val="single" w:sz="4" w:space="0" w:color="auto"/>
              <w:right w:val="single" w:sz="4" w:space="0" w:color="auto"/>
            </w:tcBorders>
            <w:vAlign w:val="center"/>
          </w:tcPr>
          <w:p w14:paraId="6985CF47" w14:textId="77777777" w:rsidR="0070446D" w:rsidRPr="00E928A1" w:rsidRDefault="00602EFC" w:rsidP="0070446D">
            <w:pPr>
              <w:pStyle w:val="Tabletext"/>
              <w:spacing w:before="30" w:after="30"/>
              <w:jc w:val="center"/>
              <w:rPr>
                <w:sz w:val="18"/>
                <w:szCs w:val="18"/>
              </w:rPr>
            </w:pPr>
            <w:r w:rsidRPr="00E928A1">
              <w:rPr>
                <w:sz w:val="18"/>
                <w:szCs w:val="18"/>
              </w:rPr>
              <w:t>6.6</w:t>
            </w:r>
          </w:p>
        </w:tc>
        <w:tc>
          <w:tcPr>
            <w:tcW w:w="1229" w:type="dxa"/>
            <w:tcBorders>
              <w:top w:val="single" w:sz="4" w:space="0" w:color="auto"/>
              <w:left w:val="single" w:sz="4" w:space="0" w:color="auto"/>
              <w:bottom w:val="single" w:sz="4" w:space="0" w:color="auto"/>
              <w:right w:val="single" w:sz="4" w:space="0" w:color="auto"/>
            </w:tcBorders>
            <w:vAlign w:val="center"/>
          </w:tcPr>
          <w:p w14:paraId="4D6DBB0C" w14:textId="77777777" w:rsidR="0070446D" w:rsidRPr="00E928A1" w:rsidRDefault="00602EFC" w:rsidP="0070446D">
            <w:pPr>
              <w:pStyle w:val="Tabletext"/>
              <w:spacing w:before="30" w:after="30"/>
              <w:jc w:val="center"/>
              <w:rPr>
                <w:sz w:val="18"/>
                <w:szCs w:val="18"/>
              </w:rPr>
            </w:pPr>
            <w:r w:rsidRPr="00E928A1">
              <w:rPr>
                <w:sz w:val="18"/>
                <w:szCs w:val="18"/>
              </w:rPr>
              <w:t>−255</w:t>
            </w:r>
          </w:p>
        </w:tc>
        <w:tc>
          <w:tcPr>
            <w:tcW w:w="1228" w:type="dxa"/>
            <w:tcBorders>
              <w:top w:val="single" w:sz="4" w:space="0" w:color="auto"/>
              <w:left w:val="single" w:sz="4" w:space="0" w:color="auto"/>
              <w:bottom w:val="single" w:sz="4" w:space="0" w:color="auto"/>
              <w:right w:val="single" w:sz="4" w:space="0" w:color="auto"/>
            </w:tcBorders>
            <w:vAlign w:val="center"/>
          </w:tcPr>
          <w:p w14:paraId="05AD968D" w14:textId="77777777" w:rsidR="0070446D" w:rsidRPr="00E928A1" w:rsidRDefault="00602EFC" w:rsidP="0070446D">
            <w:pPr>
              <w:pStyle w:val="Tabletext"/>
              <w:spacing w:before="30" w:after="30"/>
              <w:jc w:val="center"/>
              <w:rPr>
                <w:sz w:val="18"/>
                <w:szCs w:val="18"/>
              </w:rPr>
            </w:pPr>
            <w:r w:rsidRPr="00E928A1">
              <w:rPr>
                <w:sz w:val="18"/>
                <w:szCs w:val="18"/>
              </w:rPr>
              <w:t>10</w:t>
            </w:r>
          </w:p>
        </w:tc>
        <w:tc>
          <w:tcPr>
            <w:tcW w:w="1228" w:type="dxa"/>
            <w:tcBorders>
              <w:top w:val="single" w:sz="4" w:space="0" w:color="auto"/>
              <w:left w:val="single" w:sz="4" w:space="0" w:color="auto"/>
              <w:bottom w:val="single" w:sz="4" w:space="0" w:color="auto"/>
            </w:tcBorders>
            <w:vAlign w:val="center"/>
          </w:tcPr>
          <w:p w14:paraId="6F7554DE" w14:textId="77777777" w:rsidR="0070446D" w:rsidRPr="00E928A1" w:rsidRDefault="00602EFC" w:rsidP="0070446D">
            <w:pPr>
              <w:pStyle w:val="Tabletext"/>
              <w:spacing w:before="30" w:after="30"/>
              <w:jc w:val="center"/>
              <w:rPr>
                <w:sz w:val="18"/>
                <w:szCs w:val="18"/>
              </w:rPr>
            </w:pPr>
            <w:r w:rsidRPr="00E928A1">
              <w:rPr>
                <w:sz w:val="18"/>
                <w:szCs w:val="18"/>
              </w:rPr>
              <w:t>−228</w:t>
            </w:r>
          </w:p>
        </w:tc>
        <w:tc>
          <w:tcPr>
            <w:tcW w:w="1229" w:type="dxa"/>
            <w:tcBorders>
              <w:top w:val="single" w:sz="4" w:space="0" w:color="auto"/>
              <w:left w:val="single" w:sz="4" w:space="0" w:color="auto"/>
              <w:bottom w:val="single" w:sz="4" w:space="0" w:color="auto"/>
            </w:tcBorders>
            <w:vAlign w:val="center"/>
          </w:tcPr>
          <w:p w14:paraId="0345CAF4" w14:textId="77777777" w:rsidR="0070446D" w:rsidRPr="00E928A1" w:rsidRDefault="00602EFC" w:rsidP="0070446D">
            <w:pPr>
              <w:pStyle w:val="Tabletext"/>
              <w:spacing w:before="30" w:after="30"/>
              <w:jc w:val="center"/>
              <w:rPr>
                <w:sz w:val="18"/>
                <w:szCs w:val="18"/>
              </w:rPr>
            </w:pPr>
            <w:r w:rsidRPr="00E928A1">
              <w:rPr>
                <w:sz w:val="18"/>
                <w:szCs w:val="18"/>
              </w:rPr>
              <w:t>10</w:t>
            </w:r>
          </w:p>
        </w:tc>
        <w:tc>
          <w:tcPr>
            <w:tcW w:w="2071" w:type="dxa"/>
            <w:tcBorders>
              <w:top w:val="single" w:sz="4" w:space="0" w:color="auto"/>
              <w:left w:val="single" w:sz="4" w:space="0" w:color="auto"/>
              <w:bottom w:val="single" w:sz="4" w:space="0" w:color="auto"/>
            </w:tcBorders>
            <w:vAlign w:val="center"/>
          </w:tcPr>
          <w:p w14:paraId="2787A153" w14:textId="77777777" w:rsidR="0070446D" w:rsidRPr="00E928A1" w:rsidRDefault="00602EFC" w:rsidP="0070446D">
            <w:pPr>
              <w:pStyle w:val="Tabletext"/>
              <w:spacing w:before="30" w:after="30"/>
              <w:jc w:val="center"/>
            </w:pPr>
            <w:r w:rsidRPr="00E928A1">
              <w:t>WRC-07</w:t>
            </w:r>
          </w:p>
        </w:tc>
      </w:tr>
      <w:tr w:rsidR="0070446D" w:rsidRPr="00E928A1" w14:paraId="4966F08B" w14:textId="77777777" w:rsidTr="0070446D">
        <w:trPr>
          <w:cantSplit/>
          <w:jc w:val="center"/>
        </w:trPr>
        <w:tc>
          <w:tcPr>
            <w:tcW w:w="2127" w:type="dxa"/>
            <w:tcBorders>
              <w:top w:val="single" w:sz="4" w:space="0" w:color="auto"/>
              <w:bottom w:val="single" w:sz="4" w:space="0" w:color="auto"/>
              <w:right w:val="single" w:sz="4" w:space="0" w:color="auto"/>
            </w:tcBorders>
            <w:tcMar>
              <w:left w:w="85" w:type="dxa"/>
              <w:right w:w="57" w:type="dxa"/>
            </w:tcMar>
            <w:vAlign w:val="center"/>
          </w:tcPr>
          <w:p w14:paraId="79C1BE6D" w14:textId="77777777" w:rsidR="0070446D" w:rsidRPr="00E928A1" w:rsidRDefault="00602EFC" w:rsidP="0070446D">
            <w:pPr>
              <w:pStyle w:val="Tabletext"/>
              <w:spacing w:before="30" w:after="30"/>
              <w:rPr>
                <w:sz w:val="18"/>
                <w:szCs w:val="18"/>
              </w:rPr>
            </w:pPr>
            <w:r w:rsidRPr="00E928A1">
              <w:rPr>
                <w:sz w:val="18"/>
                <w:szCs w:val="18"/>
              </w:rPr>
              <w:t>MSS (space-to-Earth)</w:t>
            </w:r>
          </w:p>
        </w:tc>
        <w:tc>
          <w:tcPr>
            <w:tcW w:w="1600" w:type="dxa"/>
            <w:tcBorders>
              <w:top w:val="single" w:sz="4" w:space="0" w:color="auto"/>
              <w:bottom w:val="single" w:sz="4" w:space="0" w:color="auto"/>
              <w:right w:val="single" w:sz="4" w:space="0" w:color="auto"/>
            </w:tcBorders>
            <w:vAlign w:val="center"/>
          </w:tcPr>
          <w:p w14:paraId="18B35582" w14:textId="77777777" w:rsidR="0070446D" w:rsidRPr="00E928A1" w:rsidRDefault="00602EFC" w:rsidP="0070446D">
            <w:pPr>
              <w:pStyle w:val="Tabletext"/>
              <w:spacing w:before="30" w:after="30"/>
              <w:jc w:val="center"/>
              <w:rPr>
                <w:sz w:val="18"/>
                <w:szCs w:val="18"/>
              </w:rPr>
            </w:pPr>
            <w:r w:rsidRPr="00E928A1">
              <w:rPr>
                <w:sz w:val="18"/>
                <w:szCs w:val="18"/>
              </w:rPr>
              <w:t>400.15-401</w:t>
            </w:r>
          </w:p>
        </w:tc>
        <w:tc>
          <w:tcPr>
            <w:tcW w:w="1518" w:type="dxa"/>
            <w:tcBorders>
              <w:top w:val="single" w:sz="4" w:space="0" w:color="auto"/>
              <w:left w:val="single" w:sz="4" w:space="0" w:color="auto"/>
              <w:bottom w:val="single" w:sz="4" w:space="0" w:color="auto"/>
              <w:right w:val="single" w:sz="4" w:space="0" w:color="auto"/>
            </w:tcBorders>
            <w:vAlign w:val="center"/>
          </w:tcPr>
          <w:p w14:paraId="32E42415" w14:textId="77777777" w:rsidR="0070446D" w:rsidRPr="00E928A1" w:rsidRDefault="00602EFC" w:rsidP="0070446D">
            <w:pPr>
              <w:pStyle w:val="Tabletext"/>
              <w:spacing w:before="30" w:after="30"/>
              <w:jc w:val="center"/>
              <w:rPr>
                <w:sz w:val="18"/>
                <w:szCs w:val="18"/>
              </w:rPr>
            </w:pPr>
            <w:r w:rsidRPr="00E928A1">
              <w:rPr>
                <w:sz w:val="18"/>
                <w:szCs w:val="18"/>
              </w:rPr>
              <w:t>406.1-410</w:t>
            </w:r>
          </w:p>
        </w:tc>
        <w:tc>
          <w:tcPr>
            <w:tcW w:w="1228" w:type="dxa"/>
            <w:tcBorders>
              <w:top w:val="single" w:sz="4" w:space="0" w:color="auto"/>
              <w:left w:val="single" w:sz="4" w:space="0" w:color="auto"/>
              <w:bottom w:val="single" w:sz="4" w:space="0" w:color="auto"/>
              <w:right w:val="single" w:sz="4" w:space="0" w:color="auto"/>
            </w:tcBorders>
            <w:vAlign w:val="center"/>
          </w:tcPr>
          <w:p w14:paraId="75491AE2" w14:textId="77777777" w:rsidR="0070446D" w:rsidRPr="00E928A1" w:rsidRDefault="00602EFC" w:rsidP="0070446D">
            <w:pPr>
              <w:pStyle w:val="Tabletext"/>
              <w:spacing w:before="30" w:after="30"/>
              <w:jc w:val="center"/>
              <w:rPr>
                <w:sz w:val="18"/>
                <w:szCs w:val="18"/>
              </w:rPr>
            </w:pPr>
            <w:r w:rsidRPr="00E928A1">
              <w:rPr>
                <w:sz w:val="18"/>
                <w:szCs w:val="18"/>
              </w:rPr>
              <w:t>−242</w:t>
            </w:r>
          </w:p>
        </w:tc>
        <w:tc>
          <w:tcPr>
            <w:tcW w:w="1228" w:type="dxa"/>
            <w:tcBorders>
              <w:top w:val="single" w:sz="4" w:space="0" w:color="auto"/>
              <w:left w:val="single" w:sz="4" w:space="0" w:color="auto"/>
              <w:bottom w:val="single" w:sz="4" w:space="0" w:color="auto"/>
              <w:right w:val="single" w:sz="4" w:space="0" w:color="auto"/>
            </w:tcBorders>
            <w:vAlign w:val="center"/>
          </w:tcPr>
          <w:p w14:paraId="10994777" w14:textId="77777777" w:rsidR="0070446D" w:rsidRPr="00E928A1" w:rsidRDefault="00602EFC" w:rsidP="0070446D">
            <w:pPr>
              <w:pStyle w:val="Tabletext"/>
              <w:spacing w:before="30" w:after="30"/>
              <w:jc w:val="center"/>
              <w:rPr>
                <w:sz w:val="18"/>
                <w:szCs w:val="18"/>
              </w:rPr>
            </w:pPr>
            <w:r w:rsidRPr="00E928A1">
              <w:rPr>
                <w:sz w:val="18"/>
                <w:szCs w:val="18"/>
              </w:rPr>
              <w:t>3.9</w:t>
            </w:r>
          </w:p>
        </w:tc>
        <w:tc>
          <w:tcPr>
            <w:tcW w:w="1229" w:type="dxa"/>
            <w:tcBorders>
              <w:top w:val="single" w:sz="4" w:space="0" w:color="auto"/>
              <w:left w:val="single" w:sz="4" w:space="0" w:color="auto"/>
              <w:bottom w:val="single" w:sz="4" w:space="0" w:color="auto"/>
              <w:right w:val="single" w:sz="4" w:space="0" w:color="auto"/>
            </w:tcBorders>
            <w:vAlign w:val="center"/>
          </w:tcPr>
          <w:p w14:paraId="63576157" w14:textId="77777777" w:rsidR="0070446D" w:rsidRPr="00E928A1" w:rsidRDefault="00602EFC" w:rsidP="0070446D">
            <w:pPr>
              <w:pStyle w:val="Tabletext"/>
              <w:spacing w:before="30" w:after="30"/>
              <w:jc w:val="center"/>
              <w:rPr>
                <w:sz w:val="18"/>
                <w:szCs w:val="18"/>
              </w:rPr>
            </w:pPr>
            <w:r w:rsidRPr="00E928A1">
              <w:rPr>
                <w:sz w:val="18"/>
                <w:szCs w:val="18"/>
              </w:rPr>
              <w:t>NA</w:t>
            </w:r>
          </w:p>
        </w:tc>
        <w:tc>
          <w:tcPr>
            <w:tcW w:w="1228" w:type="dxa"/>
            <w:tcBorders>
              <w:top w:val="single" w:sz="4" w:space="0" w:color="auto"/>
              <w:left w:val="single" w:sz="4" w:space="0" w:color="auto"/>
              <w:bottom w:val="single" w:sz="4" w:space="0" w:color="auto"/>
              <w:right w:val="single" w:sz="4" w:space="0" w:color="auto"/>
            </w:tcBorders>
            <w:vAlign w:val="center"/>
          </w:tcPr>
          <w:p w14:paraId="2A3E40E4" w14:textId="77777777" w:rsidR="0070446D" w:rsidRPr="00E928A1" w:rsidRDefault="00602EFC" w:rsidP="0070446D">
            <w:pPr>
              <w:pStyle w:val="Tabletext"/>
              <w:spacing w:before="30" w:after="30"/>
              <w:jc w:val="center"/>
              <w:rPr>
                <w:sz w:val="18"/>
                <w:szCs w:val="18"/>
              </w:rPr>
            </w:pPr>
            <w:r w:rsidRPr="00E928A1">
              <w:rPr>
                <w:sz w:val="18"/>
                <w:szCs w:val="18"/>
              </w:rPr>
              <w:t>NA</w:t>
            </w:r>
          </w:p>
        </w:tc>
        <w:tc>
          <w:tcPr>
            <w:tcW w:w="1228" w:type="dxa"/>
            <w:tcBorders>
              <w:top w:val="single" w:sz="4" w:space="0" w:color="auto"/>
              <w:left w:val="single" w:sz="4" w:space="0" w:color="auto"/>
              <w:bottom w:val="single" w:sz="4" w:space="0" w:color="auto"/>
            </w:tcBorders>
            <w:vAlign w:val="center"/>
          </w:tcPr>
          <w:p w14:paraId="314C2F17" w14:textId="77777777" w:rsidR="0070446D" w:rsidRPr="00E928A1" w:rsidRDefault="00602EFC" w:rsidP="0070446D">
            <w:pPr>
              <w:pStyle w:val="Tabletext"/>
              <w:spacing w:before="30" w:after="30"/>
              <w:jc w:val="center"/>
              <w:rPr>
                <w:sz w:val="18"/>
                <w:szCs w:val="18"/>
              </w:rPr>
            </w:pPr>
            <w:r w:rsidRPr="00E928A1">
              <w:rPr>
                <w:sz w:val="18"/>
                <w:szCs w:val="18"/>
              </w:rPr>
              <w:t>NA</w:t>
            </w:r>
          </w:p>
        </w:tc>
        <w:tc>
          <w:tcPr>
            <w:tcW w:w="1229" w:type="dxa"/>
            <w:tcBorders>
              <w:top w:val="single" w:sz="4" w:space="0" w:color="auto"/>
              <w:left w:val="single" w:sz="4" w:space="0" w:color="auto"/>
              <w:bottom w:val="single" w:sz="4" w:space="0" w:color="auto"/>
            </w:tcBorders>
            <w:vAlign w:val="center"/>
          </w:tcPr>
          <w:p w14:paraId="52B74B0A" w14:textId="77777777" w:rsidR="0070446D" w:rsidRPr="00E928A1" w:rsidRDefault="00602EFC" w:rsidP="0070446D">
            <w:pPr>
              <w:pStyle w:val="Tabletext"/>
              <w:spacing w:before="30" w:after="30"/>
              <w:jc w:val="center"/>
              <w:rPr>
                <w:sz w:val="18"/>
                <w:szCs w:val="18"/>
              </w:rPr>
            </w:pPr>
            <w:r w:rsidRPr="00E928A1">
              <w:rPr>
                <w:sz w:val="18"/>
                <w:szCs w:val="18"/>
              </w:rPr>
              <w:t>NA</w:t>
            </w:r>
          </w:p>
        </w:tc>
        <w:tc>
          <w:tcPr>
            <w:tcW w:w="2071" w:type="dxa"/>
            <w:tcBorders>
              <w:top w:val="single" w:sz="4" w:space="0" w:color="auto"/>
              <w:left w:val="single" w:sz="4" w:space="0" w:color="auto"/>
              <w:bottom w:val="single" w:sz="4" w:space="0" w:color="auto"/>
            </w:tcBorders>
            <w:vAlign w:val="center"/>
          </w:tcPr>
          <w:p w14:paraId="5CC695A0" w14:textId="77777777" w:rsidR="0070446D" w:rsidRPr="00E928A1" w:rsidRDefault="00602EFC" w:rsidP="0070446D">
            <w:pPr>
              <w:pStyle w:val="Tabletext"/>
              <w:spacing w:before="30" w:after="30"/>
              <w:jc w:val="center"/>
            </w:pPr>
            <w:r w:rsidRPr="00E928A1">
              <w:t>WRC-07</w:t>
            </w:r>
          </w:p>
        </w:tc>
      </w:tr>
      <w:tr w:rsidR="0070446D" w:rsidRPr="00E928A1" w14:paraId="342D3104" w14:textId="77777777" w:rsidTr="0070446D">
        <w:trPr>
          <w:cantSplit/>
          <w:jc w:val="center"/>
        </w:trPr>
        <w:tc>
          <w:tcPr>
            <w:tcW w:w="2127" w:type="dxa"/>
            <w:tcBorders>
              <w:top w:val="single" w:sz="4" w:space="0" w:color="auto"/>
              <w:bottom w:val="single" w:sz="4" w:space="0" w:color="auto"/>
              <w:right w:val="single" w:sz="4" w:space="0" w:color="auto"/>
            </w:tcBorders>
            <w:tcMar>
              <w:left w:w="85" w:type="dxa"/>
              <w:right w:w="57" w:type="dxa"/>
            </w:tcMar>
            <w:vAlign w:val="center"/>
          </w:tcPr>
          <w:p w14:paraId="0D26E109" w14:textId="77777777" w:rsidR="0070446D" w:rsidRPr="00E928A1" w:rsidRDefault="00602EFC" w:rsidP="0070446D">
            <w:pPr>
              <w:pStyle w:val="Tabletext"/>
              <w:spacing w:before="30" w:after="30"/>
              <w:rPr>
                <w:sz w:val="18"/>
                <w:szCs w:val="18"/>
              </w:rPr>
            </w:pPr>
            <w:r w:rsidRPr="00E928A1">
              <w:rPr>
                <w:sz w:val="18"/>
                <w:szCs w:val="18"/>
              </w:rPr>
              <w:t>MSS (space-to-Earth)</w:t>
            </w:r>
          </w:p>
        </w:tc>
        <w:tc>
          <w:tcPr>
            <w:tcW w:w="1600" w:type="dxa"/>
            <w:tcBorders>
              <w:top w:val="single" w:sz="4" w:space="0" w:color="auto"/>
              <w:bottom w:val="single" w:sz="4" w:space="0" w:color="auto"/>
              <w:right w:val="single" w:sz="4" w:space="0" w:color="auto"/>
            </w:tcBorders>
            <w:vAlign w:val="center"/>
          </w:tcPr>
          <w:p w14:paraId="2793D643" w14:textId="77777777" w:rsidR="0070446D" w:rsidRPr="00E928A1" w:rsidRDefault="00602EFC" w:rsidP="0070446D">
            <w:pPr>
              <w:pStyle w:val="Tabletext"/>
              <w:spacing w:before="30" w:after="30"/>
              <w:jc w:val="center"/>
              <w:rPr>
                <w:sz w:val="18"/>
                <w:szCs w:val="18"/>
              </w:rPr>
            </w:pPr>
            <w:r w:rsidRPr="00E928A1">
              <w:rPr>
                <w:sz w:val="18"/>
                <w:szCs w:val="18"/>
              </w:rPr>
              <w:t>1 525-1 559</w:t>
            </w:r>
          </w:p>
        </w:tc>
        <w:tc>
          <w:tcPr>
            <w:tcW w:w="1518" w:type="dxa"/>
            <w:tcBorders>
              <w:top w:val="single" w:sz="4" w:space="0" w:color="auto"/>
              <w:left w:val="single" w:sz="4" w:space="0" w:color="auto"/>
              <w:bottom w:val="single" w:sz="4" w:space="0" w:color="auto"/>
              <w:right w:val="single" w:sz="4" w:space="0" w:color="auto"/>
            </w:tcBorders>
            <w:vAlign w:val="center"/>
          </w:tcPr>
          <w:p w14:paraId="6D8F8075" w14:textId="77777777" w:rsidR="0070446D" w:rsidRPr="00E928A1" w:rsidRDefault="00602EFC" w:rsidP="0070446D">
            <w:pPr>
              <w:pStyle w:val="Tabletext"/>
              <w:spacing w:before="30" w:after="30"/>
              <w:jc w:val="center"/>
              <w:rPr>
                <w:sz w:val="18"/>
                <w:szCs w:val="18"/>
              </w:rPr>
            </w:pPr>
            <w:r w:rsidRPr="00E928A1">
              <w:rPr>
                <w:sz w:val="18"/>
                <w:szCs w:val="18"/>
              </w:rPr>
              <w:t>1 400-1 427</w:t>
            </w:r>
          </w:p>
        </w:tc>
        <w:tc>
          <w:tcPr>
            <w:tcW w:w="1228" w:type="dxa"/>
            <w:tcBorders>
              <w:top w:val="single" w:sz="4" w:space="0" w:color="auto"/>
              <w:left w:val="single" w:sz="4" w:space="0" w:color="auto"/>
              <w:bottom w:val="single" w:sz="4" w:space="0" w:color="auto"/>
              <w:right w:val="single" w:sz="4" w:space="0" w:color="auto"/>
            </w:tcBorders>
            <w:vAlign w:val="center"/>
          </w:tcPr>
          <w:p w14:paraId="35400A95" w14:textId="77777777" w:rsidR="0070446D" w:rsidRPr="00E928A1" w:rsidRDefault="00602EFC" w:rsidP="0070446D">
            <w:pPr>
              <w:pStyle w:val="Tabletext"/>
              <w:spacing w:before="30" w:after="30"/>
              <w:jc w:val="center"/>
              <w:rPr>
                <w:sz w:val="18"/>
                <w:szCs w:val="18"/>
              </w:rPr>
            </w:pPr>
            <w:r w:rsidRPr="00E928A1">
              <w:rPr>
                <w:sz w:val="18"/>
                <w:szCs w:val="18"/>
              </w:rPr>
              <w:t>−243</w:t>
            </w:r>
          </w:p>
        </w:tc>
        <w:tc>
          <w:tcPr>
            <w:tcW w:w="1228" w:type="dxa"/>
            <w:tcBorders>
              <w:top w:val="single" w:sz="4" w:space="0" w:color="auto"/>
              <w:left w:val="single" w:sz="4" w:space="0" w:color="auto"/>
              <w:bottom w:val="single" w:sz="4" w:space="0" w:color="auto"/>
              <w:right w:val="single" w:sz="4" w:space="0" w:color="auto"/>
            </w:tcBorders>
            <w:vAlign w:val="center"/>
          </w:tcPr>
          <w:p w14:paraId="74E2B631" w14:textId="77777777" w:rsidR="0070446D" w:rsidRPr="00E928A1" w:rsidRDefault="00602EFC" w:rsidP="0070446D">
            <w:pPr>
              <w:pStyle w:val="Tabletext"/>
              <w:spacing w:before="30" w:after="30"/>
              <w:jc w:val="center"/>
              <w:rPr>
                <w:sz w:val="18"/>
                <w:szCs w:val="18"/>
              </w:rPr>
            </w:pPr>
            <w:r w:rsidRPr="00E928A1">
              <w:rPr>
                <w:sz w:val="18"/>
                <w:szCs w:val="18"/>
              </w:rPr>
              <w:t>27</w:t>
            </w:r>
          </w:p>
        </w:tc>
        <w:tc>
          <w:tcPr>
            <w:tcW w:w="1229" w:type="dxa"/>
            <w:tcBorders>
              <w:top w:val="single" w:sz="4" w:space="0" w:color="auto"/>
              <w:left w:val="single" w:sz="4" w:space="0" w:color="auto"/>
              <w:bottom w:val="single" w:sz="4" w:space="0" w:color="auto"/>
              <w:right w:val="single" w:sz="4" w:space="0" w:color="auto"/>
            </w:tcBorders>
            <w:vAlign w:val="center"/>
          </w:tcPr>
          <w:p w14:paraId="38745B41" w14:textId="77777777" w:rsidR="0070446D" w:rsidRPr="00E928A1" w:rsidRDefault="00602EFC" w:rsidP="0070446D">
            <w:pPr>
              <w:pStyle w:val="Tabletext"/>
              <w:spacing w:before="30" w:after="30"/>
              <w:jc w:val="center"/>
              <w:rPr>
                <w:sz w:val="18"/>
                <w:szCs w:val="18"/>
              </w:rPr>
            </w:pPr>
            <w:r w:rsidRPr="00E928A1">
              <w:rPr>
                <w:sz w:val="18"/>
                <w:szCs w:val="18"/>
              </w:rPr>
              <w:t>−259</w:t>
            </w:r>
          </w:p>
        </w:tc>
        <w:tc>
          <w:tcPr>
            <w:tcW w:w="1228" w:type="dxa"/>
            <w:tcBorders>
              <w:top w:val="single" w:sz="4" w:space="0" w:color="auto"/>
              <w:left w:val="single" w:sz="4" w:space="0" w:color="auto"/>
              <w:bottom w:val="single" w:sz="4" w:space="0" w:color="auto"/>
              <w:right w:val="single" w:sz="4" w:space="0" w:color="auto"/>
            </w:tcBorders>
            <w:vAlign w:val="center"/>
          </w:tcPr>
          <w:p w14:paraId="62DDA45A" w14:textId="77777777" w:rsidR="0070446D" w:rsidRPr="00E928A1" w:rsidRDefault="00602EFC" w:rsidP="0070446D">
            <w:pPr>
              <w:pStyle w:val="Tabletext"/>
              <w:spacing w:before="30" w:after="30"/>
              <w:jc w:val="center"/>
              <w:rPr>
                <w:sz w:val="18"/>
                <w:szCs w:val="18"/>
              </w:rPr>
            </w:pPr>
            <w:r w:rsidRPr="00E928A1">
              <w:rPr>
                <w:sz w:val="18"/>
                <w:szCs w:val="18"/>
              </w:rPr>
              <w:t>20</w:t>
            </w:r>
          </w:p>
        </w:tc>
        <w:tc>
          <w:tcPr>
            <w:tcW w:w="1228" w:type="dxa"/>
            <w:tcBorders>
              <w:top w:val="single" w:sz="4" w:space="0" w:color="auto"/>
              <w:left w:val="single" w:sz="4" w:space="0" w:color="auto"/>
              <w:bottom w:val="single" w:sz="4" w:space="0" w:color="auto"/>
            </w:tcBorders>
            <w:vAlign w:val="center"/>
          </w:tcPr>
          <w:p w14:paraId="6BF7056E" w14:textId="77777777" w:rsidR="0070446D" w:rsidRPr="00E928A1" w:rsidRDefault="00602EFC" w:rsidP="0070446D">
            <w:pPr>
              <w:pStyle w:val="Tabletext"/>
              <w:spacing w:before="30" w:after="30"/>
              <w:jc w:val="center"/>
              <w:rPr>
                <w:sz w:val="18"/>
                <w:szCs w:val="18"/>
              </w:rPr>
            </w:pPr>
            <w:r w:rsidRPr="00E928A1">
              <w:rPr>
                <w:sz w:val="18"/>
                <w:szCs w:val="18"/>
              </w:rPr>
              <w:t>−229</w:t>
            </w:r>
          </w:p>
        </w:tc>
        <w:tc>
          <w:tcPr>
            <w:tcW w:w="1229" w:type="dxa"/>
            <w:tcBorders>
              <w:top w:val="single" w:sz="4" w:space="0" w:color="auto"/>
              <w:left w:val="single" w:sz="4" w:space="0" w:color="auto"/>
              <w:bottom w:val="single" w:sz="4" w:space="0" w:color="auto"/>
            </w:tcBorders>
            <w:vAlign w:val="center"/>
          </w:tcPr>
          <w:p w14:paraId="7E984D03" w14:textId="77777777" w:rsidR="0070446D" w:rsidRPr="00E928A1" w:rsidRDefault="00602EFC" w:rsidP="0070446D">
            <w:pPr>
              <w:pStyle w:val="Tabletext"/>
              <w:spacing w:before="30" w:after="30"/>
              <w:jc w:val="center"/>
              <w:rPr>
                <w:sz w:val="18"/>
                <w:szCs w:val="18"/>
              </w:rPr>
            </w:pPr>
            <w:r w:rsidRPr="00E928A1">
              <w:rPr>
                <w:sz w:val="18"/>
                <w:szCs w:val="18"/>
              </w:rPr>
              <w:t>20</w:t>
            </w:r>
          </w:p>
        </w:tc>
        <w:tc>
          <w:tcPr>
            <w:tcW w:w="2071" w:type="dxa"/>
            <w:tcBorders>
              <w:top w:val="single" w:sz="4" w:space="0" w:color="auto"/>
              <w:left w:val="single" w:sz="4" w:space="0" w:color="auto"/>
              <w:bottom w:val="single" w:sz="4" w:space="0" w:color="auto"/>
            </w:tcBorders>
            <w:vAlign w:val="center"/>
          </w:tcPr>
          <w:p w14:paraId="33CF5644" w14:textId="77777777" w:rsidR="0070446D" w:rsidRPr="00E928A1" w:rsidRDefault="00602EFC" w:rsidP="0070446D">
            <w:pPr>
              <w:pStyle w:val="Tabletext"/>
              <w:spacing w:before="30" w:after="30"/>
              <w:jc w:val="center"/>
            </w:pPr>
            <w:r w:rsidRPr="00E928A1">
              <w:t>WRC-07</w:t>
            </w:r>
          </w:p>
        </w:tc>
      </w:tr>
      <w:tr w:rsidR="0070446D" w:rsidRPr="00E928A1" w14:paraId="798FAF1E" w14:textId="77777777" w:rsidTr="0070446D">
        <w:trPr>
          <w:cantSplit/>
          <w:jc w:val="center"/>
        </w:trPr>
        <w:tc>
          <w:tcPr>
            <w:tcW w:w="2127" w:type="dxa"/>
            <w:tcBorders>
              <w:top w:val="single" w:sz="4" w:space="0" w:color="auto"/>
              <w:bottom w:val="single" w:sz="4" w:space="0" w:color="auto"/>
              <w:right w:val="single" w:sz="4" w:space="0" w:color="auto"/>
            </w:tcBorders>
            <w:shd w:val="clear" w:color="auto" w:fill="auto"/>
            <w:tcMar>
              <w:left w:w="57" w:type="dxa"/>
              <w:right w:w="57" w:type="dxa"/>
            </w:tcMar>
            <w:vAlign w:val="center"/>
          </w:tcPr>
          <w:p w14:paraId="44BE36C7" w14:textId="77777777" w:rsidR="0070446D" w:rsidRPr="00E928A1" w:rsidRDefault="00602EFC" w:rsidP="0070446D">
            <w:pPr>
              <w:pStyle w:val="Tabletext"/>
              <w:spacing w:before="30" w:after="30"/>
              <w:rPr>
                <w:sz w:val="18"/>
                <w:szCs w:val="18"/>
              </w:rPr>
            </w:pPr>
            <w:r w:rsidRPr="00E928A1">
              <w:rPr>
                <w:sz w:val="18"/>
                <w:szCs w:val="18"/>
              </w:rPr>
              <w:t>RNSS (space-to-</w:t>
            </w:r>
            <w:proofErr w:type="gramStart"/>
            <w:r w:rsidRPr="00E928A1">
              <w:rPr>
                <w:sz w:val="18"/>
                <w:szCs w:val="18"/>
              </w:rPr>
              <w:t>Earth)</w:t>
            </w:r>
            <w:r w:rsidRPr="00E928A1">
              <w:rPr>
                <w:sz w:val="18"/>
                <w:szCs w:val="18"/>
                <w:vertAlign w:val="superscript"/>
              </w:rPr>
              <w:t>(</w:t>
            </w:r>
            <w:proofErr w:type="gramEnd"/>
            <w:r w:rsidRPr="00E928A1">
              <w:rPr>
                <w:sz w:val="18"/>
                <w:szCs w:val="18"/>
                <w:vertAlign w:val="superscript"/>
              </w:rPr>
              <w:t>3)</w:t>
            </w:r>
          </w:p>
        </w:tc>
        <w:tc>
          <w:tcPr>
            <w:tcW w:w="1600" w:type="dxa"/>
            <w:tcBorders>
              <w:top w:val="single" w:sz="4" w:space="0" w:color="auto"/>
              <w:bottom w:val="single" w:sz="4" w:space="0" w:color="auto"/>
              <w:right w:val="single" w:sz="4" w:space="0" w:color="auto"/>
            </w:tcBorders>
            <w:shd w:val="clear" w:color="auto" w:fill="auto"/>
            <w:vAlign w:val="center"/>
          </w:tcPr>
          <w:p w14:paraId="50483F57" w14:textId="77777777" w:rsidR="0070446D" w:rsidRPr="00E928A1" w:rsidRDefault="00602EFC" w:rsidP="0070446D">
            <w:pPr>
              <w:pStyle w:val="Tabletext"/>
              <w:spacing w:before="30" w:after="30"/>
              <w:jc w:val="center"/>
              <w:rPr>
                <w:sz w:val="18"/>
                <w:szCs w:val="18"/>
              </w:rPr>
            </w:pPr>
            <w:r w:rsidRPr="00E928A1">
              <w:rPr>
                <w:sz w:val="18"/>
                <w:szCs w:val="18"/>
              </w:rPr>
              <w:t>1 559-1 610</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14:paraId="7EB2DEA5" w14:textId="77777777" w:rsidR="0070446D" w:rsidRPr="00E928A1" w:rsidRDefault="00602EFC" w:rsidP="0070446D">
            <w:pPr>
              <w:pStyle w:val="Tabletext"/>
              <w:spacing w:before="30" w:after="30"/>
              <w:jc w:val="center"/>
              <w:rPr>
                <w:sz w:val="18"/>
                <w:szCs w:val="18"/>
              </w:rPr>
            </w:pPr>
            <w:r w:rsidRPr="00E928A1">
              <w:rPr>
                <w:sz w:val="18"/>
                <w:szCs w:val="18"/>
              </w:rPr>
              <w:t>1 610.6-1 613.8</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14:paraId="2F144B51" w14:textId="77777777" w:rsidR="0070446D" w:rsidRPr="00E928A1" w:rsidRDefault="00602EFC" w:rsidP="0070446D">
            <w:pPr>
              <w:pStyle w:val="Tabletext"/>
              <w:spacing w:before="30" w:after="30"/>
              <w:jc w:val="center"/>
              <w:rPr>
                <w:sz w:val="18"/>
                <w:szCs w:val="18"/>
              </w:rPr>
            </w:pPr>
            <w:r w:rsidRPr="00E928A1">
              <w:rPr>
                <w:sz w:val="18"/>
                <w:szCs w:val="18"/>
              </w:rPr>
              <w:t>NA</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14:paraId="389A2124" w14:textId="77777777" w:rsidR="0070446D" w:rsidRPr="00E928A1" w:rsidRDefault="00602EFC" w:rsidP="0070446D">
            <w:pPr>
              <w:pStyle w:val="Tabletext"/>
              <w:spacing w:before="30" w:after="30"/>
              <w:jc w:val="center"/>
              <w:rPr>
                <w:sz w:val="18"/>
                <w:szCs w:val="18"/>
              </w:rPr>
            </w:pPr>
            <w:r w:rsidRPr="00E928A1">
              <w:rPr>
                <w:sz w:val="18"/>
                <w:szCs w:val="18"/>
              </w:rPr>
              <w:t>NA</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0BF63D32" w14:textId="77777777" w:rsidR="0070446D" w:rsidRPr="00E928A1" w:rsidRDefault="00602EFC" w:rsidP="0070446D">
            <w:pPr>
              <w:pStyle w:val="Tabletext"/>
              <w:spacing w:before="30" w:after="30"/>
              <w:jc w:val="center"/>
              <w:rPr>
                <w:sz w:val="18"/>
                <w:szCs w:val="18"/>
              </w:rPr>
            </w:pPr>
            <w:r w:rsidRPr="00E928A1">
              <w:rPr>
                <w:sz w:val="18"/>
                <w:szCs w:val="18"/>
              </w:rPr>
              <w:t>−258</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14:paraId="009655D9" w14:textId="77777777" w:rsidR="0070446D" w:rsidRPr="00E928A1" w:rsidRDefault="00602EFC" w:rsidP="0070446D">
            <w:pPr>
              <w:pStyle w:val="Tabletext"/>
              <w:spacing w:before="30" w:after="30"/>
              <w:jc w:val="center"/>
              <w:rPr>
                <w:sz w:val="18"/>
                <w:szCs w:val="18"/>
              </w:rPr>
            </w:pPr>
            <w:r w:rsidRPr="00E928A1">
              <w:rPr>
                <w:sz w:val="18"/>
                <w:szCs w:val="18"/>
              </w:rPr>
              <w:t>20</w:t>
            </w:r>
          </w:p>
        </w:tc>
        <w:tc>
          <w:tcPr>
            <w:tcW w:w="1228" w:type="dxa"/>
            <w:tcBorders>
              <w:top w:val="single" w:sz="4" w:space="0" w:color="auto"/>
              <w:left w:val="single" w:sz="4" w:space="0" w:color="auto"/>
              <w:bottom w:val="single" w:sz="4" w:space="0" w:color="auto"/>
            </w:tcBorders>
            <w:shd w:val="clear" w:color="auto" w:fill="auto"/>
            <w:vAlign w:val="center"/>
          </w:tcPr>
          <w:p w14:paraId="22681F87" w14:textId="77777777" w:rsidR="0070446D" w:rsidRPr="00E928A1" w:rsidRDefault="00602EFC" w:rsidP="0070446D">
            <w:pPr>
              <w:pStyle w:val="Tabletext"/>
              <w:spacing w:before="30" w:after="30"/>
              <w:jc w:val="center"/>
              <w:rPr>
                <w:sz w:val="18"/>
                <w:szCs w:val="18"/>
              </w:rPr>
            </w:pPr>
            <w:r w:rsidRPr="00E928A1">
              <w:rPr>
                <w:sz w:val="18"/>
                <w:szCs w:val="18"/>
              </w:rPr>
              <w:t>−230</w:t>
            </w:r>
          </w:p>
        </w:tc>
        <w:tc>
          <w:tcPr>
            <w:tcW w:w="1229" w:type="dxa"/>
            <w:tcBorders>
              <w:top w:val="single" w:sz="4" w:space="0" w:color="auto"/>
              <w:left w:val="single" w:sz="4" w:space="0" w:color="auto"/>
              <w:bottom w:val="single" w:sz="4" w:space="0" w:color="auto"/>
            </w:tcBorders>
            <w:shd w:val="clear" w:color="auto" w:fill="auto"/>
            <w:vAlign w:val="center"/>
          </w:tcPr>
          <w:p w14:paraId="0F8E52A4" w14:textId="77777777" w:rsidR="0070446D" w:rsidRPr="00E928A1" w:rsidRDefault="00602EFC" w:rsidP="0070446D">
            <w:pPr>
              <w:pStyle w:val="Tabletext"/>
              <w:spacing w:before="30" w:after="30"/>
              <w:jc w:val="center"/>
              <w:rPr>
                <w:sz w:val="18"/>
                <w:szCs w:val="18"/>
              </w:rPr>
            </w:pPr>
            <w:r w:rsidRPr="00E928A1">
              <w:rPr>
                <w:sz w:val="18"/>
                <w:szCs w:val="18"/>
              </w:rPr>
              <w:t>20</w:t>
            </w:r>
          </w:p>
        </w:tc>
        <w:tc>
          <w:tcPr>
            <w:tcW w:w="2071" w:type="dxa"/>
            <w:tcBorders>
              <w:top w:val="single" w:sz="4" w:space="0" w:color="auto"/>
              <w:left w:val="single" w:sz="4" w:space="0" w:color="auto"/>
              <w:bottom w:val="single" w:sz="4" w:space="0" w:color="auto"/>
            </w:tcBorders>
            <w:shd w:val="clear" w:color="auto" w:fill="auto"/>
            <w:vAlign w:val="center"/>
          </w:tcPr>
          <w:p w14:paraId="62051F53" w14:textId="77777777" w:rsidR="0070446D" w:rsidRPr="00E928A1" w:rsidRDefault="00602EFC" w:rsidP="0070446D">
            <w:pPr>
              <w:pStyle w:val="Tabletext"/>
              <w:spacing w:before="30" w:after="30"/>
              <w:jc w:val="center"/>
            </w:pPr>
            <w:r w:rsidRPr="00E928A1">
              <w:t>WRC</w:t>
            </w:r>
            <w:r w:rsidRPr="00E928A1">
              <w:noBreakHyphen/>
              <w:t>07</w:t>
            </w:r>
          </w:p>
        </w:tc>
      </w:tr>
      <w:tr w:rsidR="0070446D" w:rsidRPr="00E928A1" w14:paraId="16401228" w14:textId="77777777" w:rsidTr="0070446D">
        <w:trPr>
          <w:cantSplit/>
          <w:jc w:val="center"/>
        </w:trPr>
        <w:tc>
          <w:tcPr>
            <w:tcW w:w="2127" w:type="dxa"/>
            <w:tcBorders>
              <w:top w:val="single" w:sz="4" w:space="0" w:color="auto"/>
              <w:bottom w:val="single" w:sz="4" w:space="0" w:color="auto"/>
              <w:right w:val="single" w:sz="4" w:space="0" w:color="auto"/>
            </w:tcBorders>
            <w:tcMar>
              <w:left w:w="85" w:type="dxa"/>
              <w:right w:w="57" w:type="dxa"/>
            </w:tcMar>
            <w:vAlign w:val="center"/>
          </w:tcPr>
          <w:p w14:paraId="183E1314" w14:textId="77777777" w:rsidR="0070446D" w:rsidRPr="00E928A1" w:rsidRDefault="00602EFC" w:rsidP="0070446D">
            <w:pPr>
              <w:pStyle w:val="Tabletext"/>
              <w:spacing w:before="30" w:after="30"/>
              <w:rPr>
                <w:sz w:val="18"/>
                <w:szCs w:val="18"/>
              </w:rPr>
            </w:pPr>
            <w:r w:rsidRPr="00E928A1">
              <w:rPr>
                <w:sz w:val="18"/>
                <w:szCs w:val="18"/>
              </w:rPr>
              <w:t>MSS (space-to-Earth)</w:t>
            </w:r>
          </w:p>
        </w:tc>
        <w:tc>
          <w:tcPr>
            <w:tcW w:w="1600" w:type="dxa"/>
            <w:tcBorders>
              <w:top w:val="single" w:sz="4" w:space="0" w:color="auto"/>
              <w:bottom w:val="single" w:sz="4" w:space="0" w:color="auto"/>
              <w:right w:val="single" w:sz="4" w:space="0" w:color="auto"/>
            </w:tcBorders>
            <w:vAlign w:val="center"/>
          </w:tcPr>
          <w:p w14:paraId="206E9F70" w14:textId="77777777" w:rsidR="0070446D" w:rsidRPr="00E928A1" w:rsidRDefault="00602EFC" w:rsidP="0070446D">
            <w:pPr>
              <w:pStyle w:val="Tabletext"/>
              <w:spacing w:before="30" w:after="30"/>
              <w:jc w:val="center"/>
              <w:rPr>
                <w:sz w:val="18"/>
                <w:szCs w:val="18"/>
              </w:rPr>
            </w:pPr>
            <w:r w:rsidRPr="00E928A1">
              <w:rPr>
                <w:sz w:val="18"/>
                <w:szCs w:val="18"/>
              </w:rPr>
              <w:t>1 525-1 559</w:t>
            </w:r>
          </w:p>
        </w:tc>
        <w:tc>
          <w:tcPr>
            <w:tcW w:w="1518" w:type="dxa"/>
            <w:tcBorders>
              <w:top w:val="single" w:sz="4" w:space="0" w:color="auto"/>
              <w:left w:val="single" w:sz="4" w:space="0" w:color="auto"/>
              <w:bottom w:val="single" w:sz="4" w:space="0" w:color="auto"/>
              <w:right w:val="single" w:sz="4" w:space="0" w:color="auto"/>
            </w:tcBorders>
            <w:vAlign w:val="center"/>
          </w:tcPr>
          <w:p w14:paraId="4EE755DE" w14:textId="77777777" w:rsidR="0070446D" w:rsidRPr="00E928A1" w:rsidRDefault="00602EFC" w:rsidP="0070446D">
            <w:pPr>
              <w:pStyle w:val="Tabletext"/>
              <w:spacing w:before="30" w:after="30"/>
              <w:jc w:val="center"/>
              <w:rPr>
                <w:sz w:val="18"/>
                <w:szCs w:val="18"/>
              </w:rPr>
            </w:pPr>
            <w:r w:rsidRPr="00E928A1">
              <w:rPr>
                <w:sz w:val="18"/>
                <w:szCs w:val="18"/>
              </w:rPr>
              <w:t>1 610.6-1 613.8</w:t>
            </w:r>
          </w:p>
        </w:tc>
        <w:tc>
          <w:tcPr>
            <w:tcW w:w="1228" w:type="dxa"/>
            <w:tcBorders>
              <w:top w:val="single" w:sz="4" w:space="0" w:color="auto"/>
              <w:left w:val="single" w:sz="4" w:space="0" w:color="auto"/>
              <w:bottom w:val="single" w:sz="4" w:space="0" w:color="auto"/>
              <w:right w:val="single" w:sz="4" w:space="0" w:color="auto"/>
            </w:tcBorders>
            <w:vAlign w:val="center"/>
          </w:tcPr>
          <w:p w14:paraId="1BD5F8BF" w14:textId="77777777" w:rsidR="0070446D" w:rsidRPr="00E928A1" w:rsidRDefault="00602EFC" w:rsidP="0070446D">
            <w:pPr>
              <w:pStyle w:val="Tabletext"/>
              <w:spacing w:before="30" w:after="30"/>
              <w:jc w:val="center"/>
              <w:rPr>
                <w:sz w:val="18"/>
                <w:szCs w:val="18"/>
              </w:rPr>
            </w:pPr>
            <w:r w:rsidRPr="00E928A1">
              <w:rPr>
                <w:sz w:val="18"/>
                <w:szCs w:val="18"/>
              </w:rPr>
              <w:t>NA</w:t>
            </w:r>
          </w:p>
        </w:tc>
        <w:tc>
          <w:tcPr>
            <w:tcW w:w="1228" w:type="dxa"/>
            <w:tcBorders>
              <w:top w:val="single" w:sz="4" w:space="0" w:color="auto"/>
              <w:left w:val="single" w:sz="4" w:space="0" w:color="auto"/>
              <w:bottom w:val="single" w:sz="4" w:space="0" w:color="auto"/>
              <w:right w:val="single" w:sz="4" w:space="0" w:color="auto"/>
            </w:tcBorders>
            <w:vAlign w:val="center"/>
          </w:tcPr>
          <w:p w14:paraId="7AB47BB8" w14:textId="77777777" w:rsidR="0070446D" w:rsidRPr="00E928A1" w:rsidRDefault="00602EFC" w:rsidP="0070446D">
            <w:pPr>
              <w:pStyle w:val="Tabletext"/>
              <w:spacing w:before="30" w:after="30"/>
              <w:jc w:val="center"/>
              <w:rPr>
                <w:sz w:val="18"/>
                <w:szCs w:val="18"/>
              </w:rPr>
            </w:pPr>
            <w:r w:rsidRPr="00E928A1">
              <w:rPr>
                <w:sz w:val="18"/>
                <w:szCs w:val="18"/>
              </w:rPr>
              <w:t>NA</w:t>
            </w:r>
          </w:p>
        </w:tc>
        <w:tc>
          <w:tcPr>
            <w:tcW w:w="1229" w:type="dxa"/>
            <w:tcBorders>
              <w:top w:val="single" w:sz="4" w:space="0" w:color="auto"/>
              <w:left w:val="single" w:sz="4" w:space="0" w:color="auto"/>
              <w:bottom w:val="single" w:sz="4" w:space="0" w:color="auto"/>
              <w:right w:val="single" w:sz="4" w:space="0" w:color="auto"/>
            </w:tcBorders>
            <w:vAlign w:val="center"/>
          </w:tcPr>
          <w:p w14:paraId="78FB34DB" w14:textId="77777777" w:rsidR="0070446D" w:rsidRPr="00E928A1" w:rsidRDefault="00602EFC" w:rsidP="0070446D">
            <w:pPr>
              <w:pStyle w:val="Tabletext"/>
              <w:spacing w:before="30" w:after="30"/>
              <w:jc w:val="center"/>
              <w:rPr>
                <w:sz w:val="18"/>
                <w:szCs w:val="18"/>
              </w:rPr>
            </w:pPr>
            <w:r w:rsidRPr="00E928A1">
              <w:rPr>
                <w:sz w:val="18"/>
                <w:szCs w:val="18"/>
              </w:rPr>
              <w:t>−258</w:t>
            </w:r>
          </w:p>
        </w:tc>
        <w:tc>
          <w:tcPr>
            <w:tcW w:w="1228" w:type="dxa"/>
            <w:tcBorders>
              <w:top w:val="single" w:sz="4" w:space="0" w:color="auto"/>
              <w:left w:val="single" w:sz="4" w:space="0" w:color="auto"/>
              <w:bottom w:val="single" w:sz="4" w:space="0" w:color="auto"/>
              <w:right w:val="single" w:sz="4" w:space="0" w:color="auto"/>
            </w:tcBorders>
            <w:vAlign w:val="center"/>
          </w:tcPr>
          <w:p w14:paraId="5827AEDE" w14:textId="77777777" w:rsidR="0070446D" w:rsidRPr="00E928A1" w:rsidRDefault="00602EFC" w:rsidP="0070446D">
            <w:pPr>
              <w:pStyle w:val="Tabletext"/>
              <w:spacing w:before="30" w:after="30"/>
              <w:jc w:val="center"/>
              <w:rPr>
                <w:sz w:val="18"/>
                <w:szCs w:val="18"/>
              </w:rPr>
            </w:pPr>
            <w:r w:rsidRPr="00E928A1">
              <w:rPr>
                <w:sz w:val="18"/>
                <w:szCs w:val="18"/>
              </w:rPr>
              <w:t>20</w:t>
            </w:r>
          </w:p>
        </w:tc>
        <w:tc>
          <w:tcPr>
            <w:tcW w:w="1228" w:type="dxa"/>
            <w:tcBorders>
              <w:top w:val="single" w:sz="4" w:space="0" w:color="auto"/>
              <w:left w:val="single" w:sz="4" w:space="0" w:color="auto"/>
              <w:bottom w:val="single" w:sz="4" w:space="0" w:color="auto"/>
            </w:tcBorders>
            <w:vAlign w:val="center"/>
          </w:tcPr>
          <w:p w14:paraId="056C577D" w14:textId="77777777" w:rsidR="0070446D" w:rsidRPr="00E928A1" w:rsidRDefault="00602EFC" w:rsidP="0070446D">
            <w:pPr>
              <w:pStyle w:val="Tabletext"/>
              <w:spacing w:before="30" w:after="30"/>
              <w:jc w:val="center"/>
              <w:rPr>
                <w:sz w:val="18"/>
                <w:szCs w:val="18"/>
              </w:rPr>
            </w:pPr>
            <w:r w:rsidRPr="00E928A1">
              <w:rPr>
                <w:sz w:val="18"/>
                <w:szCs w:val="18"/>
              </w:rPr>
              <w:t>−230</w:t>
            </w:r>
          </w:p>
        </w:tc>
        <w:tc>
          <w:tcPr>
            <w:tcW w:w="1229" w:type="dxa"/>
            <w:tcBorders>
              <w:top w:val="single" w:sz="4" w:space="0" w:color="auto"/>
              <w:left w:val="single" w:sz="4" w:space="0" w:color="auto"/>
              <w:bottom w:val="single" w:sz="4" w:space="0" w:color="auto"/>
            </w:tcBorders>
            <w:vAlign w:val="center"/>
          </w:tcPr>
          <w:p w14:paraId="28650BE9" w14:textId="77777777" w:rsidR="0070446D" w:rsidRPr="00E928A1" w:rsidRDefault="00602EFC" w:rsidP="0070446D">
            <w:pPr>
              <w:pStyle w:val="Tabletext"/>
              <w:spacing w:before="30" w:after="30"/>
              <w:jc w:val="center"/>
              <w:rPr>
                <w:sz w:val="18"/>
                <w:szCs w:val="18"/>
              </w:rPr>
            </w:pPr>
            <w:r w:rsidRPr="00E928A1">
              <w:rPr>
                <w:sz w:val="18"/>
                <w:szCs w:val="18"/>
              </w:rPr>
              <w:t>20</w:t>
            </w:r>
          </w:p>
        </w:tc>
        <w:tc>
          <w:tcPr>
            <w:tcW w:w="2071" w:type="dxa"/>
            <w:tcBorders>
              <w:top w:val="single" w:sz="4" w:space="0" w:color="auto"/>
              <w:left w:val="single" w:sz="4" w:space="0" w:color="auto"/>
              <w:bottom w:val="single" w:sz="4" w:space="0" w:color="auto"/>
            </w:tcBorders>
            <w:vAlign w:val="center"/>
          </w:tcPr>
          <w:p w14:paraId="4786B7A5" w14:textId="77777777" w:rsidR="0070446D" w:rsidRPr="00E928A1" w:rsidRDefault="00602EFC" w:rsidP="0070446D">
            <w:pPr>
              <w:pStyle w:val="Tabletext"/>
              <w:spacing w:before="30" w:after="30"/>
              <w:jc w:val="center"/>
            </w:pPr>
            <w:r w:rsidRPr="00E928A1">
              <w:t>WRC-07</w:t>
            </w:r>
          </w:p>
        </w:tc>
      </w:tr>
      <w:tr w:rsidR="0070446D" w:rsidRPr="00E928A1" w14:paraId="40EBD989" w14:textId="77777777" w:rsidTr="0070446D">
        <w:trPr>
          <w:cantSplit/>
          <w:jc w:val="center"/>
        </w:trPr>
        <w:tc>
          <w:tcPr>
            <w:tcW w:w="2127" w:type="dxa"/>
            <w:tcBorders>
              <w:top w:val="single" w:sz="4" w:space="0" w:color="auto"/>
              <w:bottom w:val="single" w:sz="4" w:space="0" w:color="auto"/>
              <w:right w:val="single" w:sz="4" w:space="0" w:color="auto"/>
            </w:tcBorders>
            <w:tcMar>
              <w:left w:w="85" w:type="dxa"/>
              <w:right w:w="57" w:type="dxa"/>
            </w:tcMar>
            <w:vAlign w:val="center"/>
          </w:tcPr>
          <w:p w14:paraId="33053A82" w14:textId="77777777" w:rsidR="0070446D" w:rsidRPr="00E928A1" w:rsidRDefault="00602EFC" w:rsidP="0070446D">
            <w:pPr>
              <w:pStyle w:val="Tabletext"/>
              <w:spacing w:before="30" w:after="30"/>
              <w:rPr>
                <w:sz w:val="18"/>
                <w:szCs w:val="18"/>
              </w:rPr>
            </w:pPr>
            <w:r w:rsidRPr="00E928A1">
              <w:rPr>
                <w:sz w:val="18"/>
                <w:szCs w:val="18"/>
              </w:rPr>
              <w:t>MSS (space-to-Earth)</w:t>
            </w:r>
          </w:p>
        </w:tc>
        <w:tc>
          <w:tcPr>
            <w:tcW w:w="1600" w:type="dxa"/>
            <w:tcBorders>
              <w:top w:val="single" w:sz="4" w:space="0" w:color="auto"/>
              <w:bottom w:val="single" w:sz="4" w:space="0" w:color="auto"/>
              <w:right w:val="single" w:sz="4" w:space="0" w:color="auto"/>
            </w:tcBorders>
            <w:vAlign w:val="center"/>
          </w:tcPr>
          <w:p w14:paraId="6AA26CFC" w14:textId="77777777" w:rsidR="0070446D" w:rsidRPr="00E928A1" w:rsidRDefault="00602EFC" w:rsidP="0070446D">
            <w:pPr>
              <w:pStyle w:val="Tabletext"/>
              <w:spacing w:before="30" w:after="30"/>
              <w:jc w:val="center"/>
              <w:rPr>
                <w:sz w:val="18"/>
                <w:szCs w:val="18"/>
              </w:rPr>
            </w:pPr>
            <w:r w:rsidRPr="00E928A1">
              <w:rPr>
                <w:sz w:val="18"/>
                <w:szCs w:val="18"/>
              </w:rPr>
              <w:t>1 613.8-1 626.5</w:t>
            </w:r>
          </w:p>
        </w:tc>
        <w:tc>
          <w:tcPr>
            <w:tcW w:w="1518" w:type="dxa"/>
            <w:tcBorders>
              <w:top w:val="single" w:sz="4" w:space="0" w:color="auto"/>
              <w:left w:val="single" w:sz="4" w:space="0" w:color="auto"/>
              <w:bottom w:val="single" w:sz="4" w:space="0" w:color="auto"/>
              <w:right w:val="single" w:sz="4" w:space="0" w:color="auto"/>
            </w:tcBorders>
            <w:vAlign w:val="center"/>
          </w:tcPr>
          <w:p w14:paraId="743BDEA1" w14:textId="77777777" w:rsidR="0070446D" w:rsidRPr="00E928A1" w:rsidRDefault="00602EFC" w:rsidP="0070446D">
            <w:pPr>
              <w:pStyle w:val="Tabletext"/>
              <w:spacing w:before="30" w:after="30"/>
              <w:jc w:val="center"/>
              <w:rPr>
                <w:sz w:val="18"/>
                <w:szCs w:val="18"/>
              </w:rPr>
            </w:pPr>
            <w:r w:rsidRPr="00E928A1">
              <w:rPr>
                <w:sz w:val="18"/>
                <w:szCs w:val="18"/>
              </w:rPr>
              <w:t>1 610.6-1 613.8</w:t>
            </w:r>
          </w:p>
        </w:tc>
        <w:tc>
          <w:tcPr>
            <w:tcW w:w="1228" w:type="dxa"/>
            <w:tcBorders>
              <w:top w:val="single" w:sz="4" w:space="0" w:color="auto"/>
              <w:left w:val="single" w:sz="4" w:space="0" w:color="auto"/>
              <w:bottom w:val="single" w:sz="4" w:space="0" w:color="auto"/>
              <w:right w:val="single" w:sz="4" w:space="0" w:color="auto"/>
            </w:tcBorders>
            <w:vAlign w:val="center"/>
          </w:tcPr>
          <w:p w14:paraId="37D8B396" w14:textId="77777777" w:rsidR="0070446D" w:rsidRPr="00E928A1" w:rsidRDefault="00602EFC" w:rsidP="0070446D">
            <w:pPr>
              <w:pStyle w:val="Tabletext"/>
              <w:spacing w:before="30" w:after="30"/>
              <w:jc w:val="center"/>
              <w:rPr>
                <w:sz w:val="18"/>
                <w:szCs w:val="18"/>
              </w:rPr>
            </w:pPr>
            <w:r w:rsidRPr="00E928A1">
              <w:rPr>
                <w:sz w:val="18"/>
                <w:szCs w:val="18"/>
              </w:rPr>
              <w:t>NA</w:t>
            </w:r>
          </w:p>
        </w:tc>
        <w:tc>
          <w:tcPr>
            <w:tcW w:w="1228" w:type="dxa"/>
            <w:tcBorders>
              <w:top w:val="single" w:sz="4" w:space="0" w:color="auto"/>
              <w:left w:val="single" w:sz="4" w:space="0" w:color="auto"/>
              <w:bottom w:val="single" w:sz="4" w:space="0" w:color="auto"/>
              <w:right w:val="single" w:sz="4" w:space="0" w:color="auto"/>
            </w:tcBorders>
            <w:vAlign w:val="center"/>
          </w:tcPr>
          <w:p w14:paraId="0F6E46F4" w14:textId="77777777" w:rsidR="0070446D" w:rsidRPr="00E928A1" w:rsidRDefault="00602EFC" w:rsidP="0070446D">
            <w:pPr>
              <w:pStyle w:val="Tabletext"/>
              <w:spacing w:before="30" w:after="30"/>
              <w:jc w:val="center"/>
              <w:rPr>
                <w:sz w:val="18"/>
                <w:szCs w:val="18"/>
              </w:rPr>
            </w:pPr>
            <w:r w:rsidRPr="00E928A1">
              <w:rPr>
                <w:sz w:val="18"/>
                <w:szCs w:val="18"/>
              </w:rPr>
              <w:t>NA</w:t>
            </w:r>
          </w:p>
        </w:tc>
        <w:tc>
          <w:tcPr>
            <w:tcW w:w="1229" w:type="dxa"/>
            <w:tcBorders>
              <w:top w:val="single" w:sz="4" w:space="0" w:color="auto"/>
              <w:left w:val="single" w:sz="4" w:space="0" w:color="auto"/>
              <w:bottom w:val="single" w:sz="4" w:space="0" w:color="auto"/>
              <w:right w:val="single" w:sz="4" w:space="0" w:color="auto"/>
            </w:tcBorders>
            <w:vAlign w:val="center"/>
          </w:tcPr>
          <w:p w14:paraId="14A4C0BB" w14:textId="77777777" w:rsidR="0070446D" w:rsidRPr="00E928A1" w:rsidRDefault="00602EFC" w:rsidP="0070446D">
            <w:pPr>
              <w:pStyle w:val="Tabletext"/>
              <w:spacing w:before="30" w:after="30"/>
              <w:jc w:val="center"/>
              <w:rPr>
                <w:sz w:val="18"/>
                <w:szCs w:val="18"/>
              </w:rPr>
            </w:pPr>
            <w:r w:rsidRPr="00E928A1">
              <w:rPr>
                <w:sz w:val="18"/>
                <w:szCs w:val="18"/>
              </w:rPr>
              <w:t>−258</w:t>
            </w:r>
          </w:p>
        </w:tc>
        <w:tc>
          <w:tcPr>
            <w:tcW w:w="1228" w:type="dxa"/>
            <w:tcBorders>
              <w:top w:val="single" w:sz="4" w:space="0" w:color="auto"/>
              <w:left w:val="single" w:sz="4" w:space="0" w:color="auto"/>
              <w:bottom w:val="single" w:sz="4" w:space="0" w:color="auto"/>
              <w:right w:val="single" w:sz="4" w:space="0" w:color="auto"/>
            </w:tcBorders>
            <w:vAlign w:val="center"/>
          </w:tcPr>
          <w:p w14:paraId="0F82815B" w14:textId="77777777" w:rsidR="0070446D" w:rsidRPr="00E928A1" w:rsidRDefault="00602EFC" w:rsidP="0070446D">
            <w:pPr>
              <w:pStyle w:val="Tabletext"/>
              <w:spacing w:before="30" w:after="30"/>
              <w:jc w:val="center"/>
              <w:rPr>
                <w:sz w:val="18"/>
                <w:szCs w:val="18"/>
              </w:rPr>
            </w:pPr>
            <w:r w:rsidRPr="00E928A1">
              <w:rPr>
                <w:sz w:val="18"/>
                <w:szCs w:val="18"/>
              </w:rPr>
              <w:t>20</w:t>
            </w:r>
          </w:p>
        </w:tc>
        <w:tc>
          <w:tcPr>
            <w:tcW w:w="1228" w:type="dxa"/>
            <w:tcBorders>
              <w:top w:val="single" w:sz="4" w:space="0" w:color="auto"/>
              <w:left w:val="single" w:sz="4" w:space="0" w:color="auto"/>
              <w:bottom w:val="single" w:sz="4" w:space="0" w:color="auto"/>
            </w:tcBorders>
            <w:vAlign w:val="center"/>
          </w:tcPr>
          <w:p w14:paraId="1CA9351C" w14:textId="77777777" w:rsidR="0070446D" w:rsidRPr="00E928A1" w:rsidRDefault="00602EFC" w:rsidP="0070446D">
            <w:pPr>
              <w:pStyle w:val="Tabletext"/>
              <w:spacing w:before="30" w:after="30"/>
              <w:jc w:val="center"/>
              <w:rPr>
                <w:sz w:val="18"/>
                <w:szCs w:val="18"/>
              </w:rPr>
            </w:pPr>
            <w:r w:rsidRPr="00E928A1">
              <w:rPr>
                <w:sz w:val="18"/>
                <w:szCs w:val="18"/>
              </w:rPr>
              <w:t>−230</w:t>
            </w:r>
          </w:p>
        </w:tc>
        <w:tc>
          <w:tcPr>
            <w:tcW w:w="1229" w:type="dxa"/>
            <w:tcBorders>
              <w:top w:val="single" w:sz="4" w:space="0" w:color="auto"/>
              <w:left w:val="single" w:sz="4" w:space="0" w:color="auto"/>
              <w:bottom w:val="single" w:sz="4" w:space="0" w:color="auto"/>
            </w:tcBorders>
            <w:vAlign w:val="center"/>
          </w:tcPr>
          <w:p w14:paraId="22673DBA" w14:textId="77777777" w:rsidR="0070446D" w:rsidRPr="00E928A1" w:rsidRDefault="00602EFC" w:rsidP="0070446D">
            <w:pPr>
              <w:pStyle w:val="Tabletext"/>
              <w:spacing w:before="30" w:after="30"/>
              <w:jc w:val="center"/>
              <w:rPr>
                <w:sz w:val="18"/>
                <w:szCs w:val="18"/>
              </w:rPr>
            </w:pPr>
            <w:r w:rsidRPr="00E928A1">
              <w:rPr>
                <w:sz w:val="18"/>
                <w:szCs w:val="18"/>
              </w:rPr>
              <w:t>20</w:t>
            </w:r>
          </w:p>
        </w:tc>
        <w:tc>
          <w:tcPr>
            <w:tcW w:w="2071" w:type="dxa"/>
            <w:tcBorders>
              <w:top w:val="single" w:sz="4" w:space="0" w:color="auto"/>
              <w:left w:val="single" w:sz="4" w:space="0" w:color="auto"/>
              <w:bottom w:val="single" w:sz="4" w:space="0" w:color="auto"/>
            </w:tcBorders>
            <w:vAlign w:val="center"/>
          </w:tcPr>
          <w:p w14:paraId="6DB7D824" w14:textId="77777777" w:rsidR="0070446D" w:rsidRPr="00E928A1" w:rsidRDefault="00602EFC" w:rsidP="0070446D">
            <w:pPr>
              <w:pStyle w:val="Tabletext"/>
              <w:spacing w:before="30" w:after="30"/>
              <w:jc w:val="center"/>
            </w:pPr>
            <w:r w:rsidRPr="00E928A1">
              <w:t>WRC-03</w:t>
            </w:r>
          </w:p>
        </w:tc>
      </w:tr>
    </w:tbl>
    <w:p w14:paraId="33052B5F" w14:textId="77777777" w:rsidR="00490E28" w:rsidRPr="00E928A1" w:rsidRDefault="00490E28"/>
    <w:p w14:paraId="685DA3BE" w14:textId="77777777" w:rsidR="00490E28" w:rsidRPr="00E928A1" w:rsidRDefault="00602EFC">
      <w:pPr>
        <w:pStyle w:val="Reasons"/>
      </w:pPr>
      <w:r w:rsidRPr="00E928A1">
        <w:rPr>
          <w:b/>
        </w:rPr>
        <w:t>Reasons:</w:t>
      </w:r>
      <w:r w:rsidRPr="00E928A1">
        <w:tab/>
      </w:r>
      <w:r w:rsidR="00877516" w:rsidRPr="00E928A1">
        <w:t xml:space="preserve">The above modification </w:t>
      </w:r>
      <w:r w:rsidR="00877516" w:rsidRPr="00E928A1">
        <w:rPr>
          <w:lang w:val="en-US"/>
        </w:rPr>
        <w:t>is proposed to ensure the pro</w:t>
      </w:r>
      <w:bookmarkStart w:id="338" w:name="_GoBack"/>
      <w:bookmarkEnd w:id="338"/>
      <w:r w:rsidR="00877516" w:rsidRPr="00E928A1">
        <w:rPr>
          <w:lang w:val="en-US"/>
        </w:rPr>
        <w:t>tection of the radio astronomy service (RAS).</w:t>
      </w:r>
    </w:p>
    <w:p w14:paraId="6B5F8DC2" w14:textId="77777777" w:rsidR="008F608C" w:rsidRPr="00E928A1" w:rsidRDefault="008F608C" w:rsidP="008F608C"/>
    <w:p w14:paraId="4BCE2E3B" w14:textId="77777777" w:rsidR="008F608C" w:rsidRDefault="008F608C" w:rsidP="008F608C">
      <w:pPr>
        <w:jc w:val="center"/>
      </w:pPr>
      <w:r w:rsidRPr="00E928A1">
        <w:t>______________</w:t>
      </w:r>
    </w:p>
    <w:sectPr w:rsidR="008F608C">
      <w:headerReference w:type="default" r:id="rId25"/>
      <w:footerReference w:type="even" r:id="rId26"/>
      <w:footerReference w:type="default" r:id="rId27"/>
      <w:footerReference w:type="first" r:id="rId28"/>
      <w:pgSz w:w="16834" w:h="11907" w:orient="landscape" w:code="9"/>
      <w:pgMar w:top="1134" w:right="1418" w:bottom="1134" w:left="1418" w:header="567"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EA2A0C" w14:textId="77777777" w:rsidR="00BE2CD9" w:rsidRDefault="00BE2CD9">
      <w:r>
        <w:separator/>
      </w:r>
    </w:p>
  </w:endnote>
  <w:endnote w:type="continuationSeparator" w:id="0">
    <w:p w14:paraId="37EB4C1C" w14:textId="77777777" w:rsidR="00BE2CD9" w:rsidRDefault="00BE2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EAE65" w14:textId="77777777" w:rsidR="00BE2CD9" w:rsidRDefault="00BE2CD9">
    <w:pPr>
      <w:framePr w:wrap="around" w:vAnchor="text" w:hAnchor="margin" w:xAlign="right" w:y="1"/>
    </w:pPr>
    <w:r>
      <w:fldChar w:fldCharType="begin"/>
    </w:r>
    <w:r>
      <w:instrText xml:space="preserve">PAGE  </w:instrText>
    </w:r>
    <w:r>
      <w:fldChar w:fldCharType="end"/>
    </w:r>
  </w:p>
  <w:p w14:paraId="4EE52AE3" w14:textId="23E236FE" w:rsidR="00BE2CD9" w:rsidRPr="0041348E" w:rsidRDefault="00BE2CD9">
    <w:pPr>
      <w:ind w:right="360"/>
      <w:rPr>
        <w:lang w:val="en-US"/>
      </w:rPr>
    </w:pPr>
    <w:r>
      <w:fldChar w:fldCharType="begin"/>
    </w:r>
    <w:r w:rsidRPr="0041348E">
      <w:rPr>
        <w:lang w:val="en-US"/>
      </w:rPr>
      <w:instrText xml:space="preserve"> FILENAME \p  \* MERGEFORMAT </w:instrText>
    </w:r>
    <w:r>
      <w:fldChar w:fldCharType="separate"/>
    </w:r>
    <w:r w:rsidR="006F73D5">
      <w:rPr>
        <w:noProof/>
        <w:lang w:val="en-US"/>
      </w:rPr>
      <w:t>P:\ENG\ITU-R\CONF-R\CMR19\000\016ADD09ADD02E.docx</w:t>
    </w:r>
    <w:r>
      <w:fldChar w:fldCharType="end"/>
    </w:r>
    <w:r w:rsidRPr="0041348E">
      <w:rPr>
        <w:lang w:val="en-US"/>
      </w:rPr>
      <w:tab/>
    </w:r>
    <w:r>
      <w:fldChar w:fldCharType="begin"/>
    </w:r>
    <w:r>
      <w:instrText xml:space="preserve"> SAVEDATE \@ DD.MM.YY </w:instrText>
    </w:r>
    <w:r>
      <w:fldChar w:fldCharType="separate"/>
    </w:r>
    <w:r w:rsidR="006F73D5">
      <w:rPr>
        <w:noProof/>
      </w:rPr>
      <w:t>18.10.19</w:t>
    </w:r>
    <w:r>
      <w:fldChar w:fldCharType="end"/>
    </w:r>
    <w:r w:rsidRPr="0041348E">
      <w:rPr>
        <w:lang w:val="en-US"/>
      </w:rPr>
      <w:tab/>
    </w:r>
    <w:r>
      <w:fldChar w:fldCharType="begin"/>
    </w:r>
    <w:r>
      <w:instrText xml:space="preserve"> PRINTDATE \@ DD.MM.YY </w:instrText>
    </w:r>
    <w:r>
      <w:fldChar w:fldCharType="separate"/>
    </w:r>
    <w:r w:rsidR="006F73D5">
      <w:rPr>
        <w:noProof/>
      </w:rPr>
      <w:t>18.10.19</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87B0F" w14:textId="77777777" w:rsidR="00BE2CD9" w:rsidRDefault="00BE2CD9">
    <w:pPr>
      <w:framePr w:wrap="around" w:vAnchor="text" w:hAnchor="margin" w:xAlign="right" w:y="1"/>
    </w:pPr>
    <w:r>
      <w:fldChar w:fldCharType="begin"/>
    </w:r>
    <w:r>
      <w:instrText xml:space="preserve">PAGE  </w:instrText>
    </w:r>
    <w:r>
      <w:fldChar w:fldCharType="end"/>
    </w:r>
  </w:p>
  <w:p w14:paraId="4445EA4E" w14:textId="02AF7A2C" w:rsidR="00BE2CD9" w:rsidRPr="0041348E" w:rsidRDefault="00BE2CD9">
    <w:pPr>
      <w:ind w:right="360"/>
      <w:rPr>
        <w:lang w:val="en-US"/>
      </w:rPr>
    </w:pPr>
    <w:r>
      <w:fldChar w:fldCharType="begin"/>
    </w:r>
    <w:r w:rsidRPr="0041348E">
      <w:rPr>
        <w:lang w:val="en-US"/>
      </w:rPr>
      <w:instrText xml:space="preserve"> FILENAME \p  \* MERGEFORMAT </w:instrText>
    </w:r>
    <w:r>
      <w:fldChar w:fldCharType="separate"/>
    </w:r>
    <w:r w:rsidR="006F73D5">
      <w:rPr>
        <w:noProof/>
        <w:lang w:val="en-US"/>
      </w:rPr>
      <w:t>P:\ENG\ITU-R\CONF-R\CMR19\000\016ADD09ADD02E.docx</w:t>
    </w:r>
    <w:r>
      <w:fldChar w:fldCharType="end"/>
    </w:r>
    <w:r w:rsidRPr="0041348E">
      <w:rPr>
        <w:lang w:val="en-US"/>
      </w:rPr>
      <w:tab/>
    </w:r>
    <w:r>
      <w:fldChar w:fldCharType="begin"/>
    </w:r>
    <w:r>
      <w:instrText xml:space="preserve"> SAVEDATE \@ DD.MM.YY </w:instrText>
    </w:r>
    <w:r>
      <w:fldChar w:fldCharType="separate"/>
    </w:r>
    <w:r w:rsidR="006F73D5">
      <w:rPr>
        <w:noProof/>
      </w:rPr>
      <w:t>18.10.19</w:t>
    </w:r>
    <w:r>
      <w:fldChar w:fldCharType="end"/>
    </w:r>
    <w:r w:rsidRPr="0041348E">
      <w:rPr>
        <w:lang w:val="en-US"/>
      </w:rPr>
      <w:tab/>
    </w:r>
    <w:r>
      <w:fldChar w:fldCharType="begin"/>
    </w:r>
    <w:r>
      <w:instrText xml:space="preserve"> PRINTDATE \@ DD.MM.YY </w:instrText>
    </w:r>
    <w:r>
      <w:fldChar w:fldCharType="separate"/>
    </w:r>
    <w:r w:rsidR="006F73D5">
      <w:rPr>
        <w:noProof/>
      </w:rPr>
      <w:t>18.10.19</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61B34" w14:textId="7CC54D6B" w:rsidR="00BE2CD9" w:rsidRDefault="00BE2CD9" w:rsidP="009B1EA1">
    <w:pPr>
      <w:pStyle w:val="Footer"/>
    </w:pPr>
    <w:r>
      <w:fldChar w:fldCharType="begin"/>
    </w:r>
    <w:r w:rsidRPr="0041348E">
      <w:rPr>
        <w:lang w:val="en-US"/>
      </w:rPr>
      <w:instrText xml:space="preserve"> FILENAME \p  \* MERGEFORMAT </w:instrText>
    </w:r>
    <w:r>
      <w:fldChar w:fldCharType="separate"/>
    </w:r>
    <w:r w:rsidR="006F73D5">
      <w:rPr>
        <w:lang w:val="en-US"/>
      </w:rPr>
      <w:t>P:\ENG\ITU-R\CONF-R\CMR19\000\016ADD09ADD02E.docx</w:t>
    </w:r>
    <w:r>
      <w:fldChar w:fldCharType="end"/>
    </w:r>
    <w:r>
      <w:t xml:space="preserve"> (462014)</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CDAD6" w14:textId="569D9145" w:rsidR="00BE2CD9" w:rsidRPr="0041348E" w:rsidRDefault="00BE2CD9" w:rsidP="00302605">
    <w:pPr>
      <w:pStyle w:val="Footer"/>
      <w:rPr>
        <w:lang w:val="en-US"/>
      </w:rPr>
    </w:pPr>
    <w:r>
      <w:fldChar w:fldCharType="begin"/>
    </w:r>
    <w:r w:rsidRPr="0041348E">
      <w:rPr>
        <w:lang w:val="en-US"/>
      </w:rPr>
      <w:instrText xml:space="preserve"> FILENAME \p  \* MERGEFORMAT </w:instrText>
    </w:r>
    <w:r>
      <w:fldChar w:fldCharType="separate"/>
    </w:r>
    <w:r w:rsidR="006F73D5">
      <w:rPr>
        <w:lang w:val="en-US"/>
      </w:rPr>
      <w:t>P:\ENG\ITU-R\CONF-R\CMR19\000\016ADD09ADD02E.docx</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170CE" w14:textId="01680D80" w:rsidR="00BE2CD9" w:rsidRDefault="00BE2CD9" w:rsidP="009B1EA1">
    <w:pPr>
      <w:pStyle w:val="Footer"/>
    </w:pPr>
    <w:r>
      <w:fldChar w:fldCharType="begin"/>
    </w:r>
    <w:r w:rsidRPr="0041348E">
      <w:rPr>
        <w:lang w:val="en-US"/>
      </w:rPr>
      <w:instrText xml:space="preserve"> FILENAME \p  \* MERGEFORMAT </w:instrText>
    </w:r>
    <w:r>
      <w:fldChar w:fldCharType="separate"/>
    </w:r>
    <w:r w:rsidR="006F73D5">
      <w:rPr>
        <w:lang w:val="en-US"/>
      </w:rPr>
      <w:t>P:\ENG\ITU-R\CONF-R\CMR19\000\016ADD09ADD02E.docx</w:t>
    </w:r>
    <w:r>
      <w:fldChar w:fldCharType="end"/>
    </w:r>
    <w:r>
      <w:t xml:space="preserve"> (462014)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17817" w14:textId="4E7B7162" w:rsidR="00BE2CD9" w:rsidRPr="0041348E" w:rsidRDefault="00BE2CD9" w:rsidP="00302605">
    <w:pPr>
      <w:pStyle w:val="Footer"/>
      <w:rPr>
        <w:lang w:val="en-US"/>
      </w:rPr>
    </w:pPr>
    <w:r>
      <w:fldChar w:fldCharType="begin"/>
    </w:r>
    <w:r w:rsidRPr="0041348E">
      <w:rPr>
        <w:lang w:val="en-US"/>
      </w:rPr>
      <w:instrText xml:space="preserve"> FILENAME \p  \* MERGEFORMAT </w:instrText>
    </w:r>
    <w:r>
      <w:fldChar w:fldCharType="separate"/>
    </w:r>
    <w:r w:rsidR="006F73D5">
      <w:rPr>
        <w:lang w:val="en-US"/>
      </w:rPr>
      <w:t>P:\ENG\ITU-R\CONF-R\CMR19\000\016ADD09ADD02E.docx</w:t>
    </w:r>
    <w:r>
      <w:fldChar w:fldCharType="end"/>
    </w:r>
    <w:r>
      <w:t xml:space="preserve"> (462014)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D4897" w14:textId="77777777" w:rsidR="00BE2CD9" w:rsidRDefault="00BE2CD9">
    <w:pPr>
      <w:framePr w:wrap="around" w:vAnchor="text" w:hAnchor="margin" w:xAlign="right" w:y="1"/>
    </w:pPr>
    <w:r>
      <w:fldChar w:fldCharType="begin"/>
    </w:r>
    <w:r>
      <w:instrText xml:space="preserve">PAGE  </w:instrText>
    </w:r>
    <w:r>
      <w:fldChar w:fldCharType="end"/>
    </w:r>
  </w:p>
  <w:p w14:paraId="61E6A5FD" w14:textId="5355535F" w:rsidR="00BE2CD9" w:rsidRPr="0041348E" w:rsidRDefault="00BE2CD9">
    <w:pPr>
      <w:ind w:right="360"/>
      <w:rPr>
        <w:lang w:val="en-US"/>
      </w:rPr>
    </w:pPr>
    <w:r>
      <w:fldChar w:fldCharType="begin"/>
    </w:r>
    <w:r w:rsidRPr="0041348E">
      <w:rPr>
        <w:lang w:val="en-US"/>
      </w:rPr>
      <w:instrText xml:space="preserve"> FILENAME \p  \* MERGEFORMAT </w:instrText>
    </w:r>
    <w:r>
      <w:fldChar w:fldCharType="separate"/>
    </w:r>
    <w:r w:rsidR="006F73D5">
      <w:rPr>
        <w:noProof/>
        <w:lang w:val="en-US"/>
      </w:rPr>
      <w:t>P:\ENG\ITU-R\CONF-R\CMR19\000\016ADD09ADD02E.docx</w:t>
    </w:r>
    <w:r>
      <w:fldChar w:fldCharType="end"/>
    </w:r>
    <w:r w:rsidRPr="0041348E">
      <w:rPr>
        <w:lang w:val="en-US"/>
      </w:rPr>
      <w:tab/>
    </w:r>
    <w:r>
      <w:fldChar w:fldCharType="begin"/>
    </w:r>
    <w:r>
      <w:instrText xml:space="preserve"> SAVEDATE \@ DD.MM.YY </w:instrText>
    </w:r>
    <w:r>
      <w:fldChar w:fldCharType="separate"/>
    </w:r>
    <w:r w:rsidR="006F73D5">
      <w:rPr>
        <w:noProof/>
      </w:rPr>
      <w:t>18.10.19</w:t>
    </w:r>
    <w:r>
      <w:fldChar w:fldCharType="end"/>
    </w:r>
    <w:r w:rsidRPr="0041348E">
      <w:rPr>
        <w:lang w:val="en-US"/>
      </w:rPr>
      <w:tab/>
    </w:r>
    <w:r>
      <w:fldChar w:fldCharType="begin"/>
    </w:r>
    <w:r>
      <w:instrText xml:space="preserve"> PRINTDATE \@ DD.MM.YY </w:instrText>
    </w:r>
    <w:r>
      <w:fldChar w:fldCharType="separate"/>
    </w:r>
    <w:r w:rsidR="006F73D5">
      <w:rPr>
        <w:noProof/>
      </w:rPr>
      <w:t>18.10.19</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FE7D2" w14:textId="53A569EB" w:rsidR="00BE2CD9" w:rsidRDefault="00BE2CD9" w:rsidP="009B1EA1">
    <w:pPr>
      <w:pStyle w:val="Footer"/>
    </w:pPr>
    <w:r>
      <w:fldChar w:fldCharType="begin"/>
    </w:r>
    <w:r w:rsidRPr="0041348E">
      <w:rPr>
        <w:lang w:val="en-US"/>
      </w:rPr>
      <w:instrText xml:space="preserve"> FILENAME \p  \* MERGEFORMAT </w:instrText>
    </w:r>
    <w:r>
      <w:fldChar w:fldCharType="separate"/>
    </w:r>
    <w:r w:rsidR="006F73D5">
      <w:rPr>
        <w:lang w:val="en-US"/>
      </w:rPr>
      <w:t>P:\ENG\ITU-R\CONF-R\CMR19\000\016ADD09ADD02E.docx</w:t>
    </w:r>
    <w:r>
      <w:fldChar w:fldCharType="end"/>
    </w:r>
    <w:r>
      <w:t xml:space="preserve"> (462014)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9C441" w14:textId="3F675372" w:rsidR="00BE2CD9" w:rsidRPr="0041348E" w:rsidRDefault="00BE2CD9" w:rsidP="00302605">
    <w:pPr>
      <w:pStyle w:val="Footer"/>
      <w:rPr>
        <w:lang w:val="en-US"/>
      </w:rPr>
    </w:pPr>
    <w:r>
      <w:fldChar w:fldCharType="begin"/>
    </w:r>
    <w:r w:rsidRPr="0041348E">
      <w:rPr>
        <w:lang w:val="en-US"/>
      </w:rPr>
      <w:instrText xml:space="preserve"> FILENAME \p  \* MERGEFORMAT </w:instrText>
    </w:r>
    <w:r>
      <w:fldChar w:fldCharType="separate"/>
    </w:r>
    <w:r w:rsidR="006F73D5">
      <w:rPr>
        <w:lang w:val="en-US"/>
      </w:rPr>
      <w:t>P:\ENG\ITU-R\CONF-R\CMR19\000\016ADD09ADD02E.docx</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371E1" w14:textId="77777777" w:rsidR="00BE2CD9" w:rsidRDefault="00BE2CD9">
    <w:pPr>
      <w:framePr w:wrap="around" w:vAnchor="text" w:hAnchor="margin" w:xAlign="right" w:y="1"/>
    </w:pPr>
    <w:r>
      <w:fldChar w:fldCharType="begin"/>
    </w:r>
    <w:r>
      <w:instrText xml:space="preserve">PAGE  </w:instrText>
    </w:r>
    <w:r>
      <w:fldChar w:fldCharType="end"/>
    </w:r>
  </w:p>
  <w:p w14:paraId="4D948B05" w14:textId="4D3678D6" w:rsidR="00BE2CD9" w:rsidRPr="0041348E" w:rsidRDefault="00BE2CD9">
    <w:pPr>
      <w:ind w:right="360"/>
      <w:rPr>
        <w:lang w:val="en-US"/>
      </w:rPr>
    </w:pPr>
    <w:r>
      <w:fldChar w:fldCharType="begin"/>
    </w:r>
    <w:r w:rsidRPr="0041348E">
      <w:rPr>
        <w:lang w:val="en-US"/>
      </w:rPr>
      <w:instrText xml:space="preserve"> FILENAME \p  \* MERGEFORMAT </w:instrText>
    </w:r>
    <w:r>
      <w:fldChar w:fldCharType="separate"/>
    </w:r>
    <w:r w:rsidR="006F73D5">
      <w:rPr>
        <w:noProof/>
        <w:lang w:val="en-US"/>
      </w:rPr>
      <w:t>P:\ENG\ITU-R\CONF-R\CMR19\000\016ADD09ADD02E.docx</w:t>
    </w:r>
    <w:r>
      <w:fldChar w:fldCharType="end"/>
    </w:r>
    <w:r w:rsidRPr="0041348E">
      <w:rPr>
        <w:lang w:val="en-US"/>
      </w:rPr>
      <w:tab/>
    </w:r>
    <w:r>
      <w:fldChar w:fldCharType="begin"/>
    </w:r>
    <w:r>
      <w:instrText xml:space="preserve"> SAVEDATE \@ DD.MM.YY </w:instrText>
    </w:r>
    <w:r>
      <w:fldChar w:fldCharType="separate"/>
    </w:r>
    <w:r w:rsidR="006F73D5">
      <w:rPr>
        <w:noProof/>
      </w:rPr>
      <w:t>18.10.19</w:t>
    </w:r>
    <w:r>
      <w:fldChar w:fldCharType="end"/>
    </w:r>
    <w:r w:rsidRPr="0041348E">
      <w:rPr>
        <w:lang w:val="en-US"/>
      </w:rPr>
      <w:tab/>
    </w:r>
    <w:r>
      <w:fldChar w:fldCharType="begin"/>
    </w:r>
    <w:r>
      <w:instrText xml:space="preserve"> PRINTDATE \@ DD.MM.YY </w:instrText>
    </w:r>
    <w:r>
      <w:fldChar w:fldCharType="separate"/>
    </w:r>
    <w:r w:rsidR="006F73D5">
      <w:rPr>
        <w:noProof/>
      </w:rPr>
      <w:t>18.10.19</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A5D9D" w14:textId="04A431F1" w:rsidR="00BE2CD9" w:rsidRDefault="00BE2CD9" w:rsidP="009B1EA1">
    <w:pPr>
      <w:pStyle w:val="Footer"/>
    </w:pPr>
    <w:r>
      <w:fldChar w:fldCharType="begin"/>
    </w:r>
    <w:r w:rsidRPr="0041348E">
      <w:rPr>
        <w:lang w:val="en-US"/>
      </w:rPr>
      <w:instrText xml:space="preserve"> FILENAME \p  \* MERGEFORMAT </w:instrText>
    </w:r>
    <w:r>
      <w:fldChar w:fldCharType="separate"/>
    </w:r>
    <w:r w:rsidR="006F73D5">
      <w:rPr>
        <w:lang w:val="en-US"/>
      </w:rPr>
      <w:t>P:\ENG\ITU-R\CONF-R\CMR19\000\016ADD09ADD02E.docx</w:t>
    </w:r>
    <w:r>
      <w:fldChar w:fldCharType="end"/>
    </w:r>
    <w:r>
      <w:t xml:space="preserve"> (462014)</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BBE37" w14:textId="26B3868B" w:rsidR="00BE2CD9" w:rsidRPr="0041348E" w:rsidRDefault="00BE2CD9" w:rsidP="00302605">
    <w:pPr>
      <w:pStyle w:val="Footer"/>
      <w:rPr>
        <w:lang w:val="en-US"/>
      </w:rPr>
    </w:pPr>
    <w:r>
      <w:fldChar w:fldCharType="begin"/>
    </w:r>
    <w:r w:rsidRPr="0041348E">
      <w:rPr>
        <w:lang w:val="en-US"/>
      </w:rPr>
      <w:instrText xml:space="preserve"> FILENAME \p  \* MERGEFORMAT </w:instrText>
    </w:r>
    <w:r>
      <w:fldChar w:fldCharType="separate"/>
    </w:r>
    <w:r w:rsidR="006F73D5">
      <w:rPr>
        <w:lang w:val="en-US"/>
      </w:rPr>
      <w:t>P:\ENG\ITU-R\CONF-R\CMR19\000\016ADD09ADD02E.docx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A11A24" w14:textId="77777777" w:rsidR="00BE2CD9" w:rsidRDefault="00BE2CD9">
      <w:r>
        <w:rPr>
          <w:b/>
        </w:rPr>
        <w:t>_______________</w:t>
      </w:r>
    </w:p>
  </w:footnote>
  <w:footnote w:type="continuationSeparator" w:id="0">
    <w:p w14:paraId="47CD556C" w14:textId="77777777" w:rsidR="00BE2CD9" w:rsidRDefault="00BE2CD9">
      <w:r>
        <w:continuationSeparator/>
      </w:r>
    </w:p>
  </w:footnote>
  <w:footnote w:id="1">
    <w:p w14:paraId="1459DCB9" w14:textId="77777777" w:rsidR="00BE2CD9" w:rsidRPr="00B1756A" w:rsidRDefault="00BE2CD9" w:rsidP="0070446D">
      <w:pPr>
        <w:pStyle w:val="FootnoteText"/>
        <w:keepLines w:val="0"/>
      </w:pPr>
      <w:r w:rsidRPr="00B1756A">
        <w:rPr>
          <w:rStyle w:val="FootnoteReference"/>
          <w:szCs w:val="18"/>
        </w:rPr>
        <w:t>*</w:t>
      </w:r>
      <w:r w:rsidRPr="00B1756A">
        <w:tab/>
        <w:t xml:space="preserve">This provision was previously numbered as No. </w:t>
      </w:r>
      <w:r w:rsidRPr="00B1756A">
        <w:rPr>
          <w:rStyle w:val="Artref"/>
          <w:b/>
          <w:bCs/>
        </w:rPr>
        <w:t>5.347A</w:t>
      </w:r>
      <w:r w:rsidRPr="00B1756A">
        <w:t>. It was renumbered to preserve the sequential order.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6649D" w14:textId="77777777" w:rsidR="00BE2CD9" w:rsidRDefault="00BE2CD9" w:rsidP="00187BD9">
    <w:pPr>
      <w:pStyle w:val="Header"/>
    </w:pPr>
    <w:r>
      <w:fldChar w:fldCharType="begin"/>
    </w:r>
    <w:r>
      <w:instrText xml:space="preserve"> PAGE  \* MERGEFORMAT </w:instrText>
    </w:r>
    <w:r>
      <w:fldChar w:fldCharType="separate"/>
    </w:r>
    <w:r>
      <w:rPr>
        <w:noProof/>
      </w:rPr>
      <w:t>2</w:t>
    </w:r>
    <w:r>
      <w:fldChar w:fldCharType="end"/>
    </w:r>
  </w:p>
  <w:p w14:paraId="639EBD57" w14:textId="77777777" w:rsidR="00BE2CD9" w:rsidRPr="00A066F1" w:rsidRDefault="00BE2CD9" w:rsidP="00241FA2">
    <w:pPr>
      <w:pStyle w:val="Header"/>
    </w:pPr>
    <w:r>
      <w:t>CMR19/16(Add.</w:t>
    </w:r>
    <w:proofErr w:type="gramStart"/>
    <w:r>
      <w:t>9)(</w:t>
    </w:r>
    <w:proofErr w:type="gramEnd"/>
    <w:r>
      <w:t>Add.2)-</w:t>
    </w:r>
    <w:r w:rsidRPr="004A26C4">
      <w: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6E7C6" w14:textId="77777777" w:rsidR="00BE2CD9" w:rsidRDefault="00BE2CD9" w:rsidP="00187BD9">
    <w:pPr>
      <w:pStyle w:val="Header"/>
    </w:pPr>
    <w:r>
      <w:fldChar w:fldCharType="begin"/>
    </w:r>
    <w:r>
      <w:instrText xml:space="preserve"> PAGE  \* MERGEFORMAT </w:instrText>
    </w:r>
    <w:r>
      <w:fldChar w:fldCharType="separate"/>
    </w:r>
    <w:r>
      <w:rPr>
        <w:noProof/>
      </w:rPr>
      <w:t>6</w:t>
    </w:r>
    <w:r>
      <w:fldChar w:fldCharType="end"/>
    </w:r>
  </w:p>
  <w:p w14:paraId="31166468" w14:textId="77777777" w:rsidR="00BE2CD9" w:rsidRPr="00A066F1" w:rsidRDefault="00BE2CD9" w:rsidP="00241FA2">
    <w:pPr>
      <w:pStyle w:val="Header"/>
    </w:pPr>
    <w:r>
      <w:t>CMR19/16(Add.</w:t>
    </w:r>
    <w:proofErr w:type="gramStart"/>
    <w:r>
      <w:t>9)(</w:t>
    </w:r>
    <w:proofErr w:type="gramEnd"/>
    <w:r>
      <w:t>Add.2)-</w:t>
    </w:r>
    <w:r w:rsidRPr="004A26C4">
      <w: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7724C" w14:textId="77777777" w:rsidR="00BE2CD9" w:rsidRDefault="00BE2CD9" w:rsidP="00187BD9">
    <w:pPr>
      <w:pStyle w:val="Header"/>
    </w:pPr>
    <w:r>
      <w:fldChar w:fldCharType="begin"/>
    </w:r>
    <w:r>
      <w:instrText xml:space="preserve"> PAGE  \* MERGEFORMAT </w:instrText>
    </w:r>
    <w:r>
      <w:fldChar w:fldCharType="separate"/>
    </w:r>
    <w:r>
      <w:rPr>
        <w:noProof/>
      </w:rPr>
      <w:t>8</w:t>
    </w:r>
    <w:r>
      <w:fldChar w:fldCharType="end"/>
    </w:r>
  </w:p>
  <w:p w14:paraId="3E089684" w14:textId="77777777" w:rsidR="00BE2CD9" w:rsidRPr="00A066F1" w:rsidRDefault="00BE2CD9" w:rsidP="00241FA2">
    <w:pPr>
      <w:pStyle w:val="Header"/>
    </w:pPr>
    <w:r>
      <w:t>CMR19/16(Add.</w:t>
    </w:r>
    <w:proofErr w:type="gramStart"/>
    <w:r>
      <w:t>9)(</w:t>
    </w:r>
    <w:proofErr w:type="gramEnd"/>
    <w:r>
      <w:t>Add.2)-</w:t>
    </w:r>
    <w:r w:rsidRPr="004A26C4">
      <w:t>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ADC76" w14:textId="77777777" w:rsidR="00BE2CD9" w:rsidRDefault="00BE2CD9" w:rsidP="00187BD9">
    <w:pPr>
      <w:pStyle w:val="Header"/>
    </w:pPr>
    <w:r>
      <w:fldChar w:fldCharType="begin"/>
    </w:r>
    <w:r>
      <w:instrText xml:space="preserve"> PAGE  \* MERGEFORMAT </w:instrText>
    </w:r>
    <w:r>
      <w:fldChar w:fldCharType="separate"/>
    </w:r>
    <w:r>
      <w:rPr>
        <w:noProof/>
      </w:rPr>
      <w:t>13</w:t>
    </w:r>
    <w:r>
      <w:fldChar w:fldCharType="end"/>
    </w:r>
  </w:p>
  <w:p w14:paraId="0B186E7E" w14:textId="77777777" w:rsidR="00BE2CD9" w:rsidRPr="00A066F1" w:rsidRDefault="00BE2CD9" w:rsidP="00241FA2">
    <w:pPr>
      <w:pStyle w:val="Header"/>
    </w:pPr>
    <w:r>
      <w:t>CMR19/</w:t>
    </w:r>
    <w:bookmarkStart w:id="339" w:name="OLE_LINK1"/>
    <w:bookmarkStart w:id="340" w:name="OLE_LINK2"/>
    <w:bookmarkStart w:id="341" w:name="OLE_LINK3"/>
    <w:r>
      <w:t>16(Add.</w:t>
    </w:r>
    <w:proofErr w:type="gramStart"/>
    <w:r>
      <w:t>9)(</w:t>
    </w:r>
    <w:proofErr w:type="gramEnd"/>
    <w:r>
      <w:t>Add.2)</w:t>
    </w:r>
    <w:bookmarkEnd w:id="339"/>
    <w:bookmarkEnd w:id="340"/>
    <w:bookmarkEnd w:id="341"/>
    <w:r>
      <w:t>-</w:t>
    </w:r>
    <w:r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TU">
    <w15:presenceInfo w15:providerId="None" w15:userId="ITU"/>
  </w15:person>
  <w15:person w15:author="Bogens, Karlis">
    <w15:presenceInfo w15:providerId="AD" w15:userId="S-1-5-21-8740799-900759487-1415713722-6686"/>
  </w15:person>
  <w15:person w15:author="English">
    <w15:presenceInfo w15:providerId="None" w15:userId="Engl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355FD"/>
    <w:rsid w:val="00051E39"/>
    <w:rsid w:val="000705F2"/>
    <w:rsid w:val="00077239"/>
    <w:rsid w:val="0007795D"/>
    <w:rsid w:val="00086491"/>
    <w:rsid w:val="0008662C"/>
    <w:rsid w:val="00091346"/>
    <w:rsid w:val="0009706C"/>
    <w:rsid w:val="000D154B"/>
    <w:rsid w:val="000D2DAF"/>
    <w:rsid w:val="000E463E"/>
    <w:rsid w:val="000E687B"/>
    <w:rsid w:val="000F73FF"/>
    <w:rsid w:val="00114CF7"/>
    <w:rsid w:val="00116C7A"/>
    <w:rsid w:val="00123B68"/>
    <w:rsid w:val="00126F2E"/>
    <w:rsid w:val="00146F6F"/>
    <w:rsid w:val="0016442D"/>
    <w:rsid w:val="00187BD9"/>
    <w:rsid w:val="00190B55"/>
    <w:rsid w:val="001C3B5F"/>
    <w:rsid w:val="001D058F"/>
    <w:rsid w:val="001D31BC"/>
    <w:rsid w:val="002009EA"/>
    <w:rsid w:val="00202756"/>
    <w:rsid w:val="00202CA0"/>
    <w:rsid w:val="00216B6D"/>
    <w:rsid w:val="00241FA2"/>
    <w:rsid w:val="00271316"/>
    <w:rsid w:val="00275C5A"/>
    <w:rsid w:val="002B349C"/>
    <w:rsid w:val="002D58BE"/>
    <w:rsid w:val="002F4747"/>
    <w:rsid w:val="00302605"/>
    <w:rsid w:val="00361B37"/>
    <w:rsid w:val="00377BD3"/>
    <w:rsid w:val="00384088"/>
    <w:rsid w:val="003852CE"/>
    <w:rsid w:val="0039169B"/>
    <w:rsid w:val="003A7F8C"/>
    <w:rsid w:val="003B2284"/>
    <w:rsid w:val="003B532E"/>
    <w:rsid w:val="003D0F8B"/>
    <w:rsid w:val="003E0DB6"/>
    <w:rsid w:val="0041348E"/>
    <w:rsid w:val="00420873"/>
    <w:rsid w:val="00470030"/>
    <w:rsid w:val="00490E28"/>
    <w:rsid w:val="00492075"/>
    <w:rsid w:val="004969AD"/>
    <w:rsid w:val="004A26C4"/>
    <w:rsid w:val="004B13CB"/>
    <w:rsid w:val="004D26EA"/>
    <w:rsid w:val="004D2BFB"/>
    <w:rsid w:val="004D5D5C"/>
    <w:rsid w:val="004F3DC0"/>
    <w:rsid w:val="0050139F"/>
    <w:rsid w:val="0055140B"/>
    <w:rsid w:val="005964AB"/>
    <w:rsid w:val="005C099A"/>
    <w:rsid w:val="005C31A5"/>
    <w:rsid w:val="005E10C9"/>
    <w:rsid w:val="005E290B"/>
    <w:rsid w:val="005E61DD"/>
    <w:rsid w:val="005F04D8"/>
    <w:rsid w:val="006023DF"/>
    <w:rsid w:val="006024DA"/>
    <w:rsid w:val="00602EFC"/>
    <w:rsid w:val="00615426"/>
    <w:rsid w:val="00616219"/>
    <w:rsid w:val="00645B7D"/>
    <w:rsid w:val="00657DE0"/>
    <w:rsid w:val="0067656B"/>
    <w:rsid w:val="00685313"/>
    <w:rsid w:val="00692833"/>
    <w:rsid w:val="006A6E9B"/>
    <w:rsid w:val="006B7C2A"/>
    <w:rsid w:val="006C23DA"/>
    <w:rsid w:val="006E3D45"/>
    <w:rsid w:val="006F73D5"/>
    <w:rsid w:val="0070446D"/>
    <w:rsid w:val="0070607A"/>
    <w:rsid w:val="007149F9"/>
    <w:rsid w:val="00733A30"/>
    <w:rsid w:val="00745AEE"/>
    <w:rsid w:val="00750F10"/>
    <w:rsid w:val="007742CA"/>
    <w:rsid w:val="00790D70"/>
    <w:rsid w:val="007A6F1F"/>
    <w:rsid w:val="007D5320"/>
    <w:rsid w:val="00800972"/>
    <w:rsid w:val="00804475"/>
    <w:rsid w:val="00811633"/>
    <w:rsid w:val="00814037"/>
    <w:rsid w:val="00841216"/>
    <w:rsid w:val="00842AF0"/>
    <w:rsid w:val="00861584"/>
    <w:rsid w:val="0086171E"/>
    <w:rsid w:val="00872FC8"/>
    <w:rsid w:val="00877516"/>
    <w:rsid w:val="008845D0"/>
    <w:rsid w:val="00884D60"/>
    <w:rsid w:val="008B43F2"/>
    <w:rsid w:val="008B6CFF"/>
    <w:rsid w:val="008F608C"/>
    <w:rsid w:val="009274B4"/>
    <w:rsid w:val="00934EA2"/>
    <w:rsid w:val="00944A5C"/>
    <w:rsid w:val="00952A66"/>
    <w:rsid w:val="009B1EA1"/>
    <w:rsid w:val="009B7C9A"/>
    <w:rsid w:val="009C56E5"/>
    <w:rsid w:val="009C7716"/>
    <w:rsid w:val="009E5FC8"/>
    <w:rsid w:val="009E687A"/>
    <w:rsid w:val="009F236F"/>
    <w:rsid w:val="00A066F1"/>
    <w:rsid w:val="00A141AF"/>
    <w:rsid w:val="00A16D29"/>
    <w:rsid w:val="00A30305"/>
    <w:rsid w:val="00A31D2D"/>
    <w:rsid w:val="00A4600A"/>
    <w:rsid w:val="00A538A6"/>
    <w:rsid w:val="00A54C25"/>
    <w:rsid w:val="00A710E7"/>
    <w:rsid w:val="00A7372E"/>
    <w:rsid w:val="00A93B85"/>
    <w:rsid w:val="00AA0B18"/>
    <w:rsid w:val="00AA3C65"/>
    <w:rsid w:val="00AA666F"/>
    <w:rsid w:val="00AD71EB"/>
    <w:rsid w:val="00AD7914"/>
    <w:rsid w:val="00AE514B"/>
    <w:rsid w:val="00B40888"/>
    <w:rsid w:val="00B639E9"/>
    <w:rsid w:val="00B817CD"/>
    <w:rsid w:val="00B81A7D"/>
    <w:rsid w:val="00B94AD0"/>
    <w:rsid w:val="00BB3A95"/>
    <w:rsid w:val="00BD6CCE"/>
    <w:rsid w:val="00BE2CD9"/>
    <w:rsid w:val="00C0018F"/>
    <w:rsid w:val="00C16A5A"/>
    <w:rsid w:val="00C20466"/>
    <w:rsid w:val="00C214ED"/>
    <w:rsid w:val="00C234E6"/>
    <w:rsid w:val="00C324A8"/>
    <w:rsid w:val="00C54517"/>
    <w:rsid w:val="00C56F70"/>
    <w:rsid w:val="00C57B91"/>
    <w:rsid w:val="00C64CD8"/>
    <w:rsid w:val="00C82695"/>
    <w:rsid w:val="00C97C68"/>
    <w:rsid w:val="00CA00B0"/>
    <w:rsid w:val="00CA1A47"/>
    <w:rsid w:val="00CA3DFC"/>
    <w:rsid w:val="00CB44E5"/>
    <w:rsid w:val="00CC247A"/>
    <w:rsid w:val="00CE388F"/>
    <w:rsid w:val="00CE5E47"/>
    <w:rsid w:val="00CF020F"/>
    <w:rsid w:val="00CF2B5B"/>
    <w:rsid w:val="00D10077"/>
    <w:rsid w:val="00D14CE0"/>
    <w:rsid w:val="00D268B3"/>
    <w:rsid w:val="00D52FD6"/>
    <w:rsid w:val="00D54009"/>
    <w:rsid w:val="00D5651D"/>
    <w:rsid w:val="00D57A34"/>
    <w:rsid w:val="00D74898"/>
    <w:rsid w:val="00D801ED"/>
    <w:rsid w:val="00D936BC"/>
    <w:rsid w:val="00D96530"/>
    <w:rsid w:val="00DA1CB1"/>
    <w:rsid w:val="00DD44AF"/>
    <w:rsid w:val="00DE2AC3"/>
    <w:rsid w:val="00DE5692"/>
    <w:rsid w:val="00DE6300"/>
    <w:rsid w:val="00DF4BC6"/>
    <w:rsid w:val="00E03C94"/>
    <w:rsid w:val="00E205BC"/>
    <w:rsid w:val="00E26226"/>
    <w:rsid w:val="00E45D05"/>
    <w:rsid w:val="00E5087F"/>
    <w:rsid w:val="00E55816"/>
    <w:rsid w:val="00E55AEF"/>
    <w:rsid w:val="00E928A1"/>
    <w:rsid w:val="00E976C1"/>
    <w:rsid w:val="00EA12E5"/>
    <w:rsid w:val="00EB55C6"/>
    <w:rsid w:val="00ED4717"/>
    <w:rsid w:val="00EF1932"/>
    <w:rsid w:val="00EF71B6"/>
    <w:rsid w:val="00F02766"/>
    <w:rsid w:val="00F05BD4"/>
    <w:rsid w:val="00F06473"/>
    <w:rsid w:val="00F6155B"/>
    <w:rsid w:val="00F65C19"/>
    <w:rsid w:val="00FD08E2"/>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53C5474"/>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DefaultParagraphFont"/>
    <w:rsid w:val="009B463A"/>
  </w:style>
  <w:style w:type="paragraph" w:customStyle="1" w:styleId="TabletextHanging0">
    <w:name w:val="Table_text + Hanging:  0"/>
    <w:aliases w:val="5 cm"/>
    <w:basedOn w:val="Tabletext"/>
    <w:rsid w:val="001962A2"/>
    <w:pPr>
      <w:ind w:left="284" w:hanging="284"/>
      <w:textAlignment w:val="auto"/>
    </w:pPr>
    <w:rPr>
      <w:lang w:val="en-US"/>
    </w:rPr>
  </w:style>
  <w:style w:type="paragraph" w:customStyle="1" w:styleId="Normalaftertitle0">
    <w:name w:val="Normal after title"/>
    <w:basedOn w:val="Normal"/>
    <w:next w:val="Normal"/>
    <w:qFormat/>
    <w:rsid w:val="00981814"/>
    <w:pPr>
      <w:spacing w:before="280"/>
    </w:pPr>
  </w:style>
  <w:style w:type="character" w:customStyle="1" w:styleId="TabletextChar">
    <w:name w:val="Table_text Char"/>
    <w:basedOn w:val="DefaultParagraphFont"/>
    <w:link w:val="Tabletext"/>
    <w:rsid w:val="00602EF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footer" Target="footer10.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9.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8.xml"/><Relationship Id="rId28" Type="http://schemas.openxmlformats.org/officeDocument/2006/relationships/footer" Target="footer12.xml"/><Relationship Id="rId10" Type="http://schemas.openxmlformats.org/officeDocument/2006/relationships/footnotes" Target="footnotes.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7.xml"/><Relationship Id="rId27" Type="http://schemas.openxmlformats.org/officeDocument/2006/relationships/footer" Target="footer11.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R16-WRC19-C-0016!A9-A2!MSW-E</DPM_x0020_File_x0020_name>
    <DPM_x0020_Author xmlns="32a1a8c5-2265-4ebc-b7a0-2071e2c5c9bb" xsi:nil="false">DPM</DPM_x0020_Author>
    <DPM_x0020_Version xmlns="32a1a8c5-2265-4ebc-b7a0-2071e2c5c9bb" xsi:nil="false">DPM_2019.10.01.01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17724-39AB-4F71-AFA9-D99F56A1584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996b2e75-67fd-4955-a3b0-5ab9934cb50b"/>
    <ds:schemaRef ds:uri="http://schemas.openxmlformats.org/package/2006/metadata/core-properties"/>
    <ds:schemaRef ds:uri="32a1a8c5-2265-4ebc-b7a0-2071e2c5c9bb"/>
    <ds:schemaRef ds:uri="http://www.w3.org/XML/1998/namespace"/>
    <ds:schemaRef ds:uri="http://purl.org/dc/dcmitype/"/>
  </ds:schemaRefs>
</ds:datastoreItem>
</file>

<file path=customXml/itemProps2.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685B5C-391E-4C55-876E-B5A59FC04F84}">
  <ds:schemaRefs>
    <ds:schemaRef ds:uri="http://schemas.microsoft.com/sharepoint/v3/contenttype/forms"/>
  </ds:schemaRefs>
</ds:datastoreItem>
</file>

<file path=customXml/itemProps4.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5.xml><?xml version="1.0" encoding="utf-8"?>
<ds:datastoreItem xmlns:ds="http://schemas.openxmlformats.org/officeDocument/2006/customXml" ds:itemID="{AD210034-133F-4C64-8497-2CF95A155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2462</Words>
  <Characters>13477</Characters>
  <Application>Microsoft Office Word</Application>
  <DocSecurity>0</DocSecurity>
  <Lines>829</Lines>
  <Paragraphs>479</Paragraphs>
  <ScaleCrop>false</ScaleCrop>
  <HeadingPairs>
    <vt:vector size="2" baseType="variant">
      <vt:variant>
        <vt:lpstr>Title</vt:lpstr>
      </vt:variant>
      <vt:variant>
        <vt:i4>1</vt:i4>
      </vt:variant>
    </vt:vector>
  </HeadingPairs>
  <TitlesOfParts>
    <vt:vector size="1" baseType="lpstr">
      <vt:lpstr>R16-WRC19-C-0016!A9-A2!MSW-E</vt:lpstr>
    </vt:vector>
  </TitlesOfParts>
  <Manager>General Secretariat - Pool</Manager>
  <Company>International Telecommunication Union (ITU)</Company>
  <LinksUpToDate>false</LinksUpToDate>
  <CharactersWithSpaces>15609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R16-WRC19-C-0016!A9-A2!MSW-E</dc:title>
  <dc:subject>World Radiocommunication Conference - 2019</dc:subject>
  <dc:creator>Documents Proposals Manager (DPM)</dc:creator>
  <cp:keywords>DPM_v2019.10.8.1_prod</cp:keywords>
  <dc:description>Uploaded on 2015.07.06</dc:description>
  <cp:lastModifiedBy>English</cp:lastModifiedBy>
  <cp:revision>8</cp:revision>
  <cp:lastPrinted>2019-10-18T12:37:00Z</cp:lastPrinted>
  <dcterms:created xsi:type="dcterms:W3CDTF">2019-10-10T13:44:00Z</dcterms:created>
  <dcterms:modified xsi:type="dcterms:W3CDTF">2019-10-18T12:38:00Z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