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14:paraId="194A4535" w14:textId="77777777" w:rsidTr="000C6CFC">
        <w:trPr>
          <w:cantSplit/>
        </w:trPr>
        <w:tc>
          <w:tcPr>
            <w:tcW w:w="6804" w:type="dxa"/>
          </w:tcPr>
          <w:p w14:paraId="4B43340B" w14:textId="77777777" w:rsidR="00622560" w:rsidRPr="00566240" w:rsidRDefault="00B711CC" w:rsidP="001A4E73">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227" w:type="dxa"/>
          </w:tcPr>
          <w:p w14:paraId="6C30701F" w14:textId="77777777" w:rsidR="00622560" w:rsidRPr="00622560" w:rsidRDefault="000C0212" w:rsidP="00B711CC">
            <w:pPr>
              <w:spacing w:before="0" w:line="240" w:lineRule="atLeast"/>
              <w:jc w:val="right"/>
              <w:rPr>
                <w:rFonts w:ascii="Verdana" w:hAnsi="Verdana"/>
                <w:sz w:val="20"/>
              </w:rPr>
            </w:pPr>
            <w:bookmarkStart w:id="2" w:name="ditulogo"/>
            <w:bookmarkEnd w:id="2"/>
            <w:r w:rsidRPr="00622560">
              <w:rPr>
                <w:rFonts w:ascii="Verdana" w:hAnsi="Verdana"/>
                <w:b/>
                <w:bCs/>
                <w:noProof/>
                <w:sz w:val="20"/>
                <w:lang w:val="en-US" w:eastAsia="zh-CN"/>
              </w:rPr>
              <w:drawing>
                <wp:inline distT="0" distB="0" distL="0" distR="0" wp14:anchorId="2CE5FD0F" wp14:editId="0E2A0211">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7D57B6B4" w14:textId="77777777" w:rsidTr="000C6CFC">
        <w:trPr>
          <w:cantSplit/>
        </w:trPr>
        <w:tc>
          <w:tcPr>
            <w:tcW w:w="6804" w:type="dxa"/>
            <w:tcBorders>
              <w:bottom w:val="single" w:sz="12" w:space="0" w:color="auto"/>
            </w:tcBorders>
          </w:tcPr>
          <w:p w14:paraId="514DC41D" w14:textId="77777777" w:rsidR="00622560" w:rsidRPr="00617BE4" w:rsidRDefault="00622560">
            <w:pPr>
              <w:spacing w:after="48" w:line="240" w:lineRule="atLeast"/>
              <w:rPr>
                <w:b/>
                <w:smallCaps/>
                <w:szCs w:val="24"/>
              </w:rPr>
            </w:pPr>
            <w:bookmarkStart w:id="3" w:name="dhead"/>
          </w:p>
        </w:tc>
        <w:tc>
          <w:tcPr>
            <w:tcW w:w="3227" w:type="dxa"/>
            <w:tcBorders>
              <w:bottom w:val="single" w:sz="12" w:space="0" w:color="auto"/>
            </w:tcBorders>
          </w:tcPr>
          <w:p w14:paraId="2F697FC7" w14:textId="77777777" w:rsidR="00622560" w:rsidRPr="00622560" w:rsidRDefault="00622560" w:rsidP="00622560">
            <w:pPr>
              <w:spacing w:before="0" w:line="240" w:lineRule="atLeast"/>
              <w:rPr>
                <w:rFonts w:ascii="Verdana" w:hAnsi="Verdana"/>
                <w:sz w:val="20"/>
                <w:szCs w:val="24"/>
              </w:rPr>
            </w:pPr>
          </w:p>
        </w:tc>
      </w:tr>
      <w:tr w:rsidR="00622560" w:rsidRPr="00C324A8" w14:paraId="008EB52B" w14:textId="77777777" w:rsidTr="000C6CFC">
        <w:trPr>
          <w:cantSplit/>
        </w:trPr>
        <w:tc>
          <w:tcPr>
            <w:tcW w:w="6804" w:type="dxa"/>
            <w:tcBorders>
              <w:top w:val="single" w:sz="12" w:space="0" w:color="auto"/>
            </w:tcBorders>
          </w:tcPr>
          <w:p w14:paraId="2909072F" w14:textId="77777777"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14:paraId="5A657036" w14:textId="77777777" w:rsidR="00622560" w:rsidRPr="00CB4E5A" w:rsidRDefault="00622560" w:rsidP="001B6360">
            <w:pPr>
              <w:spacing w:line="240" w:lineRule="atLeast"/>
              <w:rPr>
                <w:rFonts w:ascii="Verdana" w:hAnsi="Verdana"/>
                <w:b/>
                <w:bCs/>
                <w:sz w:val="20"/>
              </w:rPr>
            </w:pPr>
          </w:p>
        </w:tc>
      </w:tr>
      <w:tr w:rsidR="00622560" w:rsidRPr="00C324A8" w14:paraId="39EF3BC1" w14:textId="77777777" w:rsidTr="000C6CFC">
        <w:trPr>
          <w:cantSplit/>
          <w:trHeight w:val="23"/>
        </w:trPr>
        <w:tc>
          <w:tcPr>
            <w:tcW w:w="6804" w:type="dxa"/>
          </w:tcPr>
          <w:p w14:paraId="7DC8D529"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227" w:type="dxa"/>
          </w:tcPr>
          <w:p w14:paraId="1CA67BFC"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16 (Add.</w:t>
            </w:r>
            <w:proofErr w:type="gramStart"/>
            <w:r>
              <w:rPr>
                <w:rFonts w:ascii="Verdana" w:hAnsi="Verdana"/>
                <w:b/>
                <w:sz w:val="20"/>
              </w:rPr>
              <w:t>24)(</w:t>
            </w:r>
            <w:proofErr w:type="gramEnd"/>
            <w:r>
              <w:rPr>
                <w:rFonts w:ascii="Verdana" w:hAnsi="Verdana"/>
                <w:b/>
                <w:sz w:val="20"/>
              </w:rPr>
              <w:t>Cor.1)</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14:paraId="28F28485" w14:textId="77777777" w:rsidTr="000C6CFC">
        <w:trPr>
          <w:cantSplit/>
          <w:trHeight w:val="23"/>
        </w:trPr>
        <w:tc>
          <w:tcPr>
            <w:tcW w:w="6804" w:type="dxa"/>
          </w:tcPr>
          <w:p w14:paraId="29D42059" w14:textId="77777777" w:rsidR="008221A4" w:rsidRPr="00C324A8" w:rsidRDefault="008221A4" w:rsidP="00A466E6">
            <w:pPr>
              <w:spacing w:before="0"/>
              <w:rPr>
                <w:rFonts w:ascii="Verdana" w:hAnsi="Verdana"/>
                <w:b/>
                <w:smallCaps/>
                <w:sz w:val="20"/>
              </w:rPr>
            </w:pPr>
          </w:p>
        </w:tc>
        <w:tc>
          <w:tcPr>
            <w:tcW w:w="3227" w:type="dxa"/>
          </w:tcPr>
          <w:p w14:paraId="49E9C9E0"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30</w:t>
            </w:r>
            <w:r w:rsidRPr="000273B7">
              <w:rPr>
                <w:rFonts w:ascii="Verdana" w:hAnsi="Verdana"/>
                <w:b/>
                <w:bCs/>
                <w:sz w:val="20"/>
              </w:rPr>
              <w:t>日</w:t>
            </w:r>
          </w:p>
        </w:tc>
      </w:tr>
      <w:tr w:rsidR="008221A4" w:rsidRPr="00C324A8" w14:paraId="19B24BA0" w14:textId="77777777" w:rsidTr="000C6CFC">
        <w:trPr>
          <w:cantSplit/>
          <w:trHeight w:val="23"/>
        </w:trPr>
        <w:tc>
          <w:tcPr>
            <w:tcW w:w="6804" w:type="dxa"/>
          </w:tcPr>
          <w:p w14:paraId="7AD2BC9A" w14:textId="77777777" w:rsidR="008221A4" w:rsidRPr="00CB4E5A" w:rsidRDefault="008221A4" w:rsidP="00A466E6">
            <w:pPr>
              <w:spacing w:before="0"/>
              <w:rPr>
                <w:rFonts w:ascii="Verdana" w:hAnsi="Verdana"/>
                <w:b/>
                <w:bCs/>
                <w:sz w:val="20"/>
              </w:rPr>
            </w:pPr>
          </w:p>
        </w:tc>
        <w:tc>
          <w:tcPr>
            <w:tcW w:w="3227" w:type="dxa"/>
          </w:tcPr>
          <w:p w14:paraId="019A5B6E"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30D91B12" w14:textId="77777777" w:rsidTr="00FE20CB">
        <w:trPr>
          <w:cantSplit/>
          <w:trHeight w:val="23"/>
        </w:trPr>
        <w:tc>
          <w:tcPr>
            <w:tcW w:w="10031" w:type="dxa"/>
            <w:gridSpan w:val="2"/>
          </w:tcPr>
          <w:p w14:paraId="680C0999" w14:textId="77777777" w:rsidR="008221A4" w:rsidRDefault="008221A4" w:rsidP="008221A4">
            <w:pPr>
              <w:spacing w:before="0" w:line="240" w:lineRule="atLeast"/>
              <w:rPr>
                <w:rFonts w:ascii="Verdana" w:hAnsi="Verdana"/>
                <w:b/>
                <w:bCs/>
                <w:sz w:val="20"/>
              </w:rPr>
            </w:pPr>
          </w:p>
        </w:tc>
      </w:tr>
      <w:tr w:rsidR="008221A4" w14:paraId="05C6573C" w14:textId="77777777">
        <w:trPr>
          <w:cantSplit/>
        </w:trPr>
        <w:tc>
          <w:tcPr>
            <w:tcW w:w="10031" w:type="dxa"/>
            <w:gridSpan w:val="2"/>
          </w:tcPr>
          <w:p w14:paraId="13F053AA" w14:textId="77777777" w:rsidR="008221A4" w:rsidRDefault="008221A4" w:rsidP="008221A4">
            <w:pPr>
              <w:pStyle w:val="Source"/>
            </w:pPr>
            <w:bookmarkStart w:id="4" w:name="dsource" w:colFirst="0" w:colLast="0"/>
            <w:proofErr w:type="spellStart"/>
            <w:r w:rsidRPr="000273B7">
              <w:t>欧洲共同提案</w:t>
            </w:r>
            <w:proofErr w:type="spellEnd"/>
          </w:p>
        </w:tc>
      </w:tr>
      <w:tr w:rsidR="008221A4" w14:paraId="0A81879D" w14:textId="77777777">
        <w:trPr>
          <w:cantSplit/>
        </w:trPr>
        <w:tc>
          <w:tcPr>
            <w:tcW w:w="10031" w:type="dxa"/>
            <w:gridSpan w:val="2"/>
          </w:tcPr>
          <w:p w14:paraId="250D4E4C" w14:textId="77777777" w:rsidR="008221A4" w:rsidRDefault="008221A4" w:rsidP="008221A4">
            <w:pPr>
              <w:pStyle w:val="Title1"/>
            </w:pPr>
            <w:bookmarkStart w:id="5" w:name="dtitle1" w:colFirst="0" w:colLast="0"/>
            <w:bookmarkEnd w:id="4"/>
            <w:proofErr w:type="spellStart"/>
            <w:r w:rsidRPr="000273B7">
              <w:t>大会工作提案</w:t>
            </w:r>
            <w:proofErr w:type="spellEnd"/>
          </w:p>
        </w:tc>
      </w:tr>
      <w:tr w:rsidR="008221A4" w14:paraId="71C4DE70" w14:textId="77777777">
        <w:trPr>
          <w:cantSplit/>
        </w:trPr>
        <w:tc>
          <w:tcPr>
            <w:tcW w:w="10031" w:type="dxa"/>
            <w:gridSpan w:val="2"/>
          </w:tcPr>
          <w:p w14:paraId="263C48E2" w14:textId="77777777" w:rsidR="008221A4" w:rsidRDefault="008221A4" w:rsidP="008221A4">
            <w:pPr>
              <w:pStyle w:val="Title2"/>
            </w:pPr>
            <w:bookmarkStart w:id="6" w:name="dtitle2" w:colFirst="0" w:colLast="0"/>
            <w:bookmarkEnd w:id="5"/>
          </w:p>
        </w:tc>
      </w:tr>
      <w:tr w:rsidR="008221A4" w14:paraId="2F0C086F" w14:textId="77777777">
        <w:trPr>
          <w:cantSplit/>
        </w:trPr>
        <w:tc>
          <w:tcPr>
            <w:tcW w:w="10031" w:type="dxa"/>
            <w:gridSpan w:val="2"/>
          </w:tcPr>
          <w:p w14:paraId="289674D0" w14:textId="77777777" w:rsidR="008221A4" w:rsidRDefault="008221A4" w:rsidP="008221A4">
            <w:pPr>
              <w:pStyle w:val="Agendaitem"/>
            </w:pPr>
            <w:bookmarkStart w:id="7" w:name="dtitle3" w:colFirst="0" w:colLast="0"/>
            <w:bookmarkEnd w:id="6"/>
            <w:r w:rsidRPr="000273B7">
              <w:t>议项</w:t>
            </w:r>
            <w:r w:rsidRPr="000273B7">
              <w:t>10</w:t>
            </w:r>
          </w:p>
        </w:tc>
      </w:tr>
    </w:tbl>
    <w:bookmarkEnd w:id="7"/>
    <w:p w14:paraId="7BAC5EFD" w14:textId="77777777" w:rsidR="00CD52D9" w:rsidRPr="00CD52D9" w:rsidRDefault="009456CD" w:rsidP="00C64E90">
      <w:pPr>
        <w:rPr>
          <w:lang w:eastAsia="zh-CN"/>
        </w:rPr>
      </w:pPr>
      <w:r w:rsidRPr="008E50BE">
        <w:rPr>
          <w:rFonts w:cstheme="majorBidi"/>
          <w:szCs w:val="24"/>
          <w:lang w:eastAsia="zh-CN"/>
        </w:rPr>
        <w:t>10</w:t>
      </w:r>
      <w:r w:rsidRPr="008E50BE">
        <w:rPr>
          <w:rFonts w:cstheme="majorBidi"/>
          <w:szCs w:val="24"/>
          <w:lang w:eastAsia="zh-CN"/>
        </w:rPr>
        <w:tab/>
      </w:r>
      <w:r w:rsidRPr="008E50BE">
        <w:rPr>
          <w:rFonts w:cstheme="majorBidi"/>
          <w:szCs w:val="24"/>
          <w:lang w:eastAsia="zh-CN"/>
        </w:rPr>
        <w:t>根据《公约》第</w:t>
      </w:r>
      <w:r w:rsidRPr="008E50BE">
        <w:rPr>
          <w:rFonts w:cstheme="majorBidi"/>
          <w:szCs w:val="24"/>
          <w:lang w:eastAsia="zh-CN"/>
        </w:rPr>
        <w:t>7</w:t>
      </w:r>
      <w:r w:rsidRPr="008E50BE">
        <w:rPr>
          <w:rFonts w:cstheme="majorBidi"/>
          <w:szCs w:val="24"/>
          <w:lang w:eastAsia="zh-CN"/>
        </w:rPr>
        <w:t>条，向理事会建议纳入下届世界无线电通信大会议程的</w:t>
      </w:r>
      <w:r>
        <w:rPr>
          <w:rFonts w:cstheme="majorBidi"/>
          <w:szCs w:val="24"/>
          <w:lang w:eastAsia="zh-CN"/>
        </w:rPr>
        <w:t>议项，并对随后一届大会的初步议程以及未来大会可能的议项发表意见</w:t>
      </w:r>
      <w:r>
        <w:rPr>
          <w:rFonts w:cstheme="majorBidi" w:hint="eastAsia"/>
          <w:szCs w:val="24"/>
          <w:lang w:eastAsia="zh-CN"/>
        </w:rPr>
        <w:t>。</w:t>
      </w:r>
    </w:p>
    <w:p w14:paraId="4610F190" w14:textId="0F8F9AC3" w:rsidR="000C6CFC" w:rsidRDefault="00F86C6E" w:rsidP="007D3CDC">
      <w:pPr>
        <w:pStyle w:val="Headingb"/>
        <w:rPr>
          <w:lang w:eastAsia="zh-CN"/>
        </w:rPr>
      </w:pPr>
      <w:r>
        <w:rPr>
          <w:rFonts w:hint="eastAsia"/>
          <w:lang w:eastAsia="zh-CN"/>
        </w:rPr>
        <w:t>引言</w:t>
      </w:r>
    </w:p>
    <w:p w14:paraId="00CEA432" w14:textId="179D4E2D" w:rsidR="004A7093" w:rsidRPr="00022B15" w:rsidRDefault="004A7093" w:rsidP="00785C16">
      <w:pPr>
        <w:ind w:firstLineChars="200" w:firstLine="480"/>
        <w:rPr>
          <w:lang w:eastAsia="zh-CN"/>
        </w:rPr>
      </w:pPr>
      <w:r>
        <w:rPr>
          <w:lang w:eastAsia="zh-CN"/>
        </w:rPr>
        <w:t>由于</w:t>
      </w:r>
      <w:r w:rsidR="00695421">
        <w:rPr>
          <w:rFonts w:hint="eastAsia"/>
          <w:lang w:eastAsia="zh-CN"/>
        </w:rPr>
        <w:t>遗憾</w:t>
      </w:r>
      <w:r>
        <w:rPr>
          <w:lang w:eastAsia="zh-CN"/>
        </w:rPr>
        <w:t>地删除了与该提案有关的</w:t>
      </w:r>
      <w:r w:rsidR="00785C16">
        <w:rPr>
          <w:rFonts w:hint="eastAsia"/>
          <w:lang w:eastAsia="zh-CN"/>
        </w:rPr>
        <w:t>新</w:t>
      </w:r>
      <w:r>
        <w:rPr>
          <w:lang w:eastAsia="zh-CN"/>
        </w:rPr>
        <w:t>决议草案</w:t>
      </w:r>
      <w:r w:rsidR="00BF4DC6">
        <w:rPr>
          <w:rFonts w:hint="eastAsia"/>
          <w:lang w:eastAsia="zh-CN"/>
        </w:rPr>
        <w:t>案文</w:t>
      </w:r>
      <w:r>
        <w:rPr>
          <w:lang w:eastAsia="zh-CN"/>
        </w:rPr>
        <w:t>的</w:t>
      </w:r>
      <w:r w:rsidR="00785C16">
        <w:rPr>
          <w:rFonts w:hint="eastAsia"/>
          <w:lang w:eastAsia="zh-CN"/>
        </w:rPr>
        <w:t>一</w:t>
      </w:r>
      <w:r>
        <w:rPr>
          <w:lang w:eastAsia="zh-CN"/>
        </w:rPr>
        <w:t>些部分，</w:t>
      </w:r>
      <w:r>
        <w:rPr>
          <w:lang w:eastAsia="zh-CN"/>
        </w:rPr>
        <w:t>CEPT</w:t>
      </w:r>
      <w:r w:rsidR="00785C16">
        <w:rPr>
          <w:rFonts w:hint="eastAsia"/>
          <w:lang w:eastAsia="zh-CN"/>
        </w:rPr>
        <w:t>现</w:t>
      </w:r>
      <w:r>
        <w:rPr>
          <w:lang w:eastAsia="zh-CN"/>
        </w:rPr>
        <w:t>在其</w:t>
      </w:r>
      <w:r>
        <w:rPr>
          <w:lang w:eastAsia="zh-CN"/>
        </w:rPr>
        <w:t>J10</w:t>
      </w:r>
      <w:r>
        <w:rPr>
          <w:lang w:eastAsia="zh-CN"/>
        </w:rPr>
        <w:t>部分中对附录</w:t>
      </w:r>
      <w:r>
        <w:rPr>
          <w:lang w:eastAsia="zh-CN"/>
        </w:rPr>
        <w:t>24</w:t>
      </w:r>
      <w:r w:rsidR="00785C16">
        <w:rPr>
          <w:rFonts w:hint="eastAsia"/>
          <w:lang w:eastAsia="zh-CN"/>
        </w:rPr>
        <w:t>做出勘误</w:t>
      </w:r>
      <w:r>
        <w:rPr>
          <w:rFonts w:ascii="Microsoft YaHei" w:eastAsia="Microsoft YaHei" w:hAnsi="Microsoft YaHei" w:cs="Microsoft YaHei" w:hint="eastAsia"/>
          <w:lang w:eastAsia="zh-CN"/>
        </w:rPr>
        <w:t>。</w:t>
      </w:r>
    </w:p>
    <w:p w14:paraId="1EC519DB" w14:textId="211B0C10" w:rsidR="00622560" w:rsidRDefault="00ED0B28" w:rsidP="000C6CFC">
      <w:pPr>
        <w:pStyle w:val="Headingb"/>
        <w:rPr>
          <w:lang w:eastAsia="zh-CN"/>
        </w:rPr>
      </w:pPr>
      <w:r>
        <w:rPr>
          <w:rFonts w:hint="eastAsia"/>
          <w:lang w:eastAsia="zh-CN"/>
        </w:rPr>
        <w:t>提案</w:t>
      </w:r>
    </w:p>
    <w:p w14:paraId="0A7DA979"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2B74B858" w14:textId="548DE339" w:rsidR="00DE1318" w:rsidRPr="00DE1318" w:rsidRDefault="00DE1318" w:rsidP="00DE1318">
      <w:pPr>
        <w:rPr>
          <w:szCs w:val="24"/>
          <w:lang w:eastAsia="zh-CN"/>
        </w:rPr>
      </w:pPr>
      <w:r w:rsidRPr="00C33FF0">
        <w:rPr>
          <w:szCs w:val="24"/>
          <w:lang w:eastAsia="zh-CN"/>
        </w:rPr>
        <w:lastRenderedPageBreak/>
        <w:t>…</w:t>
      </w:r>
    </w:p>
    <w:p w14:paraId="11DB424E" w14:textId="6F9B14AA" w:rsidR="0081710F" w:rsidRDefault="009456CD">
      <w:pPr>
        <w:pStyle w:val="Proposal"/>
        <w:rPr>
          <w:lang w:eastAsia="zh-CN"/>
        </w:rPr>
      </w:pPr>
      <w:r>
        <w:rPr>
          <w:lang w:eastAsia="zh-CN"/>
        </w:rPr>
        <w:t>ADD</w:t>
      </w:r>
      <w:r>
        <w:rPr>
          <w:lang w:eastAsia="zh-CN"/>
        </w:rPr>
        <w:tab/>
        <w:t>EUR/16A24/12</w:t>
      </w:r>
    </w:p>
    <w:p w14:paraId="60CC69D1" w14:textId="77777777" w:rsidR="000C6CFC" w:rsidRPr="00C55CC6" w:rsidRDefault="000C6CFC" w:rsidP="000C6CFC">
      <w:pPr>
        <w:pStyle w:val="ResNo"/>
        <w:rPr>
          <w:lang w:eastAsia="zh-CN"/>
        </w:rPr>
      </w:pPr>
      <w:r w:rsidRPr="00C55CC6">
        <w:rPr>
          <w:rFonts w:hint="eastAsia"/>
          <w:lang w:eastAsia="zh-CN"/>
        </w:rPr>
        <w:t>第</w:t>
      </w:r>
      <w:r w:rsidRPr="00C55CC6">
        <w:rPr>
          <w:lang w:eastAsia="zh-CN"/>
        </w:rPr>
        <w:t>[EUR-J10-10]</w:t>
      </w:r>
      <w:r w:rsidRPr="00C55CC6">
        <w:rPr>
          <w:rFonts w:hint="eastAsia"/>
          <w:lang w:eastAsia="zh-CN"/>
        </w:rPr>
        <w:t>号新决议（</w:t>
      </w:r>
      <w:r w:rsidRPr="00C55CC6">
        <w:rPr>
          <w:rFonts w:hint="eastAsia"/>
          <w:lang w:eastAsia="zh-CN"/>
        </w:rPr>
        <w:t>WRC-19</w:t>
      </w:r>
      <w:r w:rsidRPr="00C55CC6">
        <w:rPr>
          <w:rFonts w:hint="eastAsia"/>
          <w:lang w:eastAsia="zh-CN"/>
        </w:rPr>
        <w:t>）草案</w:t>
      </w:r>
    </w:p>
    <w:p w14:paraId="1D046D17" w14:textId="77777777" w:rsidR="000C6CFC" w:rsidRPr="00C55CC6" w:rsidRDefault="000C6CFC" w:rsidP="000C6CFC">
      <w:pPr>
        <w:pStyle w:val="Restitle"/>
        <w:rPr>
          <w:lang w:eastAsia="zh-CN"/>
        </w:rPr>
      </w:pPr>
      <w:r w:rsidRPr="00C55CC6">
        <w:rPr>
          <w:rFonts w:hint="eastAsia"/>
          <w:lang w:eastAsia="zh-CN"/>
        </w:rPr>
        <w:t>保护</w:t>
      </w:r>
      <w:r w:rsidRPr="00C55CC6">
        <w:rPr>
          <w:lang w:eastAsia="zh-CN"/>
        </w:rPr>
        <w:t>7 250</w:t>
      </w:r>
      <w:r>
        <w:rPr>
          <w:rFonts w:hint="eastAsia"/>
          <w:lang w:eastAsia="zh-CN"/>
        </w:rPr>
        <w:t>-</w:t>
      </w:r>
      <w:r w:rsidRPr="00C55CC6">
        <w:rPr>
          <w:lang w:eastAsia="zh-CN"/>
        </w:rPr>
        <w:t>7 750 MHz</w:t>
      </w:r>
      <w:r w:rsidRPr="00C55CC6">
        <w:rPr>
          <w:rFonts w:hint="eastAsia"/>
          <w:lang w:eastAsia="zh-CN"/>
        </w:rPr>
        <w:t>（空对地）、</w:t>
      </w:r>
      <w:r w:rsidRPr="00C55CC6">
        <w:rPr>
          <w:lang w:eastAsia="zh-CN"/>
        </w:rPr>
        <w:t>7 900-8 400 MHz</w:t>
      </w:r>
      <w:r w:rsidRPr="00C55CC6">
        <w:rPr>
          <w:rFonts w:hint="eastAsia"/>
          <w:lang w:eastAsia="zh-CN"/>
        </w:rPr>
        <w:t>（地对空）、</w:t>
      </w:r>
      <w:r>
        <w:rPr>
          <w:lang w:eastAsia="zh-CN"/>
        </w:rPr>
        <w:br/>
      </w:r>
      <w:r w:rsidRPr="00C55CC6">
        <w:rPr>
          <w:lang w:eastAsia="zh-CN"/>
        </w:rPr>
        <w:t>20.2-21.2</w:t>
      </w:r>
      <w:r>
        <w:rPr>
          <w:lang w:val="en-US" w:eastAsia="zh-CN"/>
        </w:rPr>
        <w:t> </w:t>
      </w:r>
      <w:r w:rsidRPr="00C55CC6">
        <w:rPr>
          <w:lang w:eastAsia="zh-CN"/>
        </w:rPr>
        <w:t>GHz</w:t>
      </w:r>
      <w:r w:rsidRPr="00C55CC6">
        <w:rPr>
          <w:rFonts w:hint="eastAsia"/>
          <w:lang w:eastAsia="zh-CN"/>
        </w:rPr>
        <w:t>（空对地）和</w:t>
      </w:r>
      <w:r w:rsidRPr="00C55CC6">
        <w:rPr>
          <w:lang w:eastAsia="zh-CN"/>
        </w:rPr>
        <w:t>30-31 GHz</w:t>
      </w:r>
      <w:r w:rsidRPr="00C55CC6">
        <w:rPr>
          <w:rFonts w:hint="eastAsia"/>
          <w:lang w:eastAsia="zh-CN"/>
        </w:rPr>
        <w:t>（地对空）频段内</w:t>
      </w:r>
      <w:r>
        <w:rPr>
          <w:lang w:eastAsia="zh-CN"/>
        </w:rPr>
        <w:br/>
      </w:r>
      <w:r w:rsidRPr="00C55CC6">
        <w:rPr>
          <w:rFonts w:hint="eastAsia"/>
          <w:lang w:eastAsia="zh-CN"/>
        </w:rPr>
        <w:t>对地静止卫星网络免受在相同频段和相同方向运行的</w:t>
      </w:r>
      <w:r>
        <w:rPr>
          <w:lang w:eastAsia="zh-CN"/>
        </w:rPr>
        <w:br/>
      </w:r>
      <w:r w:rsidRPr="00C55CC6">
        <w:rPr>
          <w:rFonts w:hint="eastAsia"/>
          <w:lang w:eastAsia="zh-CN"/>
        </w:rPr>
        <w:t>非对地静止卫星系统发射的</w:t>
      </w:r>
      <w:r>
        <w:rPr>
          <w:rFonts w:hint="eastAsia"/>
          <w:lang w:eastAsia="zh-CN"/>
        </w:rPr>
        <w:t>干扰</w:t>
      </w:r>
    </w:p>
    <w:p w14:paraId="4DD9CFFD" w14:textId="77777777" w:rsidR="000C6CFC" w:rsidRPr="00C55CC6" w:rsidRDefault="000C6CFC" w:rsidP="000C6CFC">
      <w:pPr>
        <w:pStyle w:val="Normalaftertitle0"/>
        <w:rPr>
          <w:lang w:eastAsia="zh-CN"/>
        </w:rPr>
      </w:pPr>
      <w:r w:rsidRPr="00C55CC6">
        <w:rPr>
          <w:rFonts w:hint="eastAsia"/>
          <w:lang w:val="en-US" w:eastAsia="zh-CN"/>
        </w:rPr>
        <w:t>世界无线电通信大会（</w:t>
      </w:r>
      <w:r w:rsidRPr="00C55CC6">
        <w:rPr>
          <w:lang w:val="en-US" w:eastAsia="zh-CN"/>
        </w:rPr>
        <w:t>2019</w:t>
      </w:r>
      <w:r w:rsidRPr="00C55CC6">
        <w:rPr>
          <w:rFonts w:hint="eastAsia"/>
          <w:lang w:val="en-US" w:eastAsia="zh-CN"/>
        </w:rPr>
        <w:t>年，沙姆沙伊赫），</w:t>
      </w:r>
    </w:p>
    <w:p w14:paraId="380D0570" w14:textId="77777777" w:rsidR="000C6CFC" w:rsidRPr="00C55CC6" w:rsidRDefault="000C6CFC" w:rsidP="000C6CFC">
      <w:pPr>
        <w:pStyle w:val="Call"/>
        <w:rPr>
          <w:lang w:eastAsia="zh-CN"/>
        </w:rPr>
      </w:pPr>
      <w:r w:rsidRPr="00C55CC6">
        <w:rPr>
          <w:lang w:eastAsia="zh-CN"/>
        </w:rPr>
        <w:t>考虑到</w:t>
      </w:r>
    </w:p>
    <w:p w14:paraId="66965C12" w14:textId="77777777" w:rsidR="000C6CFC" w:rsidRPr="00C55CC6" w:rsidRDefault="000C6CFC" w:rsidP="000C6CFC">
      <w:pPr>
        <w:rPr>
          <w:i/>
          <w:lang w:eastAsia="zh-CN"/>
        </w:rPr>
      </w:pPr>
      <w:r w:rsidRPr="00C55CC6">
        <w:rPr>
          <w:i/>
          <w:lang w:eastAsia="zh-CN"/>
        </w:rPr>
        <w:t>a)</w:t>
      </w:r>
      <w:r w:rsidRPr="00C55CC6">
        <w:rPr>
          <w:i/>
          <w:lang w:eastAsia="zh-CN"/>
        </w:rPr>
        <w:tab/>
      </w:r>
      <w:r w:rsidRPr="00C55CC6">
        <w:rPr>
          <w:rFonts w:hint="eastAsia"/>
          <w:lang w:eastAsia="zh-CN"/>
        </w:rPr>
        <w:t>7 250-7 750 MHz</w:t>
      </w:r>
      <w:r w:rsidRPr="00C55CC6">
        <w:rPr>
          <w:rFonts w:hint="eastAsia"/>
          <w:lang w:eastAsia="zh-CN"/>
        </w:rPr>
        <w:t>（空对地）、</w:t>
      </w:r>
      <w:r w:rsidRPr="00C55CC6">
        <w:rPr>
          <w:rFonts w:hint="eastAsia"/>
          <w:lang w:eastAsia="zh-CN"/>
        </w:rPr>
        <w:t>7 900-8 400 MHz</w:t>
      </w:r>
      <w:r w:rsidRPr="00C55CC6">
        <w:rPr>
          <w:rFonts w:hint="eastAsia"/>
          <w:lang w:eastAsia="zh-CN"/>
        </w:rPr>
        <w:t>（地对空）、</w:t>
      </w:r>
      <w:r w:rsidRPr="00C55CC6">
        <w:rPr>
          <w:lang w:eastAsia="zh-CN"/>
        </w:rPr>
        <w:t>20.2-21.2 GHz</w:t>
      </w:r>
      <w:r w:rsidRPr="00C55CC6">
        <w:rPr>
          <w:rFonts w:hint="eastAsia"/>
          <w:lang w:eastAsia="zh-CN"/>
        </w:rPr>
        <w:t>（空对地）和</w:t>
      </w:r>
      <w:r w:rsidRPr="00C55CC6">
        <w:rPr>
          <w:lang w:eastAsia="zh-CN"/>
        </w:rPr>
        <w:t>30-31 GHz</w:t>
      </w:r>
      <w:r w:rsidRPr="00C55CC6">
        <w:rPr>
          <w:rFonts w:hint="eastAsia"/>
          <w:lang w:eastAsia="zh-CN"/>
        </w:rPr>
        <w:t>（地对空）频段被划分给作为主要业务的卫星固定业务（</w:t>
      </w:r>
      <w:r w:rsidRPr="00C55CC6">
        <w:rPr>
          <w:rFonts w:hint="eastAsia"/>
          <w:lang w:eastAsia="zh-CN"/>
        </w:rPr>
        <w:t>FSS</w:t>
      </w:r>
      <w:r w:rsidRPr="00C55CC6">
        <w:rPr>
          <w:rFonts w:hint="eastAsia"/>
          <w:lang w:eastAsia="zh-CN"/>
        </w:rPr>
        <w:t>）；</w:t>
      </w:r>
    </w:p>
    <w:p w14:paraId="31571C32" w14:textId="77777777" w:rsidR="000C6CFC" w:rsidRPr="00C55CC6" w:rsidRDefault="000C6CFC" w:rsidP="000C6CFC">
      <w:pPr>
        <w:rPr>
          <w:i/>
          <w:lang w:eastAsia="zh-CN"/>
        </w:rPr>
      </w:pPr>
      <w:r w:rsidRPr="00C55CC6">
        <w:rPr>
          <w:i/>
          <w:lang w:eastAsia="zh-CN"/>
        </w:rPr>
        <w:t>b)</w:t>
      </w:r>
      <w:r w:rsidRPr="00C55CC6">
        <w:rPr>
          <w:i/>
          <w:lang w:eastAsia="zh-CN"/>
        </w:rPr>
        <w:tab/>
      </w:r>
      <w:r w:rsidRPr="00C55CC6">
        <w:rPr>
          <w:color w:val="000000"/>
          <w:lang w:eastAsia="zh-CN"/>
        </w:rPr>
        <w:t>7 250-7 375 MHz</w:t>
      </w:r>
      <w:r w:rsidRPr="00C55CC6">
        <w:rPr>
          <w:color w:val="000000"/>
          <w:lang w:eastAsia="zh-CN"/>
        </w:rPr>
        <w:t>（空对地）和</w:t>
      </w:r>
      <w:r w:rsidRPr="00C55CC6">
        <w:rPr>
          <w:color w:val="000000"/>
          <w:lang w:eastAsia="zh-CN"/>
        </w:rPr>
        <w:t>7 900-8 025 MHz</w:t>
      </w:r>
      <w:r w:rsidRPr="00C55CC6">
        <w:rPr>
          <w:color w:val="000000"/>
          <w:lang w:eastAsia="zh-CN"/>
        </w:rPr>
        <w:t>（地对空）频段亦划分给作为主要业务的卫星移动业务</w:t>
      </w:r>
      <w:r w:rsidRPr="00C55CC6">
        <w:rPr>
          <w:rFonts w:hint="eastAsia"/>
          <w:color w:val="000000"/>
          <w:lang w:eastAsia="zh-CN"/>
        </w:rPr>
        <w:t>（</w:t>
      </w:r>
      <w:r w:rsidRPr="00C55CC6">
        <w:rPr>
          <w:color w:val="000000"/>
          <w:lang w:eastAsia="zh-CN"/>
        </w:rPr>
        <w:t>MSS</w:t>
      </w:r>
      <w:r w:rsidRPr="00C55CC6">
        <w:rPr>
          <w:rFonts w:hint="eastAsia"/>
          <w:color w:val="000000"/>
          <w:lang w:eastAsia="zh-CN"/>
        </w:rPr>
        <w:t>）</w:t>
      </w:r>
      <w:r w:rsidRPr="00C55CC6">
        <w:rPr>
          <w:color w:val="000000"/>
          <w:lang w:eastAsia="zh-CN"/>
        </w:rPr>
        <w:t>，但须通过按照第</w:t>
      </w:r>
      <w:r w:rsidRPr="00E04501">
        <w:rPr>
          <w:b/>
          <w:bCs/>
          <w:color w:val="000000"/>
          <w:lang w:eastAsia="zh-CN"/>
        </w:rPr>
        <w:t>9.21</w:t>
      </w:r>
      <w:r w:rsidRPr="00C55CC6">
        <w:rPr>
          <w:color w:val="000000"/>
          <w:lang w:eastAsia="zh-CN"/>
        </w:rPr>
        <w:t>款达成协议</w:t>
      </w:r>
      <w:r w:rsidRPr="00C55CC6">
        <w:rPr>
          <w:rFonts w:hint="eastAsia"/>
          <w:lang w:eastAsia="zh-CN"/>
        </w:rPr>
        <w:t>；</w:t>
      </w:r>
    </w:p>
    <w:p w14:paraId="75E17517" w14:textId="77777777" w:rsidR="000C6CFC" w:rsidRPr="00C55CC6" w:rsidRDefault="000C6CFC" w:rsidP="000C6CFC">
      <w:pPr>
        <w:rPr>
          <w:i/>
          <w:lang w:eastAsia="zh-CN"/>
        </w:rPr>
      </w:pPr>
      <w:r w:rsidRPr="00C55CC6">
        <w:rPr>
          <w:i/>
          <w:lang w:eastAsia="zh-CN"/>
        </w:rPr>
        <w:t>c)</w:t>
      </w:r>
      <w:r w:rsidRPr="00C55CC6">
        <w:rPr>
          <w:i/>
          <w:lang w:eastAsia="zh-CN"/>
        </w:rPr>
        <w:tab/>
      </w:r>
      <w:r w:rsidRPr="00C55CC6">
        <w:rPr>
          <w:lang w:eastAsia="zh-CN"/>
        </w:rPr>
        <w:t>20.2-21.2 GHz</w:t>
      </w:r>
      <w:r w:rsidRPr="00C55CC6">
        <w:rPr>
          <w:rFonts w:hint="eastAsia"/>
          <w:lang w:eastAsia="zh-CN"/>
        </w:rPr>
        <w:t>（空对地）和</w:t>
      </w:r>
      <w:r w:rsidRPr="00C55CC6">
        <w:rPr>
          <w:lang w:eastAsia="zh-CN"/>
        </w:rPr>
        <w:t>30-31 GHz</w:t>
      </w:r>
      <w:r w:rsidRPr="00C55CC6">
        <w:rPr>
          <w:rFonts w:hint="eastAsia"/>
          <w:lang w:eastAsia="zh-CN"/>
        </w:rPr>
        <w:t>（地对空）频段亦划分给作为主要业务的</w:t>
      </w:r>
      <w:r w:rsidRPr="00C55CC6">
        <w:rPr>
          <w:rFonts w:hint="eastAsia"/>
          <w:lang w:eastAsia="zh-CN"/>
        </w:rPr>
        <w:t>MSS</w:t>
      </w:r>
      <w:r w:rsidRPr="00C55CC6">
        <w:rPr>
          <w:rFonts w:hint="eastAsia"/>
          <w:lang w:eastAsia="zh-CN"/>
        </w:rPr>
        <w:t>；</w:t>
      </w:r>
    </w:p>
    <w:p w14:paraId="6555E5C5" w14:textId="77777777" w:rsidR="000C6CFC" w:rsidRPr="00C55CC6" w:rsidRDefault="000C6CFC" w:rsidP="000C6CFC">
      <w:pPr>
        <w:rPr>
          <w:i/>
          <w:lang w:eastAsia="zh-CN"/>
        </w:rPr>
      </w:pPr>
      <w:r w:rsidRPr="00C55CC6">
        <w:rPr>
          <w:i/>
          <w:lang w:eastAsia="zh-CN"/>
        </w:rPr>
        <w:t>d)</w:t>
      </w:r>
      <w:r w:rsidRPr="00C55CC6">
        <w:rPr>
          <w:i/>
          <w:lang w:eastAsia="zh-CN"/>
        </w:rPr>
        <w:tab/>
      </w:r>
      <w:r w:rsidRPr="00C55CC6">
        <w:rPr>
          <w:lang w:eastAsia="zh-CN"/>
        </w:rPr>
        <w:t>7 450-7 550 MHz</w:t>
      </w:r>
      <w:r w:rsidRPr="00C55CC6">
        <w:rPr>
          <w:rFonts w:hint="eastAsia"/>
          <w:lang w:eastAsia="zh-CN"/>
        </w:rPr>
        <w:t>（空对地）和</w:t>
      </w:r>
      <w:r w:rsidRPr="00C55CC6">
        <w:rPr>
          <w:lang w:eastAsia="zh-CN"/>
        </w:rPr>
        <w:t>8 175-8 215 MHz</w:t>
      </w:r>
      <w:r w:rsidRPr="00C55CC6">
        <w:rPr>
          <w:rFonts w:hint="eastAsia"/>
          <w:lang w:eastAsia="zh-CN"/>
        </w:rPr>
        <w:t>（地对空）频段亦划分给作为主要业务的卫星气象业务，而</w:t>
      </w:r>
      <w:r w:rsidRPr="00C55CC6">
        <w:rPr>
          <w:lang w:eastAsia="zh-CN"/>
        </w:rPr>
        <w:t>8 025-8 175 MHz</w:t>
      </w:r>
      <w:r w:rsidRPr="00C55CC6">
        <w:rPr>
          <w:rFonts w:hint="eastAsia"/>
          <w:lang w:eastAsia="zh-CN"/>
        </w:rPr>
        <w:t>、</w:t>
      </w:r>
      <w:r w:rsidRPr="00C55CC6">
        <w:rPr>
          <w:lang w:eastAsia="zh-CN"/>
        </w:rPr>
        <w:t>8 175-8 215 MHz</w:t>
      </w:r>
      <w:r w:rsidRPr="00C55CC6">
        <w:rPr>
          <w:rFonts w:hint="eastAsia"/>
          <w:lang w:eastAsia="zh-CN"/>
        </w:rPr>
        <w:t>和</w:t>
      </w:r>
      <w:r w:rsidRPr="00C55CC6">
        <w:rPr>
          <w:lang w:eastAsia="zh-CN"/>
        </w:rPr>
        <w:t>8 215-8</w:t>
      </w:r>
      <w:r>
        <w:rPr>
          <w:lang w:val="en-US" w:eastAsia="zh-CN"/>
        </w:rPr>
        <w:t> </w:t>
      </w:r>
      <w:r w:rsidRPr="00C55CC6">
        <w:rPr>
          <w:lang w:eastAsia="zh-CN"/>
        </w:rPr>
        <w:t>400 MHz</w:t>
      </w:r>
      <w:r w:rsidRPr="00C55CC6">
        <w:rPr>
          <w:rFonts w:hint="eastAsia"/>
          <w:lang w:eastAsia="zh-CN"/>
        </w:rPr>
        <w:t>（空对地）</w:t>
      </w:r>
      <w:r>
        <w:rPr>
          <w:rFonts w:hint="eastAsia"/>
          <w:lang w:eastAsia="zh-CN"/>
        </w:rPr>
        <w:t>频段</w:t>
      </w:r>
      <w:r w:rsidRPr="00C55CC6">
        <w:rPr>
          <w:rFonts w:hint="eastAsia"/>
          <w:lang w:eastAsia="zh-CN"/>
        </w:rPr>
        <w:t>划分给作为主要业务的卫星地球探测业务；</w:t>
      </w:r>
    </w:p>
    <w:p w14:paraId="2B5C9E7E" w14:textId="77777777" w:rsidR="000C6CFC" w:rsidRPr="00693F1E" w:rsidRDefault="000C6CFC" w:rsidP="000C6CFC">
      <w:pPr>
        <w:rPr>
          <w:i/>
          <w:lang w:val="en-US" w:eastAsia="zh-CN"/>
        </w:rPr>
      </w:pPr>
      <w:r w:rsidRPr="00C55CC6">
        <w:rPr>
          <w:i/>
          <w:lang w:eastAsia="zh-CN"/>
        </w:rPr>
        <w:t>e)</w:t>
      </w:r>
      <w:r w:rsidRPr="00C55CC6">
        <w:rPr>
          <w:i/>
          <w:lang w:eastAsia="zh-CN"/>
        </w:rPr>
        <w:tab/>
      </w:r>
      <w:r w:rsidRPr="00C55CC6">
        <w:rPr>
          <w:rFonts w:hint="eastAsia"/>
          <w:lang w:eastAsia="zh-CN"/>
        </w:rPr>
        <w:t>越来越多的非对地静止卫星星群计划使用</w:t>
      </w:r>
      <w:r w:rsidRPr="00E04501">
        <w:rPr>
          <w:rFonts w:ascii="STKaiti" w:eastAsia="STKaiti" w:hAnsi="STKaiti" w:hint="eastAsia"/>
          <w:lang w:eastAsia="zh-CN"/>
        </w:rPr>
        <w:t>考虑到</w:t>
      </w:r>
      <w:proofErr w:type="gramStart"/>
      <w:r w:rsidRPr="00E04501">
        <w:rPr>
          <w:rFonts w:eastAsia="楷体"/>
          <w:i/>
          <w:iCs/>
          <w:lang w:eastAsia="zh-CN"/>
        </w:rPr>
        <w:t>a)</w:t>
      </w:r>
      <w:r w:rsidRPr="00E04501">
        <w:rPr>
          <w:rFonts w:asciiTheme="minorEastAsia" w:eastAsiaTheme="minorEastAsia" w:hAnsiTheme="minorEastAsia"/>
          <w:lang w:eastAsia="zh-CN"/>
        </w:rPr>
        <w:t>、</w:t>
      </w:r>
      <w:proofErr w:type="gramEnd"/>
      <w:r w:rsidRPr="00E04501">
        <w:rPr>
          <w:rFonts w:eastAsia="楷体"/>
          <w:i/>
          <w:iCs/>
          <w:lang w:eastAsia="zh-CN"/>
        </w:rPr>
        <w:t>b)</w:t>
      </w:r>
      <w:r w:rsidRPr="00E04501">
        <w:rPr>
          <w:rFonts w:asciiTheme="minorEastAsia" w:eastAsiaTheme="minorEastAsia" w:hAnsiTheme="minorEastAsia"/>
          <w:lang w:eastAsia="zh-CN"/>
        </w:rPr>
        <w:t>和</w:t>
      </w:r>
      <w:r w:rsidRPr="00E04501">
        <w:rPr>
          <w:rFonts w:eastAsia="楷体"/>
          <w:i/>
          <w:iCs/>
          <w:lang w:eastAsia="zh-CN"/>
        </w:rPr>
        <w:t>c)</w:t>
      </w:r>
      <w:r w:rsidRPr="00C55CC6">
        <w:rPr>
          <w:rFonts w:hint="eastAsia"/>
          <w:lang w:eastAsia="zh-CN"/>
        </w:rPr>
        <w:t>所列的划分；</w:t>
      </w:r>
    </w:p>
    <w:p w14:paraId="1B391F24" w14:textId="77777777" w:rsidR="000C6CFC" w:rsidRPr="00C55CC6" w:rsidRDefault="000C6CFC" w:rsidP="000C6CFC">
      <w:pPr>
        <w:rPr>
          <w:i/>
          <w:lang w:eastAsia="zh-CN"/>
        </w:rPr>
      </w:pPr>
      <w:r w:rsidRPr="00C55CC6">
        <w:rPr>
          <w:i/>
          <w:lang w:eastAsia="zh-CN"/>
        </w:rPr>
        <w:t>f)</w:t>
      </w:r>
      <w:r w:rsidRPr="00C55CC6">
        <w:rPr>
          <w:i/>
          <w:lang w:eastAsia="zh-CN"/>
        </w:rPr>
        <w:tab/>
      </w:r>
      <w:r w:rsidRPr="00C55CC6">
        <w:rPr>
          <w:lang w:eastAsia="zh-CN"/>
        </w:rPr>
        <w:t>对</w:t>
      </w:r>
      <w:r w:rsidRPr="00C55CC6">
        <w:rPr>
          <w:rFonts w:hint="eastAsia"/>
          <w:lang w:eastAsia="zh-CN"/>
        </w:rPr>
        <w:t>避免不可接受干扰的标准界定，有利于现有和未来对地静止卫星网络和非对地静止卫星系统指配之间在</w:t>
      </w:r>
      <w:r w:rsidRPr="00E04501">
        <w:rPr>
          <w:rFonts w:ascii="STKaiti" w:eastAsia="STKaiti" w:hAnsi="STKaiti" w:hint="eastAsia"/>
          <w:lang w:eastAsia="zh-CN"/>
        </w:rPr>
        <w:t>考虑到</w:t>
      </w:r>
      <w:proofErr w:type="gramStart"/>
      <w:r w:rsidRPr="00E04501">
        <w:rPr>
          <w:rFonts w:eastAsia="楷体"/>
          <w:i/>
          <w:iCs/>
          <w:lang w:eastAsia="zh-CN"/>
        </w:rPr>
        <w:t>a)</w:t>
      </w:r>
      <w:r w:rsidRPr="00E04501">
        <w:rPr>
          <w:rFonts w:asciiTheme="minorEastAsia" w:eastAsiaTheme="minorEastAsia" w:hAnsiTheme="minorEastAsia"/>
          <w:lang w:eastAsia="zh-CN"/>
        </w:rPr>
        <w:t>、</w:t>
      </w:r>
      <w:proofErr w:type="gramEnd"/>
      <w:r w:rsidRPr="00E04501">
        <w:rPr>
          <w:rFonts w:eastAsia="楷体"/>
          <w:i/>
          <w:iCs/>
          <w:lang w:eastAsia="zh-CN"/>
        </w:rPr>
        <w:t>b)</w:t>
      </w:r>
      <w:r w:rsidRPr="00E04501">
        <w:rPr>
          <w:rFonts w:asciiTheme="minorEastAsia" w:eastAsiaTheme="minorEastAsia" w:hAnsiTheme="minorEastAsia"/>
          <w:lang w:eastAsia="zh-CN"/>
        </w:rPr>
        <w:t>和</w:t>
      </w:r>
      <w:r w:rsidRPr="00E04501">
        <w:rPr>
          <w:rFonts w:eastAsia="楷体"/>
          <w:i/>
          <w:iCs/>
          <w:lang w:eastAsia="zh-CN"/>
        </w:rPr>
        <w:t>c)</w:t>
      </w:r>
      <w:r w:rsidRPr="00C55CC6">
        <w:rPr>
          <w:rFonts w:hint="eastAsia"/>
          <w:lang w:eastAsia="zh-CN"/>
        </w:rPr>
        <w:t>所列划分中的共存；</w:t>
      </w:r>
    </w:p>
    <w:p w14:paraId="796C79F9" w14:textId="77777777" w:rsidR="000C6CFC" w:rsidRPr="00C55CC6" w:rsidRDefault="000C6CFC" w:rsidP="000C6CFC">
      <w:pPr>
        <w:rPr>
          <w:lang w:eastAsia="zh-CN"/>
        </w:rPr>
      </w:pPr>
      <w:r w:rsidRPr="00C55CC6">
        <w:rPr>
          <w:i/>
          <w:lang w:eastAsia="zh-CN"/>
        </w:rPr>
        <w:t>g)</w:t>
      </w:r>
      <w:r w:rsidRPr="00C55CC6">
        <w:rPr>
          <w:i/>
          <w:lang w:eastAsia="zh-CN"/>
        </w:rPr>
        <w:tab/>
      </w:r>
      <w:r w:rsidRPr="00C55CC6">
        <w:rPr>
          <w:rFonts w:hint="eastAsia"/>
          <w:lang w:eastAsia="zh-CN"/>
        </w:rPr>
        <w:t>根据第</w:t>
      </w:r>
      <w:r w:rsidRPr="00E04501">
        <w:rPr>
          <w:rFonts w:hint="eastAsia"/>
          <w:b/>
          <w:bCs/>
          <w:lang w:eastAsia="zh-CN"/>
        </w:rPr>
        <w:t>22.2</w:t>
      </w:r>
      <w:r w:rsidRPr="00C55CC6">
        <w:rPr>
          <w:rFonts w:hint="eastAsia"/>
          <w:lang w:eastAsia="zh-CN"/>
        </w:rPr>
        <w:t>款，非对地静止（</w:t>
      </w:r>
      <w:r w:rsidRPr="00C55CC6">
        <w:rPr>
          <w:rFonts w:hint="eastAsia"/>
          <w:lang w:eastAsia="zh-CN"/>
        </w:rPr>
        <w:t>non-GSO</w:t>
      </w:r>
      <w:r w:rsidRPr="00C55CC6">
        <w:rPr>
          <w:rFonts w:hint="eastAsia"/>
          <w:lang w:eastAsia="zh-CN"/>
        </w:rPr>
        <w:t>）系统不得对卫星固定业务和卫星广播业务的对地静止卫星网络造成不可接受的干扰，亦不得要求这些卫星网络给予保护</w:t>
      </w:r>
      <w:r>
        <w:rPr>
          <w:rFonts w:hint="eastAsia"/>
          <w:lang w:eastAsia="zh-CN"/>
        </w:rPr>
        <w:t>，</w:t>
      </w:r>
    </w:p>
    <w:p w14:paraId="519033C0" w14:textId="77777777" w:rsidR="000C6CFC" w:rsidRPr="00C55CC6" w:rsidRDefault="000C6CFC" w:rsidP="000C6CFC">
      <w:pPr>
        <w:pStyle w:val="Call"/>
        <w:rPr>
          <w:lang w:eastAsia="zh-CN"/>
        </w:rPr>
      </w:pPr>
      <w:r w:rsidRPr="00C55CC6">
        <w:rPr>
          <w:lang w:eastAsia="zh-CN"/>
        </w:rPr>
        <w:t>认识到</w:t>
      </w:r>
    </w:p>
    <w:p w14:paraId="241E34FA" w14:textId="77777777" w:rsidR="000C6CFC" w:rsidRPr="00C55CC6" w:rsidRDefault="000C6CFC" w:rsidP="000C6CFC">
      <w:pPr>
        <w:rPr>
          <w:lang w:eastAsia="zh-CN"/>
        </w:rPr>
      </w:pPr>
      <w:r w:rsidRPr="00C55CC6">
        <w:rPr>
          <w:i/>
          <w:lang w:eastAsia="zh-CN"/>
        </w:rPr>
        <w:t>a)</w:t>
      </w:r>
      <w:r w:rsidRPr="00C55CC6">
        <w:rPr>
          <w:i/>
          <w:lang w:eastAsia="zh-CN"/>
        </w:rPr>
        <w:tab/>
      </w:r>
      <w:r w:rsidRPr="00C55CC6">
        <w:rPr>
          <w:rFonts w:hint="eastAsia"/>
          <w:lang w:eastAsia="zh-CN"/>
        </w:rPr>
        <w:t>《无线电规则》第</w:t>
      </w:r>
      <w:r w:rsidRPr="00693F1E">
        <w:rPr>
          <w:rFonts w:hint="eastAsia"/>
          <w:b/>
          <w:bCs/>
          <w:lang w:eastAsia="zh-CN"/>
        </w:rPr>
        <w:t>22</w:t>
      </w:r>
      <w:r w:rsidRPr="00C55CC6">
        <w:rPr>
          <w:rFonts w:hint="eastAsia"/>
          <w:lang w:eastAsia="zh-CN"/>
        </w:rPr>
        <w:t>条不包含任何适用于</w:t>
      </w:r>
      <w:r w:rsidRPr="00E04501">
        <w:rPr>
          <w:rFonts w:ascii="STKaiti" w:eastAsia="STKaiti" w:hAnsi="STKaiti" w:hint="eastAsia"/>
          <w:lang w:eastAsia="zh-CN"/>
        </w:rPr>
        <w:t>考虑到</w:t>
      </w:r>
      <w:proofErr w:type="gramStart"/>
      <w:r w:rsidRPr="00E04501">
        <w:rPr>
          <w:rFonts w:eastAsia="楷体"/>
          <w:i/>
          <w:iCs/>
          <w:lang w:eastAsia="zh-CN"/>
        </w:rPr>
        <w:t>a)</w:t>
      </w:r>
      <w:r w:rsidRPr="00E04501">
        <w:rPr>
          <w:rFonts w:asciiTheme="minorEastAsia" w:eastAsiaTheme="minorEastAsia" w:hAnsiTheme="minorEastAsia"/>
          <w:lang w:eastAsia="zh-CN"/>
        </w:rPr>
        <w:t>、</w:t>
      </w:r>
      <w:proofErr w:type="gramEnd"/>
      <w:r w:rsidRPr="00E04501">
        <w:rPr>
          <w:rFonts w:eastAsia="楷体"/>
          <w:i/>
          <w:iCs/>
          <w:lang w:eastAsia="zh-CN"/>
        </w:rPr>
        <w:t>b)</w:t>
      </w:r>
      <w:r w:rsidRPr="00E04501">
        <w:rPr>
          <w:rFonts w:asciiTheme="minorEastAsia" w:eastAsiaTheme="minorEastAsia" w:hAnsiTheme="minorEastAsia"/>
          <w:lang w:eastAsia="zh-CN"/>
        </w:rPr>
        <w:t>和</w:t>
      </w:r>
      <w:r w:rsidRPr="00E04501">
        <w:rPr>
          <w:rFonts w:eastAsia="楷体"/>
          <w:i/>
          <w:iCs/>
          <w:lang w:eastAsia="zh-CN"/>
        </w:rPr>
        <w:t>c)</w:t>
      </w:r>
      <w:r w:rsidRPr="00C55CC6">
        <w:rPr>
          <w:rFonts w:hint="eastAsia"/>
          <w:lang w:eastAsia="zh-CN"/>
        </w:rPr>
        <w:t>所列划分中非对地静止卫星系统的限值；</w:t>
      </w:r>
    </w:p>
    <w:p w14:paraId="35E327B3" w14:textId="77777777" w:rsidR="000C6CFC" w:rsidRPr="00C55CC6" w:rsidRDefault="000C6CFC" w:rsidP="000C6CFC">
      <w:pPr>
        <w:rPr>
          <w:lang w:eastAsia="zh-CN"/>
        </w:rPr>
      </w:pPr>
      <w:r w:rsidRPr="00C55CC6">
        <w:rPr>
          <w:i/>
          <w:lang w:eastAsia="zh-CN"/>
        </w:rPr>
        <w:t>b)</w:t>
      </w:r>
      <w:r w:rsidRPr="00C55CC6">
        <w:rPr>
          <w:lang w:eastAsia="zh-CN"/>
        </w:rPr>
        <w:tab/>
      </w:r>
      <w:r w:rsidRPr="00C55CC6">
        <w:rPr>
          <w:rFonts w:hint="eastAsia"/>
          <w:lang w:eastAsia="zh-CN"/>
        </w:rPr>
        <w:t>第</w:t>
      </w:r>
      <w:r w:rsidRPr="00693F1E">
        <w:rPr>
          <w:rFonts w:hint="eastAsia"/>
          <w:b/>
          <w:bCs/>
          <w:lang w:eastAsia="zh-CN"/>
        </w:rPr>
        <w:t>22.2</w:t>
      </w:r>
      <w:r w:rsidRPr="00C55CC6">
        <w:rPr>
          <w:rFonts w:hint="eastAsia"/>
          <w:lang w:eastAsia="zh-CN"/>
        </w:rPr>
        <w:t>款的规定不保护采用卫星移动业务划分的对地球静止卫星系统免受非对地静止卫星系统的干扰；</w:t>
      </w:r>
    </w:p>
    <w:p w14:paraId="6676BF70" w14:textId="77777777" w:rsidR="000C6CFC" w:rsidRDefault="000C6CFC" w:rsidP="000C6CFC">
      <w:pPr>
        <w:rPr>
          <w:lang w:eastAsia="zh-CN"/>
        </w:rPr>
      </w:pPr>
      <w:r w:rsidRPr="00C55CC6">
        <w:rPr>
          <w:i/>
          <w:lang w:eastAsia="zh-CN"/>
        </w:rPr>
        <w:t>c)</w:t>
      </w:r>
      <w:r w:rsidRPr="00C55CC6">
        <w:rPr>
          <w:lang w:eastAsia="zh-CN"/>
        </w:rPr>
        <w:tab/>
      </w:r>
      <w:r w:rsidRPr="00E04501">
        <w:rPr>
          <w:rFonts w:ascii="STKaiti" w:eastAsia="STKaiti" w:hAnsi="STKaiti" w:hint="eastAsia"/>
          <w:lang w:eastAsia="zh-CN"/>
        </w:rPr>
        <w:t>考虑到</w:t>
      </w:r>
      <w:proofErr w:type="gramStart"/>
      <w:r w:rsidRPr="00E04501">
        <w:rPr>
          <w:rFonts w:eastAsia="楷体"/>
          <w:i/>
          <w:iCs/>
          <w:lang w:eastAsia="zh-CN"/>
        </w:rPr>
        <w:t>a)</w:t>
      </w:r>
      <w:r w:rsidRPr="00E04501">
        <w:rPr>
          <w:rFonts w:asciiTheme="minorEastAsia" w:eastAsiaTheme="minorEastAsia" w:hAnsiTheme="minorEastAsia"/>
          <w:lang w:eastAsia="zh-CN"/>
        </w:rPr>
        <w:t>和</w:t>
      </w:r>
      <w:proofErr w:type="gramEnd"/>
      <w:r w:rsidRPr="00E04501">
        <w:rPr>
          <w:rFonts w:eastAsia="楷体"/>
          <w:i/>
          <w:iCs/>
          <w:lang w:eastAsia="zh-CN"/>
        </w:rPr>
        <w:t>c)</w:t>
      </w:r>
      <w:r w:rsidRPr="00C55CC6">
        <w:rPr>
          <w:rFonts w:hint="eastAsia"/>
          <w:lang w:eastAsia="zh-CN"/>
        </w:rPr>
        <w:t>所列频率划分中的非对地静止卫星系统不受任何协调程序的约束</w:t>
      </w:r>
      <w:r>
        <w:rPr>
          <w:rFonts w:hint="eastAsia"/>
          <w:lang w:eastAsia="zh-CN"/>
        </w:rPr>
        <w:t>，</w:t>
      </w:r>
    </w:p>
    <w:p w14:paraId="7AF03A89" w14:textId="0254DA1E" w:rsidR="000C6CFC" w:rsidRPr="009D488C" w:rsidRDefault="009D488C" w:rsidP="000C6CFC">
      <w:pPr>
        <w:keepNext/>
        <w:keepLines/>
        <w:tabs>
          <w:tab w:val="clear" w:pos="1134"/>
          <w:tab w:val="clear" w:pos="1871"/>
          <w:tab w:val="left" w:pos="794"/>
          <w:tab w:val="left" w:pos="1191"/>
          <w:tab w:val="left" w:pos="1588"/>
          <w:tab w:val="left" w:pos="1985"/>
        </w:tabs>
        <w:spacing w:before="160"/>
        <w:ind w:left="794"/>
        <w:rPr>
          <w:rFonts w:ascii="STKaiti" w:eastAsia="STKaiti" w:hAnsi="STKaiti"/>
          <w:lang w:eastAsia="zh-CN"/>
        </w:rPr>
      </w:pPr>
      <w:r w:rsidRPr="009D488C">
        <w:rPr>
          <w:rFonts w:ascii="STKaiti" w:eastAsia="STKaiti" w:hAnsi="STKaiti" w:hint="eastAsia"/>
          <w:lang w:eastAsia="zh-CN"/>
        </w:rPr>
        <w:t>做出决议，请</w:t>
      </w:r>
      <w:r w:rsidRPr="009D488C">
        <w:rPr>
          <w:rFonts w:ascii="STKaiti" w:eastAsia="STKaiti" w:hAnsi="STKaiti"/>
          <w:lang w:eastAsia="zh-CN"/>
        </w:rPr>
        <w:t>ITU-R</w:t>
      </w:r>
    </w:p>
    <w:p w14:paraId="6D028B22" w14:textId="17B372A1" w:rsidR="000C6CFC" w:rsidRPr="00774D43" w:rsidRDefault="000C6CFC" w:rsidP="000C6CFC">
      <w:pPr>
        <w:rPr>
          <w:lang w:eastAsia="zh-CN"/>
        </w:rPr>
      </w:pPr>
      <w:r>
        <w:rPr>
          <w:lang w:eastAsia="zh-CN"/>
        </w:rPr>
        <w:t>1</w:t>
      </w:r>
      <w:r>
        <w:rPr>
          <w:lang w:eastAsia="zh-CN"/>
        </w:rPr>
        <w:tab/>
      </w:r>
      <w:r w:rsidR="006750F2">
        <w:rPr>
          <w:rFonts w:hint="eastAsia"/>
          <w:lang w:eastAsia="zh-CN"/>
        </w:rPr>
        <w:t>在</w:t>
      </w:r>
      <w:r w:rsidR="00774D43">
        <w:rPr>
          <w:rFonts w:hint="eastAsia"/>
          <w:lang w:eastAsia="zh-CN"/>
        </w:rPr>
        <w:t>不限制或不适当的限制现有和未来对地静止卫星网络的前提下，</w:t>
      </w:r>
      <w:r w:rsidR="003E710E">
        <w:rPr>
          <w:rFonts w:hint="eastAsia"/>
          <w:lang w:eastAsia="zh-CN"/>
        </w:rPr>
        <w:t>开展</w:t>
      </w:r>
      <w:r w:rsidR="006750F2">
        <w:rPr>
          <w:rFonts w:hint="eastAsia"/>
          <w:lang w:eastAsia="zh-CN"/>
        </w:rPr>
        <w:t>可有效保护</w:t>
      </w:r>
      <w:r w:rsidR="006750F2">
        <w:rPr>
          <w:lang w:eastAsia="zh-CN"/>
        </w:rPr>
        <w:t>在</w:t>
      </w:r>
      <w:r w:rsidR="006750F2" w:rsidRPr="00C33FF0">
        <w:rPr>
          <w:iCs/>
          <w:lang w:eastAsia="zh-CN"/>
        </w:rPr>
        <w:t>7 250-7 750 MHz</w:t>
      </w:r>
      <w:r w:rsidR="006750F2">
        <w:rPr>
          <w:lang w:eastAsia="zh-CN"/>
        </w:rPr>
        <w:t>（空对地）</w:t>
      </w:r>
      <w:r w:rsidR="006750F2">
        <w:rPr>
          <w:rFonts w:hint="eastAsia"/>
          <w:lang w:eastAsia="zh-CN"/>
        </w:rPr>
        <w:t>、</w:t>
      </w:r>
      <w:r w:rsidR="006750F2">
        <w:rPr>
          <w:lang w:eastAsia="zh-CN"/>
        </w:rPr>
        <w:t>7 900-8 400 MHz</w:t>
      </w:r>
      <w:r w:rsidR="006750F2">
        <w:rPr>
          <w:lang w:eastAsia="zh-CN"/>
        </w:rPr>
        <w:t>（地对空）</w:t>
      </w:r>
      <w:r w:rsidR="006750F2">
        <w:rPr>
          <w:rFonts w:hint="eastAsia"/>
          <w:lang w:eastAsia="zh-CN"/>
        </w:rPr>
        <w:t>、</w:t>
      </w:r>
      <w:r w:rsidR="006750F2">
        <w:rPr>
          <w:lang w:eastAsia="zh-CN"/>
        </w:rPr>
        <w:t>20.2-21.2 GHz</w:t>
      </w:r>
      <w:r w:rsidR="006750F2">
        <w:rPr>
          <w:lang w:eastAsia="zh-CN"/>
        </w:rPr>
        <w:t>（空对地）</w:t>
      </w:r>
      <w:r w:rsidR="006750F2">
        <w:rPr>
          <w:rFonts w:hint="eastAsia"/>
          <w:lang w:eastAsia="zh-CN"/>
        </w:rPr>
        <w:lastRenderedPageBreak/>
        <w:t>和</w:t>
      </w:r>
      <w:r w:rsidR="006750F2">
        <w:rPr>
          <w:iCs/>
          <w:lang w:eastAsia="zh-CN"/>
        </w:rPr>
        <w:t>30-31 GHz</w:t>
      </w:r>
      <w:r w:rsidR="006750F2">
        <w:rPr>
          <w:lang w:eastAsia="zh-CN"/>
        </w:rPr>
        <w:t>（地对空）</w:t>
      </w:r>
      <w:r w:rsidR="006750F2">
        <w:rPr>
          <w:rFonts w:hint="eastAsia"/>
          <w:lang w:eastAsia="zh-CN"/>
        </w:rPr>
        <w:t>频段</w:t>
      </w:r>
      <w:r w:rsidR="006750F2">
        <w:rPr>
          <w:rFonts w:hint="eastAsia"/>
          <w:lang w:eastAsia="zh-CN"/>
        </w:rPr>
        <w:t>F</w:t>
      </w:r>
      <w:r w:rsidR="006750F2">
        <w:rPr>
          <w:lang w:eastAsia="zh-CN"/>
        </w:rPr>
        <w:t>SS</w:t>
      </w:r>
      <w:r w:rsidR="006750F2">
        <w:rPr>
          <w:rFonts w:hint="eastAsia"/>
          <w:lang w:eastAsia="zh-CN"/>
        </w:rPr>
        <w:t>或</w:t>
      </w:r>
      <w:r w:rsidR="006750F2">
        <w:rPr>
          <w:rFonts w:hint="eastAsia"/>
          <w:lang w:eastAsia="zh-CN"/>
        </w:rPr>
        <w:t>M</w:t>
      </w:r>
      <w:r w:rsidR="006750F2">
        <w:rPr>
          <w:lang w:eastAsia="zh-CN"/>
        </w:rPr>
        <w:t>SS</w:t>
      </w:r>
      <w:r w:rsidR="006750F2">
        <w:rPr>
          <w:rFonts w:hint="eastAsia"/>
          <w:lang w:eastAsia="zh-CN"/>
        </w:rPr>
        <w:t>划分下运行的对地静止网络免受来自相同频段</w:t>
      </w:r>
      <w:r w:rsidR="006750F2">
        <w:rPr>
          <w:rFonts w:hint="eastAsia"/>
          <w:lang w:eastAsia="zh-CN"/>
        </w:rPr>
        <w:t>F</w:t>
      </w:r>
      <w:r w:rsidR="006750F2">
        <w:rPr>
          <w:lang w:eastAsia="zh-CN"/>
        </w:rPr>
        <w:t>SS</w:t>
      </w:r>
      <w:r w:rsidR="006750F2">
        <w:rPr>
          <w:rFonts w:hint="eastAsia"/>
          <w:lang w:eastAsia="zh-CN"/>
        </w:rPr>
        <w:t>或</w:t>
      </w:r>
      <w:r w:rsidR="006750F2">
        <w:rPr>
          <w:rFonts w:hint="eastAsia"/>
          <w:lang w:eastAsia="zh-CN"/>
        </w:rPr>
        <w:t>M</w:t>
      </w:r>
      <w:r w:rsidR="006750F2">
        <w:rPr>
          <w:lang w:eastAsia="zh-CN"/>
        </w:rPr>
        <w:t>SS</w:t>
      </w:r>
      <w:r w:rsidR="006750F2">
        <w:rPr>
          <w:rFonts w:hint="eastAsia"/>
          <w:lang w:eastAsia="zh-CN"/>
        </w:rPr>
        <w:t>非对地静止卫星系统的干扰的</w:t>
      </w:r>
      <w:r w:rsidR="003E710E">
        <w:rPr>
          <w:rFonts w:hint="eastAsia"/>
          <w:lang w:eastAsia="zh-CN"/>
        </w:rPr>
        <w:t>规则研究和适用的操作研究</w:t>
      </w:r>
      <w:r w:rsidR="00516E2E">
        <w:rPr>
          <w:rFonts w:hint="eastAsia"/>
          <w:lang w:eastAsia="zh-CN"/>
        </w:rPr>
        <w:t>；</w:t>
      </w:r>
    </w:p>
    <w:p w14:paraId="15A090D0" w14:textId="505511E9" w:rsidR="000C6CFC" w:rsidRPr="004A6CC3" w:rsidRDefault="000C6CFC" w:rsidP="00D94BA3">
      <w:pPr>
        <w:rPr>
          <w:lang w:eastAsia="zh-CN"/>
        </w:rPr>
      </w:pPr>
      <w:r>
        <w:rPr>
          <w:lang w:val="en-US" w:eastAsia="zh-CN"/>
        </w:rPr>
        <w:t>2</w:t>
      </w:r>
      <w:r>
        <w:rPr>
          <w:lang w:val="en-US" w:eastAsia="zh-CN"/>
        </w:rPr>
        <w:tab/>
      </w:r>
      <w:r w:rsidR="00D94BA3">
        <w:rPr>
          <w:lang w:eastAsia="zh-CN"/>
        </w:rPr>
        <w:t>考虑到上述研究结果，向大会提出建议，使大会能够</w:t>
      </w:r>
      <w:r w:rsidR="008F20D7">
        <w:rPr>
          <w:rFonts w:hint="eastAsia"/>
          <w:lang w:eastAsia="zh-CN"/>
        </w:rPr>
        <w:t>为保护</w:t>
      </w:r>
      <w:r w:rsidR="00D94BA3">
        <w:rPr>
          <w:lang w:eastAsia="zh-CN"/>
        </w:rPr>
        <w:t>这些频段和业务中对地静止卫星系统免受非对地静止卫星系统影响</w:t>
      </w:r>
      <w:r w:rsidR="008F20D7">
        <w:rPr>
          <w:rFonts w:hint="eastAsia"/>
          <w:lang w:eastAsia="zh-CN"/>
        </w:rPr>
        <w:t>，决定</w:t>
      </w:r>
      <w:r w:rsidR="00FE224E">
        <w:rPr>
          <w:rFonts w:hint="eastAsia"/>
          <w:lang w:eastAsia="zh-CN"/>
        </w:rPr>
        <w:t>额外的</w:t>
      </w:r>
      <w:r w:rsidR="00D604BD">
        <w:rPr>
          <w:rFonts w:hint="eastAsia"/>
          <w:lang w:eastAsia="zh-CN"/>
        </w:rPr>
        <w:t>规则条款</w:t>
      </w:r>
      <w:r w:rsidR="00D94BA3">
        <w:rPr>
          <w:lang w:eastAsia="zh-CN"/>
        </w:rPr>
        <w:t>，</w:t>
      </w:r>
      <w:r w:rsidR="008F5A5B">
        <w:rPr>
          <w:rFonts w:hint="eastAsia"/>
          <w:lang w:eastAsia="zh-CN"/>
        </w:rPr>
        <w:t>且</w:t>
      </w:r>
      <w:r w:rsidR="00D94BA3">
        <w:rPr>
          <w:lang w:eastAsia="zh-CN"/>
        </w:rPr>
        <w:t>不会</w:t>
      </w:r>
      <w:r w:rsidR="008F5A5B">
        <w:rPr>
          <w:rFonts w:hint="eastAsia"/>
          <w:lang w:eastAsia="zh-CN"/>
        </w:rPr>
        <w:t>对其他现有业务的现有和未来台站造成</w:t>
      </w:r>
      <w:r w:rsidR="00D94BA3">
        <w:rPr>
          <w:lang w:eastAsia="zh-CN"/>
        </w:rPr>
        <w:t>限制或不适当地限制</w:t>
      </w:r>
      <w:r w:rsidR="008F5A5B">
        <w:rPr>
          <w:rFonts w:hint="eastAsia"/>
          <w:lang w:eastAsia="zh-CN"/>
        </w:rPr>
        <w:t>；</w:t>
      </w:r>
    </w:p>
    <w:p w14:paraId="3F04457E" w14:textId="5EBD76CF" w:rsidR="00FC50BF" w:rsidRPr="00D94BA3" w:rsidRDefault="000C6CFC" w:rsidP="00FC50BF">
      <w:pPr>
        <w:rPr>
          <w:lang w:val="en-US" w:eastAsia="zh-CN"/>
        </w:rPr>
      </w:pPr>
      <w:r>
        <w:rPr>
          <w:lang w:val="en-US" w:eastAsia="zh-CN"/>
        </w:rPr>
        <w:t>3</w:t>
      </w:r>
      <w:r>
        <w:rPr>
          <w:lang w:val="en-US" w:eastAsia="zh-CN"/>
        </w:rPr>
        <w:tab/>
      </w:r>
      <w:r w:rsidR="00E52E5C">
        <w:rPr>
          <w:rFonts w:hint="eastAsia"/>
          <w:lang w:eastAsia="zh-CN"/>
        </w:rPr>
        <w:t>在</w:t>
      </w:r>
      <w:r w:rsidR="00E52E5C">
        <w:rPr>
          <w:lang w:eastAsia="zh-CN"/>
        </w:rPr>
        <w:t>WRC</w:t>
      </w:r>
      <w:r w:rsidR="00E52E5C">
        <w:rPr>
          <w:rFonts w:hint="eastAsia"/>
          <w:lang w:eastAsia="zh-CN"/>
        </w:rPr>
        <w:t>-</w:t>
      </w:r>
      <w:r w:rsidR="00E52E5C">
        <w:rPr>
          <w:lang w:eastAsia="zh-CN"/>
        </w:rPr>
        <w:t>23</w:t>
      </w:r>
      <w:r w:rsidR="00E52E5C">
        <w:rPr>
          <w:rFonts w:hint="eastAsia"/>
          <w:lang w:eastAsia="zh-CN"/>
        </w:rPr>
        <w:t>之前及时完成</w:t>
      </w:r>
      <w:r w:rsidR="00E52E5C">
        <w:rPr>
          <w:lang w:eastAsia="zh-CN"/>
        </w:rPr>
        <w:t>研究</w:t>
      </w:r>
      <w:r w:rsidR="00E52E5C">
        <w:rPr>
          <w:rFonts w:ascii="SimSun" w:hAnsi="SimSun" w:cs="SimSun" w:hint="eastAsia"/>
          <w:lang w:eastAsia="zh-CN"/>
        </w:rPr>
        <w:t>，</w:t>
      </w:r>
    </w:p>
    <w:p w14:paraId="19CC5403" w14:textId="77777777" w:rsidR="000C6CFC" w:rsidRPr="00C55CC6" w:rsidRDefault="000C6CFC" w:rsidP="000C6CFC">
      <w:pPr>
        <w:pStyle w:val="Call"/>
        <w:rPr>
          <w:lang w:eastAsia="zh-CN"/>
        </w:rPr>
      </w:pPr>
      <w:r w:rsidRPr="00BE5A56">
        <w:rPr>
          <w:lang w:eastAsia="zh-CN"/>
        </w:rPr>
        <w:t>进一步</w:t>
      </w:r>
      <w:r w:rsidRPr="00C55CC6">
        <w:rPr>
          <w:color w:val="000000"/>
          <w:lang w:eastAsia="zh-CN"/>
        </w:rPr>
        <w:t>做出决议，请WRC-23</w:t>
      </w:r>
    </w:p>
    <w:p w14:paraId="4EBFB368" w14:textId="45265E5F" w:rsidR="000C6CFC" w:rsidRDefault="000C6CFC" w:rsidP="000C6CFC">
      <w:pPr>
        <w:ind w:firstLineChars="200" w:firstLine="480"/>
        <w:rPr>
          <w:lang w:val="en-US" w:eastAsia="zh-CN"/>
        </w:rPr>
      </w:pPr>
      <w:r w:rsidRPr="00C55CC6">
        <w:rPr>
          <w:rFonts w:hint="eastAsia"/>
          <w:lang w:val="en-US" w:eastAsia="zh-CN"/>
        </w:rPr>
        <w:t>审查这些研究的结果，包括</w:t>
      </w:r>
      <w:r w:rsidRPr="00C55CC6">
        <w:rPr>
          <w:lang w:val="en-US" w:eastAsia="zh-CN"/>
        </w:rPr>
        <w:t>WRC-19</w:t>
      </w:r>
      <w:r w:rsidRPr="00C55CC6">
        <w:rPr>
          <w:rFonts w:hint="eastAsia"/>
          <w:lang w:val="en-US" w:eastAsia="zh-CN"/>
        </w:rPr>
        <w:t>之后提交无线电通信局的拟议修订规则框架对非对地静止卫星系统的影响，并采取适当行动</w:t>
      </w:r>
      <w:r>
        <w:rPr>
          <w:rFonts w:hint="eastAsia"/>
          <w:lang w:val="en-US" w:eastAsia="zh-CN"/>
        </w:rPr>
        <w:t>。</w:t>
      </w:r>
    </w:p>
    <w:p w14:paraId="6BFF33E2" w14:textId="77777777" w:rsidR="000858B4" w:rsidRPr="00C55CC6" w:rsidRDefault="000858B4" w:rsidP="000858B4">
      <w:pPr>
        <w:pStyle w:val="Reasons"/>
        <w:rPr>
          <w:lang w:val="en-US" w:eastAsia="zh-CN"/>
        </w:rPr>
      </w:pPr>
    </w:p>
    <w:p w14:paraId="004BB552" w14:textId="77777777" w:rsidR="000C6CFC" w:rsidRDefault="000C6CFC" w:rsidP="000C6CFC">
      <w:pPr>
        <w:rPr>
          <w:szCs w:val="24"/>
          <w:lang w:val="en-US"/>
        </w:rPr>
      </w:pPr>
      <w:bookmarkStart w:id="8" w:name="_GoBack"/>
      <w:r>
        <w:rPr>
          <w:szCs w:val="24"/>
          <w:lang w:val="en-US"/>
        </w:rPr>
        <w:t>…</w:t>
      </w:r>
    </w:p>
    <w:bookmarkEnd w:id="8"/>
    <w:p w14:paraId="33CBCF8C" w14:textId="149318E2" w:rsidR="0081710F" w:rsidRPr="000C6CFC" w:rsidRDefault="000C6CFC" w:rsidP="000C6CFC">
      <w:pPr>
        <w:jc w:val="center"/>
      </w:pPr>
      <w:r>
        <w:t>______________</w:t>
      </w:r>
    </w:p>
    <w:sectPr w:rsidR="0081710F" w:rsidRPr="000C6CFC">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47693" w14:textId="77777777" w:rsidR="00B6115E" w:rsidRDefault="00B6115E">
      <w:r>
        <w:separator/>
      </w:r>
    </w:p>
  </w:endnote>
  <w:endnote w:type="continuationSeparator" w:id="0">
    <w:p w14:paraId="2529DB72"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楷体">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5B126" w14:textId="092B2970"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86467B">
      <w:rPr>
        <w:lang w:val="en-US"/>
      </w:rPr>
      <w:t>P:\CHI\ITU-R\CONF-R\CMR19\000\016ADD24COR1C.docx</w:t>
    </w:r>
    <w:r>
      <w:fldChar w:fldCharType="end"/>
    </w:r>
    <w:r w:rsidR="009456CD">
      <w:t xml:space="preserve"> (463550)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D22B5" w14:textId="7B56A591"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86467B">
      <w:rPr>
        <w:lang w:val="en-US"/>
      </w:rPr>
      <w:t>P:\CHI\ITU-R\CONF-R\CMR19\000\016ADD24COR1C.docx</w:t>
    </w:r>
    <w:r>
      <w:fldChar w:fldCharType="end"/>
    </w:r>
    <w:r w:rsidR="009456CD">
      <w:t xml:space="preserve"> (463550)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E02F0" w14:textId="77777777" w:rsidR="00B6115E" w:rsidRDefault="00B6115E">
      <w:r>
        <w:t>____________________</w:t>
      </w:r>
    </w:p>
  </w:footnote>
  <w:footnote w:type="continuationSeparator" w:id="0">
    <w:p w14:paraId="3FE22696" w14:textId="77777777" w:rsidR="00B6115E" w:rsidRDefault="00B61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45D8F"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5CC631E8"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w:t>
    </w:r>
    <w:proofErr w:type="gramStart"/>
    <w:r w:rsidR="00C929E0">
      <w:t>24)(</w:t>
    </w:r>
    <w:proofErr w:type="gramEnd"/>
    <w:r w:rsidR="00C929E0">
      <w:t>Cor.1)-</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zh-CN"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858B4"/>
    <w:rsid w:val="000C0212"/>
    <w:rsid w:val="000C09BA"/>
    <w:rsid w:val="000C1F1E"/>
    <w:rsid w:val="000C6AA7"/>
    <w:rsid w:val="000C6CFC"/>
    <w:rsid w:val="000E26F6"/>
    <w:rsid w:val="00106535"/>
    <w:rsid w:val="00123C07"/>
    <w:rsid w:val="00166859"/>
    <w:rsid w:val="001765EC"/>
    <w:rsid w:val="001853E8"/>
    <w:rsid w:val="001A4E73"/>
    <w:rsid w:val="001B6360"/>
    <w:rsid w:val="001F4EA6"/>
    <w:rsid w:val="00214959"/>
    <w:rsid w:val="00220A73"/>
    <w:rsid w:val="0022272C"/>
    <w:rsid w:val="002260A6"/>
    <w:rsid w:val="0023592E"/>
    <w:rsid w:val="002742B3"/>
    <w:rsid w:val="00281593"/>
    <w:rsid w:val="002A4C9C"/>
    <w:rsid w:val="002A75FF"/>
    <w:rsid w:val="002B509B"/>
    <w:rsid w:val="002E2A59"/>
    <w:rsid w:val="002E4507"/>
    <w:rsid w:val="00305254"/>
    <w:rsid w:val="003169D2"/>
    <w:rsid w:val="00330EEF"/>
    <w:rsid w:val="003468F2"/>
    <w:rsid w:val="00361D83"/>
    <w:rsid w:val="00381F67"/>
    <w:rsid w:val="003B4BEF"/>
    <w:rsid w:val="003B6399"/>
    <w:rsid w:val="003C6B45"/>
    <w:rsid w:val="003E48E2"/>
    <w:rsid w:val="003E5931"/>
    <w:rsid w:val="003E710E"/>
    <w:rsid w:val="0041282E"/>
    <w:rsid w:val="00437869"/>
    <w:rsid w:val="00465A34"/>
    <w:rsid w:val="004A6CC3"/>
    <w:rsid w:val="004A7093"/>
    <w:rsid w:val="004B4C76"/>
    <w:rsid w:val="004C4554"/>
    <w:rsid w:val="004D2DEC"/>
    <w:rsid w:val="004F2BE6"/>
    <w:rsid w:val="00516E2E"/>
    <w:rsid w:val="00527E8A"/>
    <w:rsid w:val="00542E85"/>
    <w:rsid w:val="00562479"/>
    <w:rsid w:val="00576849"/>
    <w:rsid w:val="005A0ACB"/>
    <w:rsid w:val="005E08D2"/>
    <w:rsid w:val="005E7FD8"/>
    <w:rsid w:val="00622560"/>
    <w:rsid w:val="00644391"/>
    <w:rsid w:val="00647712"/>
    <w:rsid w:val="00662E12"/>
    <w:rsid w:val="006750F2"/>
    <w:rsid w:val="00691142"/>
    <w:rsid w:val="00695421"/>
    <w:rsid w:val="006B67CE"/>
    <w:rsid w:val="006C38ED"/>
    <w:rsid w:val="006E6182"/>
    <w:rsid w:val="006E6997"/>
    <w:rsid w:val="006F3C60"/>
    <w:rsid w:val="00736415"/>
    <w:rsid w:val="00770D2A"/>
    <w:rsid w:val="00774D43"/>
    <w:rsid w:val="00785C16"/>
    <w:rsid w:val="007864F6"/>
    <w:rsid w:val="007B7C4B"/>
    <w:rsid w:val="007D3CDC"/>
    <w:rsid w:val="007F0FC5"/>
    <w:rsid w:val="007F5C36"/>
    <w:rsid w:val="008047DB"/>
    <w:rsid w:val="00810D7E"/>
    <w:rsid w:val="008129A9"/>
    <w:rsid w:val="0081710F"/>
    <w:rsid w:val="008221A4"/>
    <w:rsid w:val="00824BD6"/>
    <w:rsid w:val="0083672D"/>
    <w:rsid w:val="00844734"/>
    <w:rsid w:val="0085556C"/>
    <w:rsid w:val="0086467B"/>
    <w:rsid w:val="00865DFB"/>
    <w:rsid w:val="00896A79"/>
    <w:rsid w:val="008A7416"/>
    <w:rsid w:val="008B6852"/>
    <w:rsid w:val="008C26FF"/>
    <w:rsid w:val="008D1D14"/>
    <w:rsid w:val="008D6D9C"/>
    <w:rsid w:val="008E1785"/>
    <w:rsid w:val="008E7127"/>
    <w:rsid w:val="008E7C8E"/>
    <w:rsid w:val="008F20D7"/>
    <w:rsid w:val="008F5A5B"/>
    <w:rsid w:val="00912959"/>
    <w:rsid w:val="009456CD"/>
    <w:rsid w:val="00961293"/>
    <w:rsid w:val="009657F9"/>
    <w:rsid w:val="0099525B"/>
    <w:rsid w:val="009C72B7"/>
    <w:rsid w:val="009D488C"/>
    <w:rsid w:val="00A0052C"/>
    <w:rsid w:val="00A31B14"/>
    <w:rsid w:val="00A323DC"/>
    <w:rsid w:val="00A466E6"/>
    <w:rsid w:val="00A815BE"/>
    <w:rsid w:val="00A93295"/>
    <w:rsid w:val="00AA5DA1"/>
    <w:rsid w:val="00AC2C94"/>
    <w:rsid w:val="00AC6A87"/>
    <w:rsid w:val="00AE369F"/>
    <w:rsid w:val="00B026CB"/>
    <w:rsid w:val="00B50377"/>
    <w:rsid w:val="00B6115E"/>
    <w:rsid w:val="00B711CC"/>
    <w:rsid w:val="00B851D4"/>
    <w:rsid w:val="00B868FC"/>
    <w:rsid w:val="00B95072"/>
    <w:rsid w:val="00BB26CD"/>
    <w:rsid w:val="00BF4DC6"/>
    <w:rsid w:val="00C07239"/>
    <w:rsid w:val="00C364B1"/>
    <w:rsid w:val="00C47D87"/>
    <w:rsid w:val="00C627F9"/>
    <w:rsid w:val="00C6584D"/>
    <w:rsid w:val="00C929E0"/>
    <w:rsid w:val="00CA30F2"/>
    <w:rsid w:val="00CB4E5A"/>
    <w:rsid w:val="00CC73D7"/>
    <w:rsid w:val="00CF0AD7"/>
    <w:rsid w:val="00CF0BE1"/>
    <w:rsid w:val="00CF7C2B"/>
    <w:rsid w:val="00D02683"/>
    <w:rsid w:val="00D52A14"/>
    <w:rsid w:val="00D5451C"/>
    <w:rsid w:val="00D604BD"/>
    <w:rsid w:val="00D61BA5"/>
    <w:rsid w:val="00D6206A"/>
    <w:rsid w:val="00D74599"/>
    <w:rsid w:val="00D94BA3"/>
    <w:rsid w:val="00DA0469"/>
    <w:rsid w:val="00DD13B7"/>
    <w:rsid w:val="00DE1318"/>
    <w:rsid w:val="00DF3B0C"/>
    <w:rsid w:val="00E017AA"/>
    <w:rsid w:val="00E14984"/>
    <w:rsid w:val="00E22A25"/>
    <w:rsid w:val="00E52E5C"/>
    <w:rsid w:val="00E560F1"/>
    <w:rsid w:val="00E92319"/>
    <w:rsid w:val="00ED0B28"/>
    <w:rsid w:val="00F837F4"/>
    <w:rsid w:val="00F86C6E"/>
    <w:rsid w:val="00FC50BF"/>
    <w:rsid w:val="00FC59C4"/>
    <w:rsid w:val="00FE22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861B"/>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link w:val="CallChar"/>
    <w:qFormat/>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link w:val="ResNoChar"/>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link w:val="NormalaftertitleChar"/>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styleId="Hyperlink">
    <w:name w:val="Hyperlink"/>
    <w:basedOn w:val="DefaultParagraphFont"/>
    <w:uiPriority w:val="99"/>
    <w:semiHidden/>
    <w:unhideWhenUsed/>
    <w:rPr>
      <w:color w:val="0000FF" w:themeColor="hyperlink"/>
      <w:u w:val="single"/>
    </w:rPr>
  </w:style>
  <w:style w:type="character" w:customStyle="1" w:styleId="CallChar">
    <w:name w:val="Call Char"/>
    <w:basedOn w:val="DefaultParagraphFont"/>
    <w:link w:val="Call"/>
    <w:qFormat/>
    <w:locked/>
    <w:rsid w:val="000C6CFC"/>
    <w:rPr>
      <w:rFonts w:ascii="STKaiti" w:eastAsia="STKaiti" w:hAnsi="STKaiti"/>
      <w:sz w:val="24"/>
      <w:lang w:val="en-GB" w:eastAsia="en-US"/>
    </w:rPr>
  </w:style>
  <w:style w:type="character" w:customStyle="1" w:styleId="ResNoChar">
    <w:name w:val="Res_No Char"/>
    <w:basedOn w:val="DefaultParagraphFont"/>
    <w:link w:val="ResNo"/>
    <w:rsid w:val="000C6CFC"/>
    <w:rPr>
      <w:rFonts w:ascii="Times New Roman" w:hAnsi="Times New Roman"/>
      <w:caps/>
      <w:sz w:val="28"/>
      <w:lang w:val="en-GB" w:eastAsia="en-US"/>
    </w:rPr>
  </w:style>
  <w:style w:type="character" w:customStyle="1" w:styleId="NormalaftertitleChar">
    <w:name w:val="Normal after title Char"/>
    <w:link w:val="Normalaftertitle0"/>
    <w:rsid w:val="000C6CFC"/>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616528902">
      <w:bodyDiv w:val="1"/>
      <w:marLeft w:val="0"/>
      <w:marRight w:val="0"/>
      <w:marTop w:val="0"/>
      <w:marBottom w:val="0"/>
      <w:divBdr>
        <w:top w:val="none" w:sz="0" w:space="0" w:color="auto"/>
        <w:left w:val="none" w:sz="0" w:space="0" w:color="auto"/>
        <w:bottom w:val="none" w:sz="0" w:space="0" w:color="auto"/>
        <w:right w:val="none" w:sz="0" w:space="0" w:color="auto"/>
      </w:divBdr>
    </w:div>
    <w:div w:id="134115382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Author xmlns="3c03f2a2-0a58-405c-929f-048f5d4bb7c8">DPM</DPM_x0020_Author>
    <DPM_x0020_File_x0020_name xmlns="3c03f2a2-0a58-405c-929f-048f5d4bb7c8">R16-WRC19-C-0016!A24-C1!MSW-C</DPM_x0020_File_x0020_name>
    <DPM_x0020_Version xmlns="3c03f2a2-0a58-405c-929f-048f5d4bb7c8">DPM_2019.10.22.01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c03f2a2-0a58-405c-929f-048f5d4bb7c8" targetNamespace="http://schemas.microsoft.com/office/2006/metadata/properties" ma:root="true" ma:fieldsID="d41af5c836d734370eb92e7ee5f83852" ns2:_="" ns3:_="">
    <xsd:import namespace="996b2e75-67fd-4955-a3b0-5ab9934cb50b"/>
    <xsd:import namespace="3c03f2a2-0a58-405c-929f-048f5d4bb7c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c03f2a2-0a58-405c-929f-048f5d4bb7c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3f2a2-0a58-405c-929f-048f5d4bb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c03f2a2-0a58-405c-929f-048f5d4bb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1123</Words>
  <Characters>1449</Characters>
  <Application>Microsoft Office Word</Application>
  <DocSecurity>0</DocSecurity>
  <Lines>69</Lines>
  <Paragraphs>37</Paragraphs>
  <ScaleCrop>false</ScaleCrop>
  <HeadingPairs>
    <vt:vector size="2" baseType="variant">
      <vt:variant>
        <vt:lpstr>Title</vt:lpstr>
      </vt:variant>
      <vt:variant>
        <vt:i4>1</vt:i4>
      </vt:variant>
    </vt:vector>
  </HeadingPairs>
  <TitlesOfParts>
    <vt:vector size="1" baseType="lpstr">
      <vt:lpstr>R16-WRC19-C-0016!A24-C1!MSW-C</vt:lpstr>
    </vt:vector>
  </TitlesOfParts>
  <Manager>General Secretariat - Pool</Manager>
  <Company>International Telecommunication Union (ITU)</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R16-WRC19-C-0016!A24-C1!MSW-C</dc:title>
  <dc:subject>World Radiocommunication Conference - 2019</dc:subject>
  <dc:creator>Documents Proposals Manager (DPM)</dc:creator>
  <cp:keywords>DPM_v2019.10.29.1_prod</cp:keywords>
  <dc:description/>
  <cp:lastModifiedBy>Yuan, Tianxiang</cp:lastModifiedBy>
  <cp:revision>37</cp:revision>
  <cp:lastPrinted>2019-10-31T15:41:00Z</cp:lastPrinted>
  <dcterms:created xsi:type="dcterms:W3CDTF">2019-10-31T10:47:00Z</dcterms:created>
  <dcterms:modified xsi:type="dcterms:W3CDTF">2019-10-31T15:41:00Z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