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1" w:rightFromText="181" w:vertAnchor="page" w:tblpXSpec="right" w:tblpY="721"/>
        <w:bidiVisual/>
        <w:tblW w:w="5017" w:type="pct"/>
        <w:tblLayout w:type="fixed"/>
        <w:tblLook w:val="0000" w:firstRow="0" w:lastRow="0" w:firstColumn="0" w:lastColumn="0" w:noHBand="0" w:noVBand="0"/>
      </w:tblPr>
      <w:tblGrid>
        <w:gridCol w:w="6619"/>
        <w:gridCol w:w="3053"/>
      </w:tblGrid>
      <w:tr w:rsidR="00280E04" w14:paraId="2A853E3D" w14:textId="77777777" w:rsidTr="00F55E63">
        <w:trPr>
          <w:cantSplit/>
          <w:trHeight w:val="20"/>
        </w:trPr>
        <w:tc>
          <w:tcPr>
            <w:tcW w:w="6619" w:type="dxa"/>
          </w:tcPr>
          <w:p w14:paraId="1BB0319A" w14:textId="77777777" w:rsidR="00280E04" w:rsidRPr="00F545E4" w:rsidRDefault="00F545E4" w:rsidP="006C00B7">
            <w:pPr>
              <w:pStyle w:val="LOGO"/>
              <w:framePr w:hSpace="0" w:wrap="auto" w:xAlign="left" w:yAlign="inline"/>
              <w:rPr>
                <w:rtl/>
              </w:rPr>
            </w:pPr>
            <w:r w:rsidRPr="00F545E4">
              <w:rPr>
                <w:rFonts w:ascii="Verdana Bold" w:hAnsi="Verdana Bold" w:hint="cs"/>
                <w:sz w:val="27"/>
                <w:szCs w:val="40"/>
                <w:rtl/>
              </w:rPr>
              <w:t xml:space="preserve">المؤتمر العالمي للاتصالات الراديوية </w:t>
            </w:r>
            <w:r w:rsidRPr="00F545E4">
              <w:rPr>
                <w:rFonts w:ascii="Verdana Bold" w:hAnsi="Verdana Bold"/>
                <w:sz w:val="27"/>
                <w:szCs w:val="40"/>
              </w:rPr>
              <w:t>(WRC-19)</w:t>
            </w:r>
            <w:r>
              <w:rPr>
                <w:rtl/>
              </w:rPr>
              <w:br/>
            </w:r>
            <w:r w:rsidRPr="006C00B7">
              <w:rPr>
                <w:rFonts w:ascii="Verdana Bold" w:hAnsi="Verdana Bold"/>
                <w:sz w:val="24"/>
                <w:szCs w:val="38"/>
                <w:rtl/>
              </w:rPr>
              <w:t>شرم الشيخ، مصر</w:t>
            </w:r>
            <w:r w:rsidRPr="006C00B7">
              <w:rPr>
                <w:rFonts w:ascii="Verdana Bold" w:hAnsi="Verdana Bold" w:hint="cs"/>
                <w:sz w:val="24"/>
                <w:szCs w:val="38"/>
                <w:rtl/>
              </w:rPr>
              <w:t xml:space="preserve">، </w:t>
            </w:r>
            <w:r w:rsidRPr="006C00B7">
              <w:rPr>
                <w:rFonts w:ascii="Verdana Bold" w:hAnsi="Verdana Bold"/>
                <w:sz w:val="24"/>
                <w:szCs w:val="38"/>
                <w:lang w:bidi="ar-SY"/>
              </w:rPr>
              <w:t>28</w:t>
            </w:r>
            <w:r w:rsidRPr="006C00B7">
              <w:rPr>
                <w:rFonts w:ascii="Verdana Bold" w:hAnsi="Verdana Bold" w:hint="cs"/>
                <w:sz w:val="24"/>
                <w:szCs w:val="38"/>
                <w:rtl/>
              </w:rPr>
              <w:t xml:space="preserve"> أكتوبر </w:t>
            </w:r>
            <w:r w:rsidR="006C00B7" w:rsidRPr="006C00B7">
              <w:rPr>
                <w:rFonts w:ascii="Verdana Bold" w:hAnsi="Verdana Bold" w:hint="cs"/>
                <w:sz w:val="24"/>
                <w:szCs w:val="38"/>
                <w:rtl/>
                <w:lang w:bidi="ar-SA"/>
              </w:rPr>
              <w:t xml:space="preserve">- </w:t>
            </w:r>
            <w:r w:rsidRPr="006C00B7">
              <w:rPr>
                <w:rFonts w:ascii="Verdana Bold" w:hAnsi="Verdana Bold"/>
                <w:sz w:val="24"/>
                <w:szCs w:val="38"/>
              </w:rPr>
              <w:t>22</w:t>
            </w:r>
            <w:r w:rsidRPr="006C00B7">
              <w:rPr>
                <w:rFonts w:ascii="Verdana Bold" w:hAnsi="Verdana Bold" w:cs="Times New Roman" w:hint="cs"/>
                <w:sz w:val="24"/>
                <w:szCs w:val="38"/>
                <w:rtl/>
              </w:rPr>
              <w:t xml:space="preserve"> </w:t>
            </w:r>
            <w:r w:rsidRPr="006C00B7">
              <w:rPr>
                <w:rFonts w:ascii="Verdana Bold" w:hAnsi="Verdana Bold" w:hint="cs"/>
                <w:sz w:val="24"/>
                <w:szCs w:val="38"/>
                <w:rtl/>
              </w:rPr>
              <w:t xml:space="preserve">نوفمبر </w:t>
            </w:r>
            <w:r w:rsidRPr="006C00B7">
              <w:rPr>
                <w:rFonts w:ascii="Verdana Bold" w:hAnsi="Verdana Bold"/>
                <w:sz w:val="24"/>
                <w:szCs w:val="38"/>
                <w:lang w:bidi="ar-SY"/>
              </w:rPr>
              <w:t>2019</w:t>
            </w:r>
          </w:p>
        </w:tc>
        <w:tc>
          <w:tcPr>
            <w:tcW w:w="3053" w:type="dxa"/>
          </w:tcPr>
          <w:p w14:paraId="516BAAD3" w14:textId="77777777" w:rsidR="00280E04" w:rsidRDefault="00A375BD" w:rsidP="00D44350">
            <w:pPr>
              <w:rPr>
                <w:rtl/>
                <w:lang w:bidi="ar-EG"/>
              </w:rPr>
            </w:pPr>
            <w:bookmarkStart w:id="0" w:name="ditulogo"/>
            <w:bookmarkEnd w:id="0"/>
            <w:r>
              <w:rPr>
                <w:noProof/>
                <w:lang w:eastAsia="zh-CN"/>
              </w:rPr>
              <w:drawing>
                <wp:inline distT="0" distB="0" distL="0" distR="0" wp14:anchorId="1EBF3FB9" wp14:editId="29FC615E">
                  <wp:extent cx="1837690" cy="7588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1837690" cy="758825"/>
                          </a:xfrm>
                          <a:prstGeom prst="rect">
                            <a:avLst/>
                          </a:prstGeom>
                          <a:noFill/>
                          <a:ln w="9525">
                            <a:noFill/>
                            <a:miter lim="800000"/>
                            <a:headEnd/>
                            <a:tailEnd/>
                          </a:ln>
                        </pic:spPr>
                      </pic:pic>
                    </a:graphicData>
                  </a:graphic>
                </wp:inline>
              </w:drawing>
            </w:r>
          </w:p>
        </w:tc>
      </w:tr>
      <w:tr w:rsidR="00280E04" w14:paraId="033B7A34" w14:textId="77777777" w:rsidTr="00F55E63">
        <w:trPr>
          <w:cantSplit/>
          <w:trHeight w:val="20"/>
        </w:trPr>
        <w:tc>
          <w:tcPr>
            <w:tcW w:w="6619" w:type="dxa"/>
            <w:tcBorders>
              <w:bottom w:val="single" w:sz="12" w:space="0" w:color="auto"/>
            </w:tcBorders>
          </w:tcPr>
          <w:p w14:paraId="54B17EFA" w14:textId="77777777" w:rsidR="00280E04" w:rsidRPr="00960962" w:rsidRDefault="00280E04" w:rsidP="00D44350">
            <w:pPr>
              <w:rPr>
                <w:rtl/>
                <w:lang w:bidi="ar-EG"/>
              </w:rPr>
            </w:pPr>
          </w:p>
        </w:tc>
        <w:tc>
          <w:tcPr>
            <w:tcW w:w="3053" w:type="dxa"/>
            <w:tcBorders>
              <w:bottom w:val="single" w:sz="12" w:space="0" w:color="auto"/>
            </w:tcBorders>
          </w:tcPr>
          <w:p w14:paraId="38612E56" w14:textId="77777777" w:rsidR="00280E04" w:rsidRPr="00A9645C" w:rsidRDefault="00280E04" w:rsidP="00D44350">
            <w:pPr>
              <w:rPr>
                <w:lang w:bidi="ar-EG"/>
              </w:rPr>
            </w:pPr>
          </w:p>
        </w:tc>
      </w:tr>
      <w:tr w:rsidR="00280E04" w14:paraId="67DFBD46" w14:textId="77777777" w:rsidTr="00F55E63">
        <w:trPr>
          <w:cantSplit/>
          <w:trHeight w:val="20"/>
        </w:trPr>
        <w:tc>
          <w:tcPr>
            <w:tcW w:w="6619" w:type="dxa"/>
            <w:tcBorders>
              <w:top w:val="single" w:sz="12" w:space="0" w:color="auto"/>
            </w:tcBorders>
          </w:tcPr>
          <w:p w14:paraId="1BCBD204" w14:textId="77777777" w:rsidR="00280E04" w:rsidRPr="00BD6EF3" w:rsidRDefault="00280E04" w:rsidP="00A42709">
            <w:pPr>
              <w:pStyle w:val="Adress"/>
              <w:framePr w:hSpace="0" w:wrap="auto" w:xAlign="left" w:yAlign="inline"/>
              <w:spacing w:before="0"/>
              <w:rPr>
                <w:rtl/>
              </w:rPr>
            </w:pPr>
          </w:p>
        </w:tc>
        <w:tc>
          <w:tcPr>
            <w:tcW w:w="3053" w:type="dxa"/>
            <w:tcBorders>
              <w:top w:val="single" w:sz="12" w:space="0" w:color="auto"/>
            </w:tcBorders>
          </w:tcPr>
          <w:p w14:paraId="7544B4F9" w14:textId="77777777" w:rsidR="00280E04" w:rsidRPr="00BD6EF3" w:rsidRDefault="00280E04" w:rsidP="00A42709">
            <w:pPr>
              <w:pStyle w:val="Adress"/>
              <w:framePr w:hSpace="0" w:wrap="auto" w:xAlign="left" w:yAlign="inline"/>
              <w:spacing w:before="0"/>
            </w:pPr>
          </w:p>
        </w:tc>
      </w:tr>
      <w:tr w:rsidR="00A809E8" w:rsidRPr="00AD4ADB" w14:paraId="4DCFA600" w14:textId="77777777" w:rsidTr="00F55E63">
        <w:trPr>
          <w:cantSplit/>
        </w:trPr>
        <w:tc>
          <w:tcPr>
            <w:tcW w:w="6619" w:type="dxa"/>
          </w:tcPr>
          <w:p w14:paraId="0D6D1A59" w14:textId="77777777" w:rsidR="00A809E8" w:rsidRPr="00F545E4" w:rsidRDefault="00F55E63" w:rsidP="00A42709">
            <w:pPr>
              <w:pStyle w:val="Committee"/>
              <w:framePr w:hSpace="0" w:wrap="auto" w:hAnchor="text" w:yAlign="inline"/>
              <w:bidi/>
              <w:spacing w:before="0"/>
              <w:rPr>
                <w:rFonts w:ascii="Verdana Bold" w:hAnsi="Verdana Bold"/>
                <w:sz w:val="19"/>
                <w:szCs w:val="30"/>
                <w:rtl/>
              </w:rPr>
            </w:pPr>
            <w:r w:rsidRPr="00F55E63">
              <w:rPr>
                <w:rFonts w:ascii="Verdana Bold" w:hAnsi="Verdana Bold"/>
                <w:sz w:val="19"/>
                <w:szCs w:val="30"/>
                <w:rtl/>
                <w:lang w:val="en-US" w:bidi="ar-EG"/>
              </w:rPr>
              <w:t>الجلسة العامة</w:t>
            </w:r>
          </w:p>
        </w:tc>
        <w:tc>
          <w:tcPr>
            <w:tcW w:w="3053" w:type="dxa"/>
            <w:vAlign w:val="center"/>
          </w:tcPr>
          <w:p w14:paraId="2D987BBC" w14:textId="72960DC4" w:rsidR="00A809E8" w:rsidRPr="00D27FBA" w:rsidRDefault="00AD4ADB" w:rsidP="00A42709">
            <w:pPr>
              <w:pStyle w:val="Adress"/>
              <w:framePr w:hSpace="0" w:wrap="auto" w:xAlign="left" w:yAlign="inline"/>
              <w:spacing w:before="0"/>
              <w:rPr>
                <w:rtl/>
              </w:rPr>
            </w:pPr>
            <w:r w:rsidRPr="00D27FBA">
              <w:rPr>
                <w:rFonts w:hint="cs"/>
                <w:rtl/>
              </w:rPr>
              <w:t xml:space="preserve">التصويب </w:t>
            </w:r>
            <w:r w:rsidRPr="00D27FBA">
              <w:t>1</w:t>
            </w:r>
            <w:r w:rsidR="007C7603" w:rsidRPr="00D27FBA">
              <w:br/>
            </w:r>
            <w:r w:rsidRPr="00D27FBA">
              <w:rPr>
                <w:rFonts w:hint="cs"/>
                <w:rtl/>
              </w:rPr>
              <w:t xml:space="preserve">للوثيقة </w:t>
            </w:r>
            <w:r w:rsidR="007C7603" w:rsidRPr="00D27FBA">
              <w:rPr>
                <w:rFonts w:eastAsia="SimSun"/>
              </w:rPr>
              <w:t>16(Add.</w:t>
            </w:r>
            <w:proofErr w:type="gramStart"/>
            <w:r w:rsidR="007C7603" w:rsidRPr="00D27FBA">
              <w:rPr>
                <w:rFonts w:eastAsia="SimSun"/>
              </w:rPr>
              <w:t>24)-</w:t>
            </w:r>
            <w:proofErr w:type="gramEnd"/>
            <w:r w:rsidR="007C7603" w:rsidRPr="00D27FBA">
              <w:rPr>
                <w:rFonts w:eastAsia="SimSun"/>
              </w:rPr>
              <w:t>A</w:t>
            </w:r>
          </w:p>
        </w:tc>
      </w:tr>
      <w:tr w:rsidR="00A809E8" w:rsidRPr="00F545E4" w14:paraId="7660D452" w14:textId="77777777" w:rsidTr="00F55E63">
        <w:trPr>
          <w:cantSplit/>
        </w:trPr>
        <w:tc>
          <w:tcPr>
            <w:tcW w:w="6619" w:type="dxa"/>
          </w:tcPr>
          <w:p w14:paraId="32202B83" w14:textId="77777777" w:rsidR="00A809E8" w:rsidRPr="00F545E4" w:rsidRDefault="00A809E8" w:rsidP="00A42709">
            <w:pPr>
              <w:pStyle w:val="Adress"/>
              <w:framePr w:hSpace="0" w:wrap="auto" w:xAlign="left" w:yAlign="inline"/>
              <w:spacing w:before="0"/>
              <w:rPr>
                <w:rtl/>
              </w:rPr>
            </w:pPr>
          </w:p>
        </w:tc>
        <w:tc>
          <w:tcPr>
            <w:tcW w:w="3053" w:type="dxa"/>
            <w:vAlign w:val="center"/>
          </w:tcPr>
          <w:p w14:paraId="17320E71" w14:textId="77777777" w:rsidR="00A809E8" w:rsidRPr="00D27FBA" w:rsidRDefault="00F55E63" w:rsidP="00A42709">
            <w:pPr>
              <w:pStyle w:val="Adress"/>
              <w:framePr w:hSpace="0" w:wrap="auto" w:xAlign="left" w:yAlign="inline"/>
              <w:spacing w:before="0"/>
              <w:rPr>
                <w:rtl/>
              </w:rPr>
            </w:pPr>
            <w:r w:rsidRPr="00D27FBA">
              <w:rPr>
                <w:rFonts w:eastAsia="SimSun"/>
              </w:rPr>
              <w:t>30</w:t>
            </w:r>
            <w:r w:rsidRPr="00D27FBA">
              <w:rPr>
                <w:rFonts w:eastAsia="SimSun"/>
                <w:rtl/>
              </w:rPr>
              <w:t xml:space="preserve"> أكتوبر </w:t>
            </w:r>
            <w:r w:rsidRPr="00D27FBA">
              <w:rPr>
                <w:rFonts w:eastAsia="SimSun"/>
              </w:rPr>
              <w:t>2019</w:t>
            </w:r>
          </w:p>
        </w:tc>
      </w:tr>
      <w:tr w:rsidR="00A809E8" w:rsidRPr="00F545E4" w14:paraId="691A6968" w14:textId="77777777" w:rsidTr="00F55E63">
        <w:trPr>
          <w:cantSplit/>
        </w:trPr>
        <w:tc>
          <w:tcPr>
            <w:tcW w:w="6619" w:type="dxa"/>
          </w:tcPr>
          <w:p w14:paraId="7BBE54BB" w14:textId="77777777" w:rsidR="00A809E8" w:rsidRPr="00F545E4" w:rsidRDefault="00A809E8" w:rsidP="00A42709">
            <w:pPr>
              <w:pStyle w:val="Adress"/>
              <w:framePr w:hSpace="0" w:wrap="auto" w:xAlign="left" w:yAlign="inline"/>
              <w:spacing w:before="0"/>
              <w:rPr>
                <w:rFonts w:eastAsia="SimSun" w:hint="eastAsia"/>
              </w:rPr>
            </w:pPr>
          </w:p>
        </w:tc>
        <w:tc>
          <w:tcPr>
            <w:tcW w:w="3053" w:type="dxa"/>
            <w:vAlign w:val="center"/>
          </w:tcPr>
          <w:p w14:paraId="4FC58F61" w14:textId="77777777" w:rsidR="00A809E8" w:rsidRPr="00D27FBA" w:rsidRDefault="00F55E63" w:rsidP="00A42709">
            <w:pPr>
              <w:pStyle w:val="Adress"/>
              <w:framePr w:hSpace="0" w:wrap="auto" w:xAlign="left" w:yAlign="inline"/>
              <w:spacing w:before="0"/>
              <w:rPr>
                <w:rFonts w:eastAsia="SimSun" w:hint="eastAsia"/>
              </w:rPr>
            </w:pPr>
            <w:r w:rsidRPr="00D27FBA">
              <w:rPr>
                <w:rtl/>
              </w:rPr>
              <w:t>الأصل: بالإنكليزية</w:t>
            </w:r>
          </w:p>
        </w:tc>
      </w:tr>
      <w:tr w:rsidR="00764079" w14:paraId="0CF19E5F" w14:textId="77777777" w:rsidTr="00F55E63">
        <w:trPr>
          <w:cantSplit/>
        </w:trPr>
        <w:tc>
          <w:tcPr>
            <w:tcW w:w="9672" w:type="dxa"/>
            <w:gridSpan w:val="2"/>
          </w:tcPr>
          <w:p w14:paraId="354AAD93" w14:textId="77777777" w:rsidR="00764079" w:rsidRDefault="00764079" w:rsidP="00A42709">
            <w:pPr>
              <w:pStyle w:val="Adress"/>
              <w:framePr w:hSpace="0" w:wrap="auto" w:xAlign="left" w:yAlign="inline"/>
              <w:spacing w:before="0"/>
              <w:rPr>
                <w:rFonts w:eastAsia="SimSun" w:hint="eastAsia"/>
              </w:rPr>
            </w:pPr>
          </w:p>
        </w:tc>
      </w:tr>
      <w:tr w:rsidR="00764079" w14:paraId="620FAE3A" w14:textId="77777777" w:rsidTr="00F55E63">
        <w:trPr>
          <w:cantSplit/>
        </w:trPr>
        <w:tc>
          <w:tcPr>
            <w:tcW w:w="9672" w:type="dxa"/>
            <w:gridSpan w:val="2"/>
          </w:tcPr>
          <w:p w14:paraId="2C555E4E" w14:textId="77777777" w:rsidR="00764079" w:rsidRPr="00E621A3" w:rsidRDefault="00F55E63" w:rsidP="00F55E63">
            <w:pPr>
              <w:pStyle w:val="Source"/>
              <w:rPr>
                <w:rtl/>
              </w:rPr>
            </w:pPr>
            <w:r w:rsidRPr="00F55E63">
              <w:rPr>
                <w:rtl/>
              </w:rPr>
              <w:t>مقترحات أوروبية مشتركة</w:t>
            </w:r>
          </w:p>
        </w:tc>
      </w:tr>
      <w:tr w:rsidR="00764079" w14:paraId="08A3580D" w14:textId="77777777" w:rsidTr="00F55E63">
        <w:trPr>
          <w:cantSplit/>
        </w:trPr>
        <w:tc>
          <w:tcPr>
            <w:tcW w:w="9672" w:type="dxa"/>
            <w:gridSpan w:val="2"/>
          </w:tcPr>
          <w:p w14:paraId="0E9BC363" w14:textId="77777777" w:rsidR="00764079" w:rsidRPr="00BD6EF3" w:rsidRDefault="00F55E63" w:rsidP="00F55E63">
            <w:pPr>
              <w:pStyle w:val="Title1"/>
              <w:spacing w:before="240"/>
              <w:rPr>
                <w:rtl/>
              </w:rPr>
            </w:pPr>
            <w:r w:rsidRPr="00F55E63">
              <w:rPr>
                <w:rtl/>
              </w:rPr>
              <w:t>مقترحات بشأن أعمال المؤتمر</w:t>
            </w:r>
          </w:p>
        </w:tc>
      </w:tr>
      <w:tr w:rsidR="00764079" w14:paraId="26CF5ED8" w14:textId="77777777" w:rsidTr="00F55E63">
        <w:trPr>
          <w:cantSplit/>
        </w:trPr>
        <w:tc>
          <w:tcPr>
            <w:tcW w:w="9672" w:type="dxa"/>
            <w:gridSpan w:val="2"/>
          </w:tcPr>
          <w:p w14:paraId="7D75AF34" w14:textId="77777777" w:rsidR="00764079" w:rsidRPr="00BD6EF3" w:rsidRDefault="00764079" w:rsidP="00F55E63">
            <w:pPr>
              <w:pStyle w:val="Title2"/>
              <w:rPr>
                <w:rtl/>
              </w:rPr>
            </w:pPr>
          </w:p>
        </w:tc>
      </w:tr>
      <w:tr w:rsidR="00764079" w14:paraId="61C8287E" w14:textId="77777777" w:rsidTr="00F55E63">
        <w:trPr>
          <w:cantSplit/>
        </w:trPr>
        <w:tc>
          <w:tcPr>
            <w:tcW w:w="9672" w:type="dxa"/>
            <w:gridSpan w:val="2"/>
          </w:tcPr>
          <w:p w14:paraId="7C764F2B" w14:textId="1695FE61" w:rsidR="00764079" w:rsidRPr="0012545F" w:rsidRDefault="00DB4CC9" w:rsidP="00F55E63">
            <w:pPr>
              <w:pStyle w:val="Agendaitem"/>
              <w:rPr>
                <w:lang w:val="en-US"/>
              </w:rPr>
            </w:pPr>
            <w:r>
              <w:rPr>
                <w:rtl/>
                <w:lang w:val="en-US"/>
              </w:rPr>
              <w:t>بند جدول الأعمال</w:t>
            </w:r>
            <w:r w:rsidR="00AD4ADB">
              <w:rPr>
                <w:rFonts w:hint="cs"/>
                <w:rtl/>
                <w:lang w:val="en-US"/>
              </w:rPr>
              <w:t xml:space="preserve"> </w:t>
            </w:r>
            <w:r w:rsidR="00AD4ADB">
              <w:rPr>
                <w:lang w:val="en-US"/>
              </w:rPr>
              <w:t>10</w:t>
            </w:r>
          </w:p>
        </w:tc>
      </w:tr>
    </w:tbl>
    <w:p w14:paraId="56C65DFC" w14:textId="64B7D408" w:rsidR="00004A97" w:rsidRPr="000C568F" w:rsidRDefault="00753EB4" w:rsidP="00DE49C0">
      <w:pPr>
        <w:pStyle w:val="Normalaftertitle"/>
        <w:rPr>
          <w:rFonts w:eastAsia="SimSun"/>
          <w:spacing w:val="2"/>
          <w:rtl/>
          <w:lang w:eastAsia="zh-CN" w:bidi="ar-EG"/>
        </w:rPr>
      </w:pPr>
      <w:r w:rsidRPr="000C568F">
        <w:rPr>
          <w:rFonts w:eastAsia="SimSun"/>
          <w:spacing w:val="2"/>
          <w:lang w:eastAsia="zh-CN" w:bidi="ar-SY"/>
        </w:rPr>
        <w:t>10</w:t>
      </w:r>
      <w:r w:rsidRPr="000C568F">
        <w:rPr>
          <w:rFonts w:eastAsia="SimSun" w:hint="cs"/>
          <w:spacing w:val="2"/>
          <w:rtl/>
          <w:lang w:eastAsia="zh-CN"/>
        </w:rPr>
        <w:tab/>
        <w:t>تقديم توصيات إلى المجلس بالبنود التي يلزم إدراجها في جدول أعمال المؤتمر العالمي المقبل للاتصالات الراديوية وإبداء وجهة نظره في جدول الأعمال التمهيدي للمؤتمر اللاحق وفي بنود أخرى يمكن إدراجها في جداول الأعمال للمؤتمرات المقبلة، وفقاً للمادة</w:t>
      </w:r>
      <w:r w:rsidRPr="000C568F">
        <w:rPr>
          <w:rFonts w:eastAsia="SimSun" w:hint="eastAsia"/>
          <w:spacing w:val="2"/>
          <w:rtl/>
          <w:lang w:eastAsia="zh-CN"/>
        </w:rPr>
        <w:t> </w:t>
      </w:r>
      <w:r w:rsidRPr="000C568F">
        <w:rPr>
          <w:rFonts w:eastAsia="SimSun"/>
          <w:spacing w:val="2"/>
          <w:lang w:eastAsia="zh-CN" w:bidi="ar-SY"/>
        </w:rPr>
        <w:t>7</w:t>
      </w:r>
      <w:r w:rsidRPr="000C568F">
        <w:rPr>
          <w:rFonts w:eastAsia="SimSun" w:hint="cs"/>
          <w:spacing w:val="2"/>
          <w:rtl/>
          <w:lang w:eastAsia="zh-CN"/>
        </w:rPr>
        <w:t xml:space="preserve"> من الاتفاقية.</w:t>
      </w:r>
    </w:p>
    <w:p w14:paraId="13108230" w14:textId="1ADD1661" w:rsidR="002F3E46" w:rsidRDefault="00AD4ADB" w:rsidP="00AD4ADB">
      <w:pPr>
        <w:pStyle w:val="Headingb"/>
        <w:rPr>
          <w:rtl/>
        </w:rPr>
      </w:pPr>
      <w:r>
        <w:rPr>
          <w:rFonts w:hint="cs"/>
          <w:rtl/>
        </w:rPr>
        <w:t>مقدمة</w:t>
      </w:r>
    </w:p>
    <w:p w14:paraId="6CEAB95C" w14:textId="03558FBC" w:rsidR="00AD4ADB" w:rsidRPr="00B6353A" w:rsidRDefault="00633B68" w:rsidP="00806185">
      <w:pPr>
        <w:rPr>
          <w:rtl/>
          <w:lang w:bidi="ar-SY"/>
        </w:rPr>
      </w:pPr>
      <w:r>
        <w:rPr>
          <w:rFonts w:hint="cs"/>
          <w:rtl/>
          <w:lang w:bidi="ar-SY"/>
        </w:rPr>
        <w:t xml:space="preserve">تقدم بلدان المؤتمر الأوروبي لإدارات البريد والاتصالات </w:t>
      </w:r>
      <w:r w:rsidR="00894D36">
        <w:rPr>
          <w:rFonts w:hint="cs"/>
          <w:rtl/>
          <w:lang w:bidi="ar-SY"/>
        </w:rPr>
        <w:t>تصويب</w:t>
      </w:r>
      <w:r w:rsidR="00DC6797">
        <w:rPr>
          <w:rFonts w:hint="cs"/>
          <w:rtl/>
          <w:lang w:bidi="ar-SY"/>
        </w:rPr>
        <w:t>اً</w:t>
      </w:r>
      <w:r>
        <w:rPr>
          <w:rFonts w:hint="cs"/>
          <w:rtl/>
          <w:lang w:bidi="ar-SY"/>
        </w:rPr>
        <w:t xml:space="preserve"> </w:t>
      </w:r>
      <w:r w:rsidR="00894D36">
        <w:rPr>
          <w:rFonts w:hint="cs"/>
          <w:rtl/>
          <w:lang w:bidi="ar-SY"/>
        </w:rPr>
        <w:t xml:space="preserve">للجزء </w:t>
      </w:r>
      <w:r w:rsidR="00B6353A">
        <w:rPr>
          <w:lang w:val="fr-CH" w:bidi="ar-SY"/>
        </w:rPr>
        <w:t>J10</w:t>
      </w:r>
      <w:r w:rsidR="00B6353A">
        <w:rPr>
          <w:rFonts w:hint="cs"/>
          <w:rtl/>
          <w:lang w:bidi="ar-SY"/>
        </w:rPr>
        <w:t xml:space="preserve"> من الإضافة </w:t>
      </w:r>
      <w:r w:rsidR="00B6353A">
        <w:rPr>
          <w:lang w:val="fr-CH" w:bidi="ar-SY"/>
        </w:rPr>
        <w:t>24</w:t>
      </w:r>
      <w:r w:rsidR="00B6353A">
        <w:rPr>
          <w:rFonts w:hint="cs"/>
          <w:rtl/>
          <w:lang w:bidi="ar-SY"/>
        </w:rPr>
        <w:t xml:space="preserve"> بسبب حذف </w:t>
      </w:r>
      <w:r w:rsidR="002E1236">
        <w:rPr>
          <w:rFonts w:hint="cs"/>
          <w:rtl/>
          <w:lang w:bidi="ar-SY"/>
        </w:rPr>
        <w:t>غير مقصود ل</w:t>
      </w:r>
      <w:r w:rsidR="00B6353A">
        <w:rPr>
          <w:rFonts w:hint="cs"/>
          <w:rtl/>
          <w:lang w:bidi="ar-SY"/>
        </w:rPr>
        <w:t xml:space="preserve">بعض </w:t>
      </w:r>
      <w:r w:rsidR="00DC6797">
        <w:rPr>
          <w:rFonts w:hint="cs"/>
          <w:rtl/>
          <w:lang w:bidi="ar-SY"/>
        </w:rPr>
        <w:t>ال</w:t>
      </w:r>
      <w:r w:rsidR="00B6353A">
        <w:rPr>
          <w:rFonts w:hint="cs"/>
          <w:rtl/>
          <w:lang w:bidi="ar-SY"/>
        </w:rPr>
        <w:t xml:space="preserve">أجزاء </w:t>
      </w:r>
      <w:r w:rsidR="00DC6797">
        <w:rPr>
          <w:rFonts w:hint="cs"/>
          <w:rtl/>
          <w:lang w:bidi="ar-SY"/>
        </w:rPr>
        <w:t xml:space="preserve">من </w:t>
      </w:r>
      <w:r w:rsidR="00B6353A">
        <w:rPr>
          <w:rFonts w:hint="cs"/>
          <w:rtl/>
          <w:lang w:bidi="ar-SY"/>
        </w:rPr>
        <w:t>نص مشروع القرار الجديد المتعلق بالمقترح.</w:t>
      </w:r>
    </w:p>
    <w:p w14:paraId="41BEA715" w14:textId="5C044F50" w:rsidR="00AD4ADB" w:rsidRDefault="00AD4ADB" w:rsidP="00AD4ADB">
      <w:pPr>
        <w:pStyle w:val="Headingb"/>
        <w:rPr>
          <w:rtl/>
        </w:rPr>
      </w:pPr>
      <w:r>
        <w:rPr>
          <w:rFonts w:hint="cs"/>
          <w:rtl/>
        </w:rPr>
        <w:t>المقترحات</w:t>
      </w:r>
    </w:p>
    <w:p w14:paraId="2C63A1E1" w14:textId="77777777" w:rsidR="00AD4ADB" w:rsidRDefault="00AD4ADB" w:rsidP="008614B8">
      <w:pPr>
        <w:rPr>
          <w:lang w:bidi="ar-EG"/>
        </w:rPr>
      </w:pPr>
    </w:p>
    <w:p w14:paraId="7B5F25A7" w14:textId="77777777" w:rsidR="0012545F" w:rsidRDefault="0012545F">
      <w:pPr>
        <w:tabs>
          <w:tab w:val="clear" w:pos="1134"/>
          <w:tab w:val="clear" w:pos="1871"/>
          <w:tab w:val="clear" w:pos="2268"/>
        </w:tabs>
        <w:bidi w:val="0"/>
        <w:spacing w:before="0" w:line="240" w:lineRule="auto"/>
        <w:jc w:val="left"/>
      </w:pPr>
      <w:r>
        <w:rPr>
          <w:rtl/>
        </w:rPr>
        <w:br w:type="page"/>
      </w:r>
    </w:p>
    <w:p w14:paraId="776D3906" w14:textId="77777777" w:rsidR="00AD4ADB" w:rsidRPr="00AD4ADB" w:rsidRDefault="00AD4ADB" w:rsidP="00AD4ADB">
      <w:pPr>
        <w:rPr>
          <w:rFonts w:ascii="Traditional Arabic" w:hAnsi="Traditional Arabic"/>
          <w:sz w:val="30"/>
        </w:rPr>
      </w:pPr>
      <w:r w:rsidRPr="00AD4ADB">
        <w:rPr>
          <w:rFonts w:ascii="Traditional Arabic" w:hAnsi="Traditional Arabic"/>
          <w:sz w:val="30"/>
        </w:rPr>
        <w:lastRenderedPageBreak/>
        <w:t>…</w:t>
      </w:r>
    </w:p>
    <w:p w14:paraId="4E18BAFF" w14:textId="65704026" w:rsidR="000717F5" w:rsidRDefault="00753EB4">
      <w:pPr>
        <w:pStyle w:val="Proposal"/>
      </w:pPr>
      <w:r>
        <w:t>ADD</w:t>
      </w:r>
      <w:r>
        <w:tab/>
        <w:t>EUR/16A24/12</w:t>
      </w:r>
    </w:p>
    <w:p w14:paraId="44F71D40" w14:textId="77777777" w:rsidR="00AD4ADB" w:rsidRDefault="00AD4ADB" w:rsidP="00AD4ADB">
      <w:pPr>
        <w:pStyle w:val="ResNo"/>
      </w:pPr>
      <w:r>
        <w:rPr>
          <w:rFonts w:hint="cs"/>
          <w:rtl/>
        </w:rPr>
        <w:t xml:space="preserve">مشروع القرار الجديد </w:t>
      </w:r>
      <w:r w:rsidRPr="00170A75">
        <w:rPr>
          <w:lang w:val="en-GB"/>
        </w:rPr>
        <w:t>[EUR-J10-10] (WRC-19)</w:t>
      </w:r>
    </w:p>
    <w:p w14:paraId="572A0421" w14:textId="63DBD099" w:rsidR="00AD4ADB" w:rsidRPr="00170A75" w:rsidRDefault="00AD4ADB" w:rsidP="00AD4ADB">
      <w:pPr>
        <w:pStyle w:val="Restitle"/>
        <w:rPr>
          <w:rFonts w:ascii="Times New Roman"/>
          <w:lang w:bidi="ar-EG"/>
        </w:rPr>
      </w:pPr>
      <w:r>
        <w:rPr>
          <w:rFonts w:ascii="Times New Roman" w:hint="cs"/>
          <w:rtl/>
        </w:rPr>
        <w:t xml:space="preserve">حماية الشبكات الساتلية المستقرة بالنسبة إلى الأرض في نطاقات التردد </w:t>
      </w:r>
      <w:r>
        <w:rPr>
          <w:rFonts w:ascii="Times New Roman"/>
          <w:rtl/>
        </w:rPr>
        <w:br/>
      </w:r>
      <w:r>
        <w:rPr>
          <w:rFonts w:ascii="Times New Roman"/>
        </w:rPr>
        <w:t>MHz</w:t>
      </w:r>
      <w:r>
        <w:rPr>
          <w:rFonts w:ascii="Times New Roman"/>
        </w:rPr>
        <w:t> </w:t>
      </w:r>
      <w:r>
        <w:rPr>
          <w:rFonts w:ascii="Times New Roman"/>
        </w:rPr>
        <w:t>7</w:t>
      </w:r>
      <w:r>
        <w:rPr>
          <w:rFonts w:ascii="Times New Roman"/>
        </w:rPr>
        <w:t> </w:t>
      </w:r>
      <w:r>
        <w:rPr>
          <w:rFonts w:ascii="Times New Roman"/>
        </w:rPr>
        <w:t>750-7</w:t>
      </w:r>
      <w:r>
        <w:rPr>
          <w:rFonts w:ascii="Times New Roman"/>
        </w:rPr>
        <w:t> </w:t>
      </w:r>
      <w:r>
        <w:rPr>
          <w:rFonts w:ascii="Times New Roman"/>
        </w:rPr>
        <w:t>250</w:t>
      </w:r>
      <w:r>
        <w:rPr>
          <w:rFonts w:ascii="Times New Roman" w:hint="cs"/>
          <w:rtl/>
          <w:lang w:bidi="ar-EG"/>
        </w:rPr>
        <w:t xml:space="preserve"> (فضاء-أرض) </w:t>
      </w:r>
      <w:r>
        <w:rPr>
          <w:rFonts w:ascii="Times New Roman" w:hint="cs"/>
          <w:rtl/>
        </w:rPr>
        <w:t>و</w:t>
      </w:r>
      <w:r>
        <w:rPr>
          <w:rFonts w:ascii="Times New Roman"/>
          <w:lang w:bidi="ar-EG"/>
        </w:rPr>
        <w:t>MHz</w:t>
      </w:r>
      <w:r>
        <w:rPr>
          <w:rFonts w:ascii="Times New Roman"/>
          <w:lang w:bidi="ar-EG"/>
        </w:rPr>
        <w:t> </w:t>
      </w:r>
      <w:r>
        <w:rPr>
          <w:rFonts w:ascii="Times New Roman"/>
          <w:lang w:bidi="ar-EG"/>
        </w:rPr>
        <w:t>8</w:t>
      </w:r>
      <w:r>
        <w:rPr>
          <w:rFonts w:ascii="Times New Roman"/>
          <w:lang w:bidi="ar-EG"/>
        </w:rPr>
        <w:t> </w:t>
      </w:r>
      <w:r>
        <w:rPr>
          <w:rFonts w:ascii="Times New Roman"/>
          <w:lang w:bidi="ar-EG"/>
        </w:rPr>
        <w:t>400-7</w:t>
      </w:r>
      <w:r>
        <w:rPr>
          <w:rFonts w:ascii="Times New Roman"/>
          <w:lang w:bidi="ar-EG"/>
        </w:rPr>
        <w:t> </w:t>
      </w:r>
      <w:r>
        <w:rPr>
          <w:rFonts w:ascii="Times New Roman"/>
          <w:lang w:bidi="ar-EG"/>
        </w:rPr>
        <w:t>900</w:t>
      </w:r>
      <w:r>
        <w:rPr>
          <w:rFonts w:ascii="Times New Roman" w:hint="cs"/>
          <w:rtl/>
          <w:lang w:bidi="ar-EG"/>
        </w:rPr>
        <w:t xml:space="preserve"> (أرض-فضاء)</w:t>
      </w:r>
      <w:r w:rsidR="00EA7EB9">
        <w:rPr>
          <w:rFonts w:ascii="Times New Roman"/>
          <w:rtl/>
          <w:lang w:bidi="ar-EG"/>
        </w:rPr>
        <w:br/>
      </w:r>
      <w:r>
        <w:rPr>
          <w:rFonts w:ascii="Times New Roman" w:hint="cs"/>
          <w:rtl/>
          <w:lang w:bidi="ar-EG"/>
        </w:rPr>
        <w:t>و</w:t>
      </w:r>
      <w:r>
        <w:rPr>
          <w:rFonts w:ascii="Times New Roman"/>
          <w:lang w:bidi="ar-EG"/>
        </w:rPr>
        <w:t>GHz</w:t>
      </w:r>
      <w:r>
        <w:rPr>
          <w:rFonts w:ascii="Times New Roman"/>
          <w:lang w:bidi="ar-EG"/>
        </w:rPr>
        <w:t> </w:t>
      </w:r>
      <w:r>
        <w:rPr>
          <w:rFonts w:ascii="Times New Roman"/>
          <w:lang w:bidi="ar-EG"/>
        </w:rPr>
        <w:t>21,2-20,2</w:t>
      </w:r>
      <w:r>
        <w:rPr>
          <w:rFonts w:ascii="Times New Roman" w:hint="cs"/>
          <w:rtl/>
          <w:lang w:bidi="ar-EG"/>
        </w:rPr>
        <w:t xml:space="preserve"> (فضاء-أرض) و</w:t>
      </w:r>
      <w:r>
        <w:rPr>
          <w:rFonts w:ascii="Times New Roman"/>
          <w:lang w:bidi="ar-EG"/>
        </w:rPr>
        <w:t>GHz</w:t>
      </w:r>
      <w:r>
        <w:rPr>
          <w:rFonts w:ascii="Times New Roman"/>
          <w:lang w:bidi="ar-EG"/>
        </w:rPr>
        <w:t> </w:t>
      </w:r>
      <w:r>
        <w:rPr>
          <w:rFonts w:ascii="Times New Roman"/>
          <w:lang w:bidi="ar-EG"/>
        </w:rPr>
        <w:t>31-30</w:t>
      </w:r>
      <w:r>
        <w:rPr>
          <w:rFonts w:ascii="Times New Roman" w:hint="cs"/>
          <w:rtl/>
          <w:lang w:bidi="ar-EG"/>
        </w:rPr>
        <w:t xml:space="preserve"> (أرض-فضاء)</w:t>
      </w:r>
      <w:r w:rsidR="00EA7EB9">
        <w:rPr>
          <w:rFonts w:ascii="Times New Roman"/>
          <w:lang w:bidi="ar-EG"/>
        </w:rPr>
        <w:br/>
      </w:r>
      <w:r>
        <w:rPr>
          <w:rFonts w:ascii="Times New Roman" w:hint="cs"/>
          <w:rtl/>
          <w:lang w:bidi="ar-EG"/>
        </w:rPr>
        <w:t>من إرسالات الأنظمة الساتلية غير المستقرة بالنسبة إلى الأرض</w:t>
      </w:r>
      <w:r w:rsidR="00EA7EB9">
        <w:rPr>
          <w:rFonts w:ascii="Times New Roman"/>
          <w:lang w:bidi="ar-EG"/>
        </w:rPr>
        <w:br/>
      </w:r>
      <w:r>
        <w:rPr>
          <w:rFonts w:ascii="Times New Roman" w:hint="cs"/>
          <w:rtl/>
          <w:lang w:bidi="ar-EG"/>
        </w:rPr>
        <w:t>التي تعمل في نفس نطاقات التردد وفي نفس الاتجاهات</w:t>
      </w:r>
    </w:p>
    <w:p w14:paraId="01ED44B4" w14:textId="663A3F28" w:rsidR="00AD4ADB" w:rsidRDefault="00AD4ADB" w:rsidP="00AD4ADB">
      <w:pPr>
        <w:pStyle w:val="Normalaftertitle0"/>
        <w:rPr>
          <w:rtl/>
          <w:lang w:bidi="ar-EG"/>
        </w:rPr>
      </w:pPr>
      <w:r>
        <w:rPr>
          <w:rFonts w:hint="cs"/>
          <w:rtl/>
        </w:rPr>
        <w:t xml:space="preserve">إن المؤتمر العالمي للاتصالات الراديوية (شرم الشيخ، </w:t>
      </w:r>
      <w:r>
        <w:t>2019</w:t>
      </w:r>
      <w:r>
        <w:rPr>
          <w:rFonts w:hint="cs"/>
          <w:rtl/>
          <w:lang w:bidi="ar-EG"/>
        </w:rPr>
        <w:t>)</w:t>
      </w:r>
      <w:r w:rsidR="00383D03">
        <w:rPr>
          <w:rFonts w:hint="cs"/>
          <w:rtl/>
          <w:lang w:bidi="ar-EG"/>
        </w:rPr>
        <w:t>،</w:t>
      </w:r>
    </w:p>
    <w:p w14:paraId="06715149" w14:textId="77777777" w:rsidR="00AD4ADB" w:rsidRDefault="00AD4ADB" w:rsidP="00AD4ADB">
      <w:pPr>
        <w:pStyle w:val="Call"/>
        <w:rPr>
          <w:rtl/>
        </w:rPr>
      </w:pPr>
      <w:r>
        <w:rPr>
          <w:rFonts w:hint="cs"/>
          <w:rtl/>
        </w:rPr>
        <w:t>إذ يضع في اعتباره</w:t>
      </w:r>
    </w:p>
    <w:p w14:paraId="44481139" w14:textId="77777777" w:rsidR="00AD4ADB" w:rsidRPr="003D49F4" w:rsidRDefault="00AD4ADB" w:rsidP="00AD4ADB">
      <w:pPr>
        <w:rPr>
          <w:i/>
          <w:iCs/>
        </w:rPr>
      </w:pPr>
      <w:r w:rsidRPr="003D49F4">
        <w:rPr>
          <w:rFonts w:hint="eastAsia"/>
          <w:i/>
          <w:iCs/>
          <w:rtl/>
          <w:lang w:bidi="ar-EG"/>
        </w:rPr>
        <w:t> </w:t>
      </w:r>
      <w:proofErr w:type="gramStart"/>
      <w:r w:rsidRPr="003D49F4">
        <w:rPr>
          <w:i/>
          <w:iCs/>
          <w:rtl/>
          <w:lang w:bidi="ar-EG"/>
        </w:rPr>
        <w:t>ﺃ</w:t>
      </w:r>
      <w:r w:rsidRPr="003D49F4">
        <w:rPr>
          <w:rFonts w:hint="eastAsia"/>
          <w:i/>
          <w:iCs/>
          <w:rtl/>
          <w:lang w:bidi="ar-EG"/>
        </w:rPr>
        <w:t> </w:t>
      </w:r>
      <w:r w:rsidRPr="003D49F4">
        <w:rPr>
          <w:rFonts w:hint="cs"/>
          <w:i/>
          <w:iCs/>
          <w:rtl/>
          <w:lang w:bidi="ar-EG"/>
        </w:rPr>
        <w:t>)</w:t>
      </w:r>
      <w:proofErr w:type="gramEnd"/>
      <w:r w:rsidRPr="003D49F4">
        <w:rPr>
          <w:i/>
          <w:iCs/>
          <w:rtl/>
          <w:lang w:bidi="ar-EG"/>
        </w:rPr>
        <w:tab/>
      </w:r>
      <w:r>
        <w:rPr>
          <w:rFonts w:hint="cs"/>
          <w:color w:val="000000"/>
          <w:rtl/>
        </w:rPr>
        <w:t>أن نطاقات</w:t>
      </w:r>
      <w:r>
        <w:rPr>
          <w:color w:val="000000"/>
          <w:rtl/>
        </w:rPr>
        <w:t xml:space="preserve"> التردد</w:t>
      </w:r>
      <w:r>
        <w:rPr>
          <w:rFonts w:hint="cs"/>
          <w:color w:val="000000"/>
          <w:rtl/>
          <w:lang w:bidi="ar-EG"/>
        </w:rPr>
        <w:t xml:space="preserve"> </w:t>
      </w:r>
      <w:r>
        <w:rPr>
          <w:color w:val="000000"/>
        </w:rPr>
        <w:t>MHz 7 750-7 250</w:t>
      </w:r>
      <w:r>
        <w:rPr>
          <w:rFonts w:hint="cs"/>
          <w:color w:val="000000"/>
          <w:rtl/>
        </w:rPr>
        <w:t xml:space="preserve"> </w:t>
      </w:r>
      <w:r>
        <w:rPr>
          <w:color w:val="000000"/>
          <w:rtl/>
        </w:rPr>
        <w:t>(فضاء-أرض) و</w:t>
      </w:r>
      <w:r>
        <w:rPr>
          <w:color w:val="000000"/>
        </w:rPr>
        <w:t>MHz 8 400-7 900</w:t>
      </w:r>
      <w:r>
        <w:rPr>
          <w:rFonts w:hint="cs"/>
          <w:color w:val="000000"/>
          <w:rtl/>
        </w:rPr>
        <w:t xml:space="preserve"> </w:t>
      </w:r>
      <w:r>
        <w:rPr>
          <w:color w:val="000000"/>
          <w:rtl/>
        </w:rPr>
        <w:t xml:space="preserve">(أرض-فضاء) </w:t>
      </w:r>
      <w:r>
        <w:rPr>
          <w:rFonts w:hint="cs"/>
          <w:color w:val="000000"/>
          <w:rtl/>
        </w:rPr>
        <w:t>و</w:t>
      </w:r>
      <w:r>
        <w:rPr>
          <w:color w:val="000000"/>
          <w:lang w:val="en-GB"/>
        </w:rPr>
        <w:t>GHz 21,2-20,2</w:t>
      </w:r>
      <w:r>
        <w:rPr>
          <w:rFonts w:hint="cs"/>
          <w:color w:val="000000"/>
          <w:rtl/>
        </w:rPr>
        <w:t xml:space="preserve"> (فضاء</w:t>
      </w:r>
      <w:r>
        <w:rPr>
          <w:color w:val="000000"/>
          <w:rtl/>
        </w:rPr>
        <w:noBreakHyphen/>
      </w:r>
      <w:r>
        <w:rPr>
          <w:rFonts w:hint="cs"/>
          <w:color w:val="000000"/>
          <w:rtl/>
        </w:rPr>
        <w:t>أرض) و</w:t>
      </w:r>
      <w:r>
        <w:rPr>
          <w:color w:val="000000"/>
        </w:rPr>
        <w:t>GHz 31</w:t>
      </w:r>
      <w:r>
        <w:rPr>
          <w:color w:val="000000"/>
        </w:rPr>
        <w:noBreakHyphen/>
        <w:t>30</w:t>
      </w:r>
      <w:r>
        <w:rPr>
          <w:rFonts w:hint="cs"/>
          <w:color w:val="000000"/>
          <w:rtl/>
          <w:lang w:bidi="ar-EG"/>
        </w:rPr>
        <w:t xml:space="preserve"> (أرض</w:t>
      </w:r>
      <w:r>
        <w:rPr>
          <w:color w:val="000000"/>
          <w:rtl/>
          <w:lang w:bidi="ar-EG"/>
        </w:rPr>
        <w:noBreakHyphen/>
      </w:r>
      <w:r>
        <w:rPr>
          <w:rFonts w:hint="cs"/>
          <w:color w:val="000000"/>
          <w:rtl/>
          <w:lang w:bidi="ar-EG"/>
        </w:rPr>
        <w:t xml:space="preserve">فضاء) </w:t>
      </w:r>
      <w:r>
        <w:rPr>
          <w:rFonts w:hint="cs"/>
          <w:color w:val="000000"/>
          <w:rtl/>
        </w:rPr>
        <w:t>موزعة</w:t>
      </w:r>
      <w:r>
        <w:rPr>
          <w:color w:val="000000"/>
          <w:rtl/>
        </w:rPr>
        <w:t xml:space="preserve"> على أساس أولي للخدمة الثابتة </w:t>
      </w:r>
      <w:r>
        <w:rPr>
          <w:rFonts w:hint="cs"/>
          <w:color w:val="000000"/>
          <w:rtl/>
        </w:rPr>
        <w:t xml:space="preserve">الساتلية </w:t>
      </w:r>
      <w:r>
        <w:rPr>
          <w:color w:val="000000"/>
          <w:lang w:val="en-GB"/>
        </w:rPr>
        <w:t>(FSS)</w:t>
      </w:r>
      <w:r>
        <w:rPr>
          <w:rFonts w:hint="cs"/>
          <w:rtl/>
          <w:lang w:bidi="ar-EG"/>
        </w:rPr>
        <w:t>؛</w:t>
      </w:r>
    </w:p>
    <w:p w14:paraId="1BC98EEB" w14:textId="77777777" w:rsidR="00AD4ADB" w:rsidRPr="003D49F4" w:rsidRDefault="00AD4ADB" w:rsidP="00AD4ADB">
      <w:pPr>
        <w:rPr>
          <w:i/>
          <w:iCs/>
        </w:rPr>
      </w:pPr>
      <w:r w:rsidRPr="003D49F4">
        <w:rPr>
          <w:i/>
          <w:iCs/>
          <w:rtl/>
          <w:lang w:bidi="ar-EG"/>
        </w:rPr>
        <w:t>ﺏ</w:t>
      </w:r>
      <w:r w:rsidRPr="003D49F4">
        <w:rPr>
          <w:rFonts w:hint="cs"/>
          <w:i/>
          <w:iCs/>
          <w:rtl/>
          <w:lang w:bidi="ar-EG"/>
        </w:rPr>
        <w:t>)</w:t>
      </w:r>
      <w:r w:rsidRPr="003D49F4">
        <w:rPr>
          <w:i/>
          <w:iCs/>
          <w:rtl/>
          <w:lang w:bidi="ar-EG"/>
        </w:rPr>
        <w:tab/>
      </w:r>
      <w:r>
        <w:rPr>
          <w:rFonts w:hint="cs"/>
          <w:rtl/>
          <w:lang w:bidi="ar-EG"/>
        </w:rPr>
        <w:t xml:space="preserve">أن نطاقي التردد </w:t>
      </w:r>
      <w:r>
        <w:rPr>
          <w:color w:val="000000"/>
        </w:rPr>
        <w:t>MHz 7 375-7 250</w:t>
      </w:r>
      <w:r>
        <w:rPr>
          <w:rFonts w:hint="cs"/>
          <w:rtl/>
        </w:rPr>
        <w:t xml:space="preserve"> (فضاء-أرض) و</w:t>
      </w:r>
      <w:r>
        <w:rPr>
          <w:color w:val="000000"/>
        </w:rPr>
        <w:t>MHz 8 025-7 900</w:t>
      </w:r>
      <w:r>
        <w:rPr>
          <w:rFonts w:hint="cs"/>
          <w:rtl/>
        </w:rPr>
        <w:t xml:space="preserve"> (أرض-فضاء) موزعان أيضاً على أساس أولي للخدمة المتنقلة الساتلية </w:t>
      </w:r>
      <w:r>
        <w:rPr>
          <w:lang w:val="en-GB"/>
        </w:rPr>
        <w:t>(MSS)</w:t>
      </w:r>
      <w:r>
        <w:rPr>
          <w:rFonts w:hint="cs"/>
          <w:rtl/>
          <w:lang w:bidi="ar-EG"/>
        </w:rPr>
        <w:t xml:space="preserve">، شريطة التوصل إلى اتفاق بموجب الرقم </w:t>
      </w:r>
      <w:r w:rsidRPr="0076609C">
        <w:rPr>
          <w:b/>
          <w:bCs/>
          <w:lang w:val="en-GB" w:bidi="ar-EG"/>
        </w:rPr>
        <w:t>21.9</w:t>
      </w:r>
      <w:r>
        <w:rPr>
          <w:rFonts w:hint="cs"/>
          <w:rtl/>
          <w:lang w:bidi="ar-EG"/>
        </w:rPr>
        <w:t>؛</w:t>
      </w:r>
    </w:p>
    <w:p w14:paraId="1E7C820C" w14:textId="77777777" w:rsidR="00AD4ADB" w:rsidRPr="003D49F4" w:rsidRDefault="00AD4ADB" w:rsidP="00AD4ADB">
      <w:pPr>
        <w:rPr>
          <w:i/>
          <w:iCs/>
        </w:rPr>
      </w:pPr>
      <w:r w:rsidRPr="003D49F4">
        <w:rPr>
          <w:i/>
          <w:iCs/>
          <w:rtl/>
          <w:lang w:bidi="ar-EG"/>
        </w:rPr>
        <w:t>ﺝ</w:t>
      </w:r>
      <w:r w:rsidRPr="003D49F4">
        <w:rPr>
          <w:rFonts w:hint="cs"/>
          <w:i/>
          <w:iCs/>
          <w:rtl/>
          <w:lang w:bidi="ar-EG"/>
        </w:rPr>
        <w:t>)</w:t>
      </w:r>
      <w:r w:rsidRPr="003D49F4">
        <w:rPr>
          <w:i/>
          <w:iCs/>
          <w:rtl/>
          <w:lang w:bidi="ar-EG"/>
        </w:rPr>
        <w:tab/>
      </w:r>
      <w:r>
        <w:rPr>
          <w:rFonts w:hint="cs"/>
          <w:rtl/>
          <w:lang w:bidi="ar-EG"/>
        </w:rPr>
        <w:t xml:space="preserve">أن نطاقي التردد </w:t>
      </w:r>
      <w:r>
        <w:rPr>
          <w:color w:val="000000"/>
        </w:rPr>
        <w:t>GHz 21,2-20,2</w:t>
      </w:r>
      <w:r>
        <w:rPr>
          <w:rFonts w:hint="cs"/>
          <w:rtl/>
        </w:rPr>
        <w:t xml:space="preserve"> (فضاء-أرض) و</w:t>
      </w:r>
      <w:r>
        <w:rPr>
          <w:color w:val="000000"/>
        </w:rPr>
        <w:t>GHz 31-30</w:t>
      </w:r>
      <w:r>
        <w:rPr>
          <w:rFonts w:hint="cs"/>
          <w:rtl/>
        </w:rPr>
        <w:t xml:space="preserve"> (أرض-فضاء) موزعان أيضاً على أساس أولي للخدمة المتنقلة الساتلية</w:t>
      </w:r>
      <w:r>
        <w:rPr>
          <w:rFonts w:hint="cs"/>
          <w:rtl/>
          <w:lang w:bidi="ar-EG"/>
        </w:rPr>
        <w:t>؛</w:t>
      </w:r>
    </w:p>
    <w:p w14:paraId="2995D470" w14:textId="77777777" w:rsidR="00AD4ADB" w:rsidRPr="002B3C77" w:rsidRDefault="00AD4ADB" w:rsidP="00AD4ADB">
      <w:pPr>
        <w:rPr>
          <w:spacing w:val="2"/>
          <w:rtl/>
        </w:rPr>
      </w:pPr>
      <w:proofErr w:type="gramStart"/>
      <w:r w:rsidRPr="002B3C77">
        <w:rPr>
          <w:i/>
          <w:iCs/>
          <w:spacing w:val="2"/>
          <w:rtl/>
          <w:lang w:bidi="ar-EG"/>
        </w:rPr>
        <w:t>ﺩ</w:t>
      </w:r>
      <w:r w:rsidRPr="002B3C77">
        <w:rPr>
          <w:rFonts w:hint="cs"/>
          <w:i/>
          <w:iCs/>
          <w:spacing w:val="2"/>
          <w:rtl/>
          <w:lang w:bidi="ar-EG"/>
        </w:rPr>
        <w:t> )</w:t>
      </w:r>
      <w:proofErr w:type="gramEnd"/>
      <w:r w:rsidRPr="002B3C77">
        <w:rPr>
          <w:i/>
          <w:iCs/>
          <w:spacing w:val="2"/>
          <w:rtl/>
          <w:lang w:bidi="ar-EG"/>
        </w:rPr>
        <w:tab/>
      </w:r>
      <w:r w:rsidRPr="002B3C77">
        <w:rPr>
          <w:rFonts w:hint="cs"/>
          <w:spacing w:val="2"/>
          <w:rtl/>
          <w:lang w:bidi="ar-EG"/>
        </w:rPr>
        <w:t xml:space="preserve">أن نطاقي التردد </w:t>
      </w:r>
      <w:r w:rsidRPr="002B3C77">
        <w:rPr>
          <w:color w:val="000000"/>
          <w:spacing w:val="2"/>
        </w:rPr>
        <w:t>MHz 7 550-7 450</w:t>
      </w:r>
      <w:r w:rsidRPr="002B3C77">
        <w:rPr>
          <w:rFonts w:hint="cs"/>
          <w:spacing w:val="2"/>
          <w:rtl/>
        </w:rPr>
        <w:t xml:space="preserve"> (فضاء-أرض) و</w:t>
      </w:r>
      <w:r w:rsidRPr="002B3C77">
        <w:rPr>
          <w:color w:val="000000"/>
          <w:spacing w:val="2"/>
        </w:rPr>
        <w:t>MHz 8 215-8 175</w:t>
      </w:r>
      <w:r w:rsidRPr="002B3C77">
        <w:rPr>
          <w:rFonts w:hint="cs"/>
          <w:spacing w:val="2"/>
          <w:rtl/>
        </w:rPr>
        <w:t xml:space="preserve"> (أرض-فضاء) موزعان أيضاً على أساس أولي لخدمة الأرصاد الجوية الساتلية في حين أن نطاقات التردد </w:t>
      </w:r>
      <w:r w:rsidRPr="002B3C77">
        <w:rPr>
          <w:spacing w:val="2"/>
          <w:lang w:val="en-GB"/>
        </w:rPr>
        <w:t>MHz 8 175-8 025</w:t>
      </w:r>
      <w:r w:rsidRPr="002B3C77">
        <w:rPr>
          <w:rFonts w:hint="cs"/>
          <w:spacing w:val="2"/>
          <w:rtl/>
        </w:rPr>
        <w:t xml:space="preserve"> </w:t>
      </w:r>
      <w:r w:rsidRPr="002B3C77">
        <w:rPr>
          <w:rFonts w:hint="cs"/>
          <w:spacing w:val="2"/>
          <w:rtl/>
          <w:lang w:bidi="ar-EG"/>
        </w:rPr>
        <w:t>و</w:t>
      </w:r>
      <w:r w:rsidRPr="002B3C77">
        <w:rPr>
          <w:spacing w:val="2"/>
          <w:lang w:val="en-GB"/>
        </w:rPr>
        <w:t>MHz 8 215-8 175</w:t>
      </w:r>
      <w:r w:rsidRPr="002B3C77">
        <w:rPr>
          <w:rFonts w:hint="cs"/>
          <w:spacing w:val="2"/>
          <w:rtl/>
          <w:lang w:bidi="ar-EG"/>
        </w:rPr>
        <w:t xml:space="preserve"> و</w:t>
      </w:r>
      <w:r w:rsidRPr="002B3C77">
        <w:rPr>
          <w:spacing w:val="2"/>
          <w:lang w:val="en-GB"/>
        </w:rPr>
        <w:t>MHz 8 400-8 215</w:t>
      </w:r>
      <w:r w:rsidRPr="002B3C77">
        <w:rPr>
          <w:rFonts w:hint="cs"/>
          <w:spacing w:val="2"/>
          <w:rtl/>
          <w:lang w:bidi="ar-EG"/>
        </w:rPr>
        <w:t xml:space="preserve"> (فضاء-أرض)</w:t>
      </w:r>
      <w:r w:rsidRPr="002B3C77">
        <w:rPr>
          <w:rFonts w:hint="cs"/>
          <w:spacing w:val="2"/>
          <w:rtl/>
        </w:rPr>
        <w:t xml:space="preserve"> موزعة على أساس أولي لخدمة استكشاف الأرض الساتلية؛</w:t>
      </w:r>
    </w:p>
    <w:p w14:paraId="74038A80" w14:textId="77777777" w:rsidR="00AD4ADB" w:rsidRPr="003D49F4" w:rsidRDefault="00AD4ADB" w:rsidP="00AD4ADB">
      <w:pPr>
        <w:rPr>
          <w:i/>
          <w:iCs/>
        </w:rPr>
      </w:pPr>
      <w:proofErr w:type="gramStart"/>
      <w:r w:rsidRPr="003D49F4">
        <w:rPr>
          <w:i/>
          <w:iCs/>
          <w:rtl/>
          <w:lang w:bidi="ar-EG"/>
        </w:rPr>
        <w:t>ﻫ</w:t>
      </w:r>
      <w:r w:rsidRPr="003D49F4">
        <w:rPr>
          <w:rFonts w:hint="cs"/>
          <w:i/>
          <w:iCs/>
          <w:rtl/>
          <w:lang w:bidi="ar-EG"/>
        </w:rPr>
        <w:t> )</w:t>
      </w:r>
      <w:proofErr w:type="gramEnd"/>
      <w:r w:rsidRPr="003D49F4">
        <w:rPr>
          <w:i/>
          <w:iCs/>
          <w:rtl/>
          <w:lang w:bidi="ar-EG"/>
        </w:rPr>
        <w:tab/>
      </w:r>
      <w:r>
        <w:rPr>
          <w:rFonts w:hint="cs"/>
          <w:rtl/>
          <w:lang w:bidi="ar-EG"/>
        </w:rPr>
        <w:t>وجود عدد متزايد من الكوكبات الساتلية غير المستقرة بالنسبة إلى الأرض التي تخطط لاستعمال التوزيعات المذكورة في</w:t>
      </w:r>
      <w:r>
        <w:rPr>
          <w:rFonts w:hint="eastAsia"/>
          <w:rtl/>
          <w:lang w:bidi="ar-EG"/>
        </w:rPr>
        <w:t> </w:t>
      </w:r>
      <w:r w:rsidRPr="00C92036">
        <w:rPr>
          <w:rFonts w:hint="cs"/>
          <w:rtl/>
          <w:lang w:bidi="ar-EG"/>
        </w:rPr>
        <w:t>الفقرات</w:t>
      </w:r>
      <w:r w:rsidRPr="004D748F">
        <w:rPr>
          <w:rFonts w:hint="cs"/>
          <w:i/>
          <w:iCs/>
          <w:rtl/>
          <w:lang w:bidi="ar-EG"/>
        </w:rPr>
        <w:t xml:space="preserve"> أ) </w:t>
      </w:r>
      <w:r w:rsidRPr="00C92036">
        <w:rPr>
          <w:rFonts w:hint="cs"/>
          <w:rtl/>
          <w:lang w:bidi="ar-EG"/>
        </w:rPr>
        <w:t>و</w:t>
      </w:r>
      <w:r w:rsidRPr="004D748F">
        <w:rPr>
          <w:rFonts w:hint="cs"/>
          <w:i/>
          <w:iCs/>
          <w:rtl/>
          <w:lang w:bidi="ar-EG"/>
        </w:rPr>
        <w:t xml:space="preserve">ب) </w:t>
      </w:r>
      <w:proofErr w:type="spellStart"/>
      <w:r w:rsidRPr="00C92036">
        <w:rPr>
          <w:rFonts w:hint="cs"/>
          <w:rtl/>
          <w:lang w:bidi="ar-EG"/>
        </w:rPr>
        <w:t>و</w:t>
      </w:r>
      <w:r w:rsidRPr="004D748F">
        <w:rPr>
          <w:rFonts w:hint="cs"/>
          <w:i/>
          <w:iCs/>
          <w:rtl/>
          <w:lang w:bidi="ar-EG"/>
        </w:rPr>
        <w:t>ج</w:t>
      </w:r>
      <w:proofErr w:type="spellEnd"/>
      <w:r w:rsidRPr="004D748F">
        <w:rPr>
          <w:rFonts w:hint="cs"/>
          <w:i/>
          <w:iCs/>
          <w:rtl/>
          <w:lang w:bidi="ar-EG"/>
        </w:rPr>
        <w:t xml:space="preserve">) </w:t>
      </w:r>
      <w:r w:rsidRPr="002B3C77">
        <w:rPr>
          <w:rFonts w:hint="cs"/>
          <w:rtl/>
          <w:lang w:bidi="ar-EG"/>
        </w:rPr>
        <w:t xml:space="preserve">من </w:t>
      </w:r>
      <w:r>
        <w:rPr>
          <w:rFonts w:hint="cs"/>
          <w:i/>
          <w:iCs/>
          <w:rtl/>
          <w:lang w:bidi="ar-EG"/>
        </w:rPr>
        <w:t>"</w:t>
      </w:r>
      <w:r w:rsidRPr="004D748F">
        <w:rPr>
          <w:rFonts w:hint="cs"/>
          <w:i/>
          <w:iCs/>
          <w:rtl/>
          <w:lang w:bidi="ar-EG"/>
        </w:rPr>
        <w:t>إذ يضع في اعتباره</w:t>
      </w:r>
      <w:r>
        <w:rPr>
          <w:rFonts w:hint="cs"/>
          <w:i/>
          <w:iCs/>
          <w:rtl/>
          <w:lang w:bidi="ar-EG"/>
        </w:rPr>
        <w:t>"</w:t>
      </w:r>
      <w:r>
        <w:rPr>
          <w:rFonts w:hint="cs"/>
          <w:rtl/>
          <w:lang w:bidi="ar-EG"/>
        </w:rPr>
        <w:t>؛</w:t>
      </w:r>
    </w:p>
    <w:p w14:paraId="46E54B15" w14:textId="1F462BBF" w:rsidR="00AD4ADB" w:rsidRPr="003D49F4" w:rsidRDefault="00AD4ADB" w:rsidP="00AD4ADB">
      <w:pPr>
        <w:rPr>
          <w:i/>
          <w:iCs/>
        </w:rPr>
      </w:pPr>
      <w:proofErr w:type="gramStart"/>
      <w:r w:rsidRPr="003D49F4">
        <w:rPr>
          <w:i/>
          <w:iCs/>
          <w:rtl/>
          <w:lang w:bidi="ar-EG"/>
        </w:rPr>
        <w:t>ﻭ</w:t>
      </w:r>
      <w:r w:rsidRPr="003D49F4">
        <w:rPr>
          <w:rFonts w:hint="cs"/>
          <w:i/>
          <w:iCs/>
          <w:rtl/>
          <w:lang w:bidi="ar-EG"/>
        </w:rPr>
        <w:t> )</w:t>
      </w:r>
      <w:proofErr w:type="gramEnd"/>
      <w:r w:rsidRPr="003D49F4">
        <w:rPr>
          <w:i/>
          <w:iCs/>
          <w:rtl/>
          <w:lang w:bidi="ar-EG"/>
        </w:rPr>
        <w:tab/>
      </w:r>
      <w:r>
        <w:rPr>
          <w:rFonts w:hint="cs"/>
          <w:rtl/>
          <w:lang w:bidi="ar-EG"/>
        </w:rPr>
        <w:t xml:space="preserve">أن تعريف المعايير التي تتيح </w:t>
      </w:r>
      <w:r>
        <w:rPr>
          <w:rFonts w:hint="cs"/>
          <w:color w:val="000000"/>
          <w:rtl/>
        </w:rPr>
        <w:t xml:space="preserve">تجنب التداخلات غير المقبولة سيكون مفيداً للتعايش بين </w:t>
      </w:r>
      <w:r>
        <w:rPr>
          <w:rFonts w:hint="cs"/>
          <w:rtl/>
        </w:rPr>
        <w:t xml:space="preserve">التخصيصات الحالية والمستقبلية للشبكات الساتلية المستقرة بالنسبة إلى الأرض والأنظمة الساتلية غير المستقرة بالنسبة إلى الأرض في التوزيعات المذكورة في </w:t>
      </w:r>
      <w:r w:rsidRPr="00CD0659">
        <w:rPr>
          <w:rFonts w:hint="cs"/>
          <w:rtl/>
          <w:lang w:bidi="ar-EG"/>
        </w:rPr>
        <w:t>الفقرات</w:t>
      </w:r>
      <w:r w:rsidRPr="004D748F">
        <w:rPr>
          <w:rFonts w:hint="cs"/>
          <w:i/>
          <w:iCs/>
          <w:rtl/>
          <w:lang w:bidi="ar-EG"/>
        </w:rPr>
        <w:t xml:space="preserve"> أ) </w:t>
      </w:r>
      <w:r w:rsidRPr="00CD0659">
        <w:rPr>
          <w:rFonts w:hint="cs"/>
          <w:rtl/>
          <w:lang w:bidi="ar-EG"/>
        </w:rPr>
        <w:t>و</w:t>
      </w:r>
      <w:r w:rsidRPr="004D748F">
        <w:rPr>
          <w:rFonts w:hint="cs"/>
          <w:i/>
          <w:iCs/>
          <w:rtl/>
          <w:lang w:bidi="ar-EG"/>
        </w:rPr>
        <w:t xml:space="preserve">ب) </w:t>
      </w:r>
      <w:proofErr w:type="spellStart"/>
      <w:r w:rsidRPr="00CD0659">
        <w:rPr>
          <w:rFonts w:hint="cs"/>
          <w:rtl/>
          <w:lang w:bidi="ar-EG"/>
        </w:rPr>
        <w:t>و</w:t>
      </w:r>
      <w:r w:rsidRPr="004D748F">
        <w:rPr>
          <w:rFonts w:hint="cs"/>
          <w:i/>
          <w:iCs/>
          <w:rtl/>
          <w:lang w:bidi="ar-EG"/>
        </w:rPr>
        <w:t>ج</w:t>
      </w:r>
      <w:proofErr w:type="spellEnd"/>
      <w:r w:rsidRPr="004D748F">
        <w:rPr>
          <w:rFonts w:hint="cs"/>
          <w:i/>
          <w:iCs/>
          <w:rtl/>
          <w:lang w:bidi="ar-EG"/>
        </w:rPr>
        <w:t xml:space="preserve">) </w:t>
      </w:r>
      <w:r w:rsidRPr="002B3C77">
        <w:rPr>
          <w:rFonts w:hint="cs"/>
          <w:rtl/>
          <w:lang w:bidi="ar-EG"/>
        </w:rPr>
        <w:t>من</w:t>
      </w:r>
      <w:r w:rsidRPr="004D748F">
        <w:rPr>
          <w:rFonts w:hint="cs"/>
          <w:i/>
          <w:iCs/>
          <w:rtl/>
          <w:lang w:bidi="ar-EG"/>
        </w:rPr>
        <w:t xml:space="preserve"> </w:t>
      </w:r>
      <w:r>
        <w:rPr>
          <w:rFonts w:hint="cs"/>
          <w:i/>
          <w:iCs/>
          <w:rtl/>
          <w:lang w:bidi="ar-EG"/>
        </w:rPr>
        <w:t>"</w:t>
      </w:r>
      <w:r w:rsidRPr="004D748F">
        <w:rPr>
          <w:rFonts w:hint="cs"/>
          <w:i/>
          <w:iCs/>
          <w:rtl/>
          <w:lang w:bidi="ar-EG"/>
        </w:rPr>
        <w:t>إذ يضع في اعتباره</w:t>
      </w:r>
      <w:r>
        <w:rPr>
          <w:rFonts w:hint="cs"/>
          <w:rtl/>
          <w:lang w:bidi="ar-EG"/>
        </w:rPr>
        <w:t>؛</w:t>
      </w:r>
    </w:p>
    <w:p w14:paraId="657E44C3" w14:textId="77777777" w:rsidR="00AD4ADB" w:rsidRPr="002B3C77" w:rsidRDefault="00AD4ADB" w:rsidP="00AD4ADB">
      <w:pPr>
        <w:rPr>
          <w:rtl/>
        </w:rPr>
      </w:pPr>
      <w:proofErr w:type="gramStart"/>
      <w:r w:rsidRPr="003D49F4">
        <w:rPr>
          <w:i/>
          <w:iCs/>
          <w:rtl/>
          <w:lang w:bidi="ar-EG"/>
        </w:rPr>
        <w:t>ﺯ</w:t>
      </w:r>
      <w:r w:rsidRPr="003D49F4">
        <w:rPr>
          <w:rFonts w:hint="cs"/>
          <w:i/>
          <w:iCs/>
          <w:rtl/>
          <w:lang w:bidi="ar-EG"/>
        </w:rPr>
        <w:t> )</w:t>
      </w:r>
      <w:proofErr w:type="gramEnd"/>
      <w:r w:rsidRPr="003D49F4">
        <w:rPr>
          <w:i/>
          <w:iCs/>
          <w:rtl/>
          <w:lang w:bidi="ar-EG"/>
        </w:rPr>
        <w:tab/>
      </w:r>
      <w:r>
        <w:rPr>
          <w:color w:val="000000"/>
          <w:rtl/>
        </w:rPr>
        <w:t xml:space="preserve">أنه وفقاً للرقم </w:t>
      </w:r>
      <w:r w:rsidRPr="009D6DCF">
        <w:rPr>
          <w:b/>
          <w:bCs/>
          <w:color w:val="000000"/>
          <w:lang w:val="en-GB"/>
        </w:rPr>
        <w:t>2.22</w:t>
      </w:r>
      <w:r>
        <w:rPr>
          <w:color w:val="000000"/>
          <w:rtl/>
        </w:rPr>
        <w:t xml:space="preserve">، يجب ألا تسبب </w:t>
      </w:r>
      <w:r>
        <w:rPr>
          <w:rFonts w:hint="cs"/>
          <w:color w:val="000000"/>
          <w:rtl/>
        </w:rPr>
        <w:t>ال</w:t>
      </w:r>
      <w:r>
        <w:rPr>
          <w:color w:val="000000"/>
          <w:rtl/>
        </w:rPr>
        <w:t>أنظمة الساتلية غير المستقرة بالنسبة إلى الأرض</w:t>
      </w:r>
      <w:r>
        <w:rPr>
          <w:rFonts w:hint="cs"/>
          <w:color w:val="000000"/>
          <w:rtl/>
        </w:rPr>
        <w:t xml:space="preserve"> </w:t>
      </w:r>
      <w:r>
        <w:rPr>
          <w:color w:val="000000"/>
          <w:rtl/>
        </w:rPr>
        <w:t xml:space="preserve">تداخلاً غير مقبول </w:t>
      </w:r>
      <w:r>
        <w:rPr>
          <w:rFonts w:hint="cs"/>
          <w:color w:val="000000"/>
          <w:rtl/>
        </w:rPr>
        <w:t>ل</w:t>
      </w:r>
      <w:r>
        <w:rPr>
          <w:color w:val="000000"/>
          <w:rtl/>
        </w:rPr>
        <w:t xml:space="preserve">لشبكات </w:t>
      </w:r>
      <w:r>
        <w:rPr>
          <w:rFonts w:hint="cs"/>
          <w:color w:val="000000"/>
          <w:rtl/>
        </w:rPr>
        <w:t xml:space="preserve">الساتلية </w:t>
      </w:r>
      <w:r>
        <w:rPr>
          <w:color w:val="000000"/>
          <w:rtl/>
        </w:rPr>
        <w:t xml:space="preserve">المستقرة بالنسبة إلى الأرض في </w:t>
      </w:r>
      <w:r>
        <w:rPr>
          <w:rFonts w:hint="cs"/>
          <w:color w:val="000000"/>
          <w:rtl/>
        </w:rPr>
        <w:t>الخدمة</w:t>
      </w:r>
      <w:r>
        <w:rPr>
          <w:color w:val="000000"/>
          <w:rtl/>
        </w:rPr>
        <w:t xml:space="preserve"> الثابتة </w:t>
      </w:r>
      <w:r>
        <w:rPr>
          <w:rFonts w:hint="cs"/>
          <w:color w:val="000000"/>
          <w:rtl/>
        </w:rPr>
        <w:t>الساتلية</w:t>
      </w:r>
      <w:r>
        <w:rPr>
          <w:color w:val="000000"/>
        </w:rPr>
        <w:t xml:space="preserve"> </w:t>
      </w:r>
      <w:r>
        <w:rPr>
          <w:color w:val="000000"/>
          <w:rtl/>
        </w:rPr>
        <w:t>و</w:t>
      </w:r>
      <w:r>
        <w:rPr>
          <w:rFonts w:hint="cs"/>
          <w:color w:val="000000"/>
          <w:rtl/>
        </w:rPr>
        <w:t xml:space="preserve">الخدمة </w:t>
      </w:r>
      <w:r>
        <w:rPr>
          <w:color w:val="000000"/>
          <w:rtl/>
        </w:rPr>
        <w:t>الإذاعية الساتلية، وألا تطال</w:t>
      </w:r>
      <w:r>
        <w:rPr>
          <w:rFonts w:hint="cs"/>
          <w:color w:val="000000"/>
          <w:rtl/>
        </w:rPr>
        <w:t>ب بالحماية منها،</w:t>
      </w:r>
    </w:p>
    <w:p w14:paraId="3820C867" w14:textId="77777777" w:rsidR="00AD4ADB" w:rsidRDefault="00AD4ADB" w:rsidP="00AD4ADB">
      <w:pPr>
        <w:pStyle w:val="Call"/>
        <w:rPr>
          <w:rtl/>
        </w:rPr>
      </w:pPr>
      <w:r>
        <w:rPr>
          <w:rFonts w:hint="cs"/>
          <w:rtl/>
        </w:rPr>
        <w:t>وإذ يدرك</w:t>
      </w:r>
    </w:p>
    <w:p w14:paraId="5CB4EFE8" w14:textId="276F5518" w:rsidR="00AD4ADB" w:rsidRPr="003D49F4" w:rsidRDefault="00AD4ADB" w:rsidP="00AD4ADB">
      <w:pPr>
        <w:rPr>
          <w:i/>
          <w:iCs/>
        </w:rPr>
      </w:pPr>
      <w:r w:rsidRPr="003D49F4">
        <w:rPr>
          <w:rFonts w:hint="eastAsia"/>
          <w:i/>
          <w:iCs/>
          <w:rtl/>
          <w:lang w:bidi="ar-EG"/>
        </w:rPr>
        <w:t> </w:t>
      </w:r>
      <w:proofErr w:type="gramStart"/>
      <w:r w:rsidRPr="003D49F4">
        <w:rPr>
          <w:i/>
          <w:iCs/>
          <w:rtl/>
          <w:lang w:bidi="ar-EG"/>
        </w:rPr>
        <w:t>ﺃ</w:t>
      </w:r>
      <w:r w:rsidRPr="003D49F4">
        <w:rPr>
          <w:rFonts w:hint="eastAsia"/>
          <w:i/>
          <w:iCs/>
          <w:rtl/>
          <w:lang w:bidi="ar-EG"/>
        </w:rPr>
        <w:t> </w:t>
      </w:r>
      <w:r w:rsidRPr="003D49F4">
        <w:rPr>
          <w:rFonts w:hint="cs"/>
          <w:i/>
          <w:iCs/>
          <w:rtl/>
          <w:lang w:bidi="ar-EG"/>
        </w:rPr>
        <w:t>)</w:t>
      </w:r>
      <w:proofErr w:type="gramEnd"/>
      <w:r w:rsidRPr="003D49F4">
        <w:rPr>
          <w:i/>
          <w:iCs/>
          <w:rtl/>
          <w:lang w:bidi="ar-EG"/>
        </w:rPr>
        <w:tab/>
      </w:r>
      <w:r>
        <w:rPr>
          <w:rFonts w:hint="cs"/>
          <w:rtl/>
          <w:lang w:bidi="ar-EG"/>
        </w:rPr>
        <w:t xml:space="preserve">أن المادة </w:t>
      </w:r>
      <w:r w:rsidRPr="000D5F53">
        <w:rPr>
          <w:b/>
          <w:bCs/>
          <w:lang w:val="en-GB" w:bidi="ar-EG"/>
        </w:rPr>
        <w:t>22</w:t>
      </w:r>
      <w:r>
        <w:rPr>
          <w:rFonts w:hint="cs"/>
          <w:rtl/>
        </w:rPr>
        <w:t xml:space="preserve"> من لوائح الراديو لا تتضمن أي حدود تنطبق على الأنظمة الساتلية غير المستقرة بالنسبة إلى الأرض في</w:t>
      </w:r>
      <w:r w:rsidR="00660689">
        <w:rPr>
          <w:rFonts w:hint="eastAsia"/>
          <w:rtl/>
        </w:rPr>
        <w:t> </w:t>
      </w:r>
      <w:r>
        <w:rPr>
          <w:rFonts w:hint="cs"/>
          <w:rtl/>
        </w:rPr>
        <w:t>التوزيعات</w:t>
      </w:r>
      <w:r>
        <w:rPr>
          <w:rFonts w:hint="cs"/>
          <w:rtl/>
          <w:lang w:bidi="ar-EG"/>
        </w:rPr>
        <w:t xml:space="preserve"> </w:t>
      </w:r>
      <w:r>
        <w:rPr>
          <w:rFonts w:hint="cs"/>
          <w:rtl/>
        </w:rPr>
        <w:t xml:space="preserve">المذكورة في </w:t>
      </w:r>
      <w:r w:rsidRPr="00CD0659">
        <w:rPr>
          <w:rFonts w:hint="cs"/>
          <w:rtl/>
          <w:lang w:bidi="ar-EG"/>
        </w:rPr>
        <w:t>الفقرات</w:t>
      </w:r>
      <w:r w:rsidRPr="004D748F">
        <w:rPr>
          <w:rFonts w:hint="cs"/>
          <w:i/>
          <w:iCs/>
          <w:rtl/>
          <w:lang w:bidi="ar-EG"/>
        </w:rPr>
        <w:t xml:space="preserve"> أ) </w:t>
      </w:r>
      <w:r w:rsidRPr="00CD0659">
        <w:rPr>
          <w:rFonts w:hint="cs"/>
          <w:rtl/>
          <w:lang w:bidi="ar-EG"/>
        </w:rPr>
        <w:t>و</w:t>
      </w:r>
      <w:r w:rsidRPr="004D748F">
        <w:rPr>
          <w:rFonts w:hint="cs"/>
          <w:i/>
          <w:iCs/>
          <w:rtl/>
          <w:lang w:bidi="ar-EG"/>
        </w:rPr>
        <w:t xml:space="preserve">ب) </w:t>
      </w:r>
      <w:proofErr w:type="spellStart"/>
      <w:r w:rsidRPr="00CD0659">
        <w:rPr>
          <w:rFonts w:hint="cs"/>
          <w:rtl/>
          <w:lang w:bidi="ar-EG"/>
        </w:rPr>
        <w:t>و</w:t>
      </w:r>
      <w:r w:rsidRPr="004D748F">
        <w:rPr>
          <w:rFonts w:hint="cs"/>
          <w:i/>
          <w:iCs/>
          <w:rtl/>
          <w:lang w:bidi="ar-EG"/>
        </w:rPr>
        <w:t>ج</w:t>
      </w:r>
      <w:proofErr w:type="spellEnd"/>
      <w:r w:rsidRPr="004D748F">
        <w:rPr>
          <w:rFonts w:hint="cs"/>
          <w:i/>
          <w:iCs/>
          <w:rtl/>
          <w:lang w:bidi="ar-EG"/>
        </w:rPr>
        <w:t xml:space="preserve">) </w:t>
      </w:r>
      <w:r w:rsidRPr="002B3C77">
        <w:rPr>
          <w:rFonts w:hint="cs"/>
          <w:rtl/>
          <w:lang w:bidi="ar-EG"/>
        </w:rPr>
        <w:t>من</w:t>
      </w:r>
      <w:r w:rsidRPr="004D748F">
        <w:rPr>
          <w:rFonts w:hint="cs"/>
          <w:i/>
          <w:iCs/>
          <w:rtl/>
          <w:lang w:bidi="ar-EG"/>
        </w:rPr>
        <w:t xml:space="preserve"> </w:t>
      </w:r>
      <w:r>
        <w:rPr>
          <w:rFonts w:hint="cs"/>
          <w:i/>
          <w:iCs/>
          <w:rtl/>
          <w:lang w:bidi="ar-EG"/>
        </w:rPr>
        <w:t>"</w:t>
      </w:r>
      <w:r w:rsidRPr="004D748F">
        <w:rPr>
          <w:rFonts w:hint="cs"/>
          <w:i/>
          <w:iCs/>
          <w:rtl/>
          <w:lang w:bidi="ar-EG"/>
        </w:rPr>
        <w:t>إذ يضع في اعتباره</w:t>
      </w:r>
      <w:r>
        <w:rPr>
          <w:rFonts w:hint="cs"/>
          <w:i/>
          <w:iCs/>
          <w:rtl/>
          <w:lang w:bidi="ar-EG"/>
        </w:rPr>
        <w:t>"</w:t>
      </w:r>
      <w:r>
        <w:rPr>
          <w:rFonts w:hint="cs"/>
          <w:rtl/>
          <w:lang w:bidi="ar-EG"/>
        </w:rPr>
        <w:t>؛</w:t>
      </w:r>
    </w:p>
    <w:p w14:paraId="246484FA" w14:textId="77777777" w:rsidR="00AD4ADB" w:rsidRPr="003D49F4" w:rsidRDefault="00AD4ADB" w:rsidP="00AD4ADB">
      <w:pPr>
        <w:rPr>
          <w:i/>
          <w:iCs/>
        </w:rPr>
      </w:pPr>
      <w:r w:rsidRPr="003D49F4">
        <w:rPr>
          <w:i/>
          <w:iCs/>
          <w:rtl/>
          <w:lang w:bidi="ar-EG"/>
        </w:rPr>
        <w:lastRenderedPageBreak/>
        <w:t>ﺏ</w:t>
      </w:r>
      <w:r w:rsidRPr="003D49F4">
        <w:rPr>
          <w:rFonts w:hint="cs"/>
          <w:i/>
          <w:iCs/>
          <w:rtl/>
          <w:lang w:bidi="ar-EG"/>
        </w:rPr>
        <w:t>)</w:t>
      </w:r>
      <w:r w:rsidRPr="003D49F4">
        <w:rPr>
          <w:i/>
          <w:iCs/>
          <w:rtl/>
          <w:lang w:bidi="ar-EG"/>
        </w:rPr>
        <w:tab/>
      </w:r>
      <w:r>
        <w:rPr>
          <w:rFonts w:hint="cs"/>
          <w:rtl/>
          <w:lang w:bidi="ar-EG"/>
        </w:rPr>
        <w:t xml:space="preserve">أن أحكام الرقم </w:t>
      </w:r>
      <w:r w:rsidRPr="004E1FA5">
        <w:rPr>
          <w:b/>
          <w:bCs/>
          <w:lang w:val="en-GB" w:bidi="ar-EG"/>
        </w:rPr>
        <w:t>2.22</w:t>
      </w:r>
      <w:r w:rsidRPr="004E1FA5">
        <w:rPr>
          <w:rFonts w:hint="cs"/>
          <w:b/>
          <w:bCs/>
          <w:rtl/>
          <w:lang w:bidi="ar-EG"/>
        </w:rPr>
        <w:t xml:space="preserve"> </w:t>
      </w:r>
      <w:r>
        <w:rPr>
          <w:rFonts w:hint="cs"/>
          <w:rtl/>
          <w:lang w:bidi="ar-EG"/>
        </w:rPr>
        <w:t>لا توفر الحماية للأنظمة الساتلية المستقرة بالنسبة إلى الأرض التي تستخدم توزيعات الخدمة المتنقلة الساتلية من الأنظمة الساتلية غير المستقرة بالنسبة إلى الأرض؛</w:t>
      </w:r>
    </w:p>
    <w:p w14:paraId="3F4E41AA" w14:textId="7F7FE36E" w:rsidR="00AD4ADB" w:rsidRDefault="00AD4ADB" w:rsidP="00AD4ADB">
      <w:pPr>
        <w:rPr>
          <w:i/>
          <w:iCs/>
          <w:spacing w:val="2"/>
          <w:rtl/>
        </w:rPr>
      </w:pPr>
      <w:r w:rsidRPr="002B3C77">
        <w:rPr>
          <w:i/>
          <w:iCs/>
          <w:spacing w:val="2"/>
          <w:rtl/>
          <w:lang w:bidi="ar-EG"/>
        </w:rPr>
        <w:t>ﺝ</w:t>
      </w:r>
      <w:r w:rsidRPr="002B3C77">
        <w:rPr>
          <w:rFonts w:hint="cs"/>
          <w:i/>
          <w:iCs/>
          <w:spacing w:val="2"/>
          <w:rtl/>
          <w:lang w:bidi="ar-EG"/>
        </w:rPr>
        <w:t>)</w:t>
      </w:r>
      <w:r w:rsidRPr="002B3C77">
        <w:rPr>
          <w:i/>
          <w:iCs/>
          <w:spacing w:val="2"/>
          <w:rtl/>
          <w:lang w:bidi="ar-EG"/>
        </w:rPr>
        <w:tab/>
      </w:r>
      <w:r w:rsidRPr="002B3C77">
        <w:rPr>
          <w:rFonts w:hint="cs"/>
          <w:spacing w:val="2"/>
          <w:rtl/>
          <w:lang w:bidi="ar-EG"/>
        </w:rPr>
        <w:t xml:space="preserve">أن الأنظمة الساتلية غير المستقرة بالنسبة إلى الأرض في توزيعات التردد </w:t>
      </w:r>
      <w:r w:rsidRPr="002B3C77">
        <w:rPr>
          <w:rFonts w:hint="cs"/>
          <w:spacing w:val="2"/>
          <w:rtl/>
        </w:rPr>
        <w:t xml:space="preserve">المذكورة في </w:t>
      </w:r>
      <w:r w:rsidRPr="00F85930">
        <w:rPr>
          <w:rFonts w:hint="cs"/>
          <w:spacing w:val="2"/>
          <w:rtl/>
          <w:lang w:bidi="ar-EG"/>
        </w:rPr>
        <w:t>الفقرتين</w:t>
      </w:r>
      <w:r w:rsidRPr="002B3C77">
        <w:rPr>
          <w:rFonts w:hint="cs"/>
          <w:i/>
          <w:iCs/>
          <w:spacing w:val="2"/>
          <w:rtl/>
          <w:lang w:bidi="ar-EG"/>
        </w:rPr>
        <w:t xml:space="preserve"> أ) </w:t>
      </w:r>
      <w:proofErr w:type="spellStart"/>
      <w:r w:rsidRPr="00F85930">
        <w:rPr>
          <w:rFonts w:hint="cs"/>
          <w:spacing w:val="2"/>
          <w:rtl/>
          <w:lang w:bidi="ar-EG"/>
        </w:rPr>
        <w:t>و</w:t>
      </w:r>
      <w:r w:rsidRPr="002B3C77">
        <w:rPr>
          <w:rFonts w:hint="cs"/>
          <w:i/>
          <w:iCs/>
          <w:spacing w:val="2"/>
          <w:rtl/>
          <w:lang w:bidi="ar-EG"/>
        </w:rPr>
        <w:t>ج</w:t>
      </w:r>
      <w:proofErr w:type="spellEnd"/>
      <w:r w:rsidRPr="002B3C77">
        <w:rPr>
          <w:rFonts w:hint="cs"/>
          <w:i/>
          <w:iCs/>
          <w:spacing w:val="2"/>
          <w:rtl/>
          <w:lang w:bidi="ar-EG"/>
        </w:rPr>
        <w:t>)</w:t>
      </w:r>
      <w:r w:rsidRPr="002B3C77">
        <w:rPr>
          <w:rFonts w:hint="cs"/>
          <w:spacing w:val="2"/>
          <w:rtl/>
          <w:lang w:bidi="ar-EG"/>
        </w:rPr>
        <w:t xml:space="preserve"> من </w:t>
      </w:r>
      <w:r w:rsidRPr="002B3C77">
        <w:rPr>
          <w:rFonts w:hint="cs"/>
          <w:i/>
          <w:iCs/>
          <w:spacing w:val="2"/>
          <w:rtl/>
          <w:lang w:bidi="ar-EG"/>
        </w:rPr>
        <w:t>"إذ يضع في</w:t>
      </w:r>
      <w:r w:rsidRPr="002B3C77">
        <w:rPr>
          <w:rFonts w:hint="eastAsia"/>
          <w:i/>
          <w:iCs/>
          <w:spacing w:val="2"/>
          <w:rtl/>
          <w:lang w:bidi="ar-EG"/>
        </w:rPr>
        <w:t> </w:t>
      </w:r>
      <w:r w:rsidRPr="002B3C77">
        <w:rPr>
          <w:rFonts w:hint="cs"/>
          <w:i/>
          <w:iCs/>
          <w:spacing w:val="2"/>
          <w:rtl/>
          <w:lang w:bidi="ar-EG"/>
        </w:rPr>
        <w:t>اعتباره"</w:t>
      </w:r>
      <w:r w:rsidRPr="002B3C77">
        <w:rPr>
          <w:rFonts w:hint="cs"/>
          <w:spacing w:val="2"/>
          <w:rtl/>
          <w:lang w:bidi="ar-EG"/>
        </w:rPr>
        <w:t xml:space="preserve"> لا تخضع لأي إجراء تنسيق،</w:t>
      </w:r>
    </w:p>
    <w:p w14:paraId="7BA0DD16" w14:textId="3CF4868A" w:rsidR="00AD4ADB" w:rsidRPr="003D49F4" w:rsidRDefault="00AD4ADB" w:rsidP="00AD4ADB">
      <w:pPr>
        <w:pStyle w:val="Call"/>
        <w:rPr>
          <w:rtl/>
        </w:rPr>
      </w:pPr>
      <w:r w:rsidRPr="003D49F4">
        <w:rPr>
          <w:rtl/>
        </w:rPr>
        <w:t xml:space="preserve">يقرر </w:t>
      </w:r>
      <w:r>
        <w:rPr>
          <w:rFonts w:hint="cs"/>
          <w:rtl/>
        </w:rPr>
        <w:t>أن يدعو قطاع الاتصالات الراديوية</w:t>
      </w:r>
    </w:p>
    <w:p w14:paraId="6844E693" w14:textId="3FB32A43" w:rsidR="00AD4ADB" w:rsidRPr="00105854" w:rsidRDefault="00AD4ADB" w:rsidP="00DC6797">
      <w:pPr>
        <w:rPr>
          <w:rtl/>
          <w:lang w:bidi="ar-SY"/>
        </w:rPr>
      </w:pPr>
      <w:r>
        <w:t>1</w:t>
      </w:r>
      <w:r>
        <w:rPr>
          <w:rtl/>
          <w:lang w:bidi="ar-EG"/>
        </w:rPr>
        <w:tab/>
      </w:r>
      <w:r>
        <w:rPr>
          <w:rFonts w:hint="cs"/>
          <w:rtl/>
          <w:lang w:bidi="ar-EG"/>
        </w:rPr>
        <w:t>إلى</w:t>
      </w:r>
      <w:r w:rsidR="003E2941">
        <w:rPr>
          <w:rFonts w:hint="cs"/>
          <w:rtl/>
          <w:lang w:bidi="ar-EG"/>
        </w:rPr>
        <w:t xml:space="preserve"> إجراء دراسات تنظيمية، وعند الاقتضاء، دراسات تشغيلية بشأن الحماية الفع</w:t>
      </w:r>
      <w:r w:rsidR="003C7E70">
        <w:rPr>
          <w:rFonts w:hint="cs"/>
          <w:rtl/>
          <w:lang w:bidi="ar-EG"/>
        </w:rPr>
        <w:t>ّ</w:t>
      </w:r>
      <w:r w:rsidR="003E2941">
        <w:rPr>
          <w:rFonts w:hint="cs"/>
          <w:rtl/>
          <w:lang w:bidi="ar-EG"/>
        </w:rPr>
        <w:t xml:space="preserve">الة للشبكات المستقرة بالنسبة إلى الأرض العاملة ضمن توزيعات الخدمتين الثابتة الساتلية والمتنقلة الساتلية في النطاقات </w:t>
      </w:r>
      <w:r w:rsidR="00B2021E">
        <w:rPr>
          <w:lang w:bidi="ar-EG"/>
        </w:rPr>
        <w:t>MHz </w:t>
      </w:r>
      <w:r w:rsidR="003E2941">
        <w:rPr>
          <w:lang w:val="fr-CH" w:bidi="ar-EG"/>
        </w:rPr>
        <w:t>7</w:t>
      </w:r>
      <w:r w:rsidR="00B2021E">
        <w:rPr>
          <w:lang w:bidi="ar-EG"/>
        </w:rPr>
        <w:t> </w:t>
      </w:r>
      <w:r w:rsidR="003E2941">
        <w:rPr>
          <w:lang w:val="fr-CH" w:bidi="ar-EG"/>
        </w:rPr>
        <w:t>750</w:t>
      </w:r>
      <w:r w:rsidR="00B2021E">
        <w:rPr>
          <w:lang w:val="fr-CH" w:bidi="ar-EG"/>
        </w:rPr>
        <w:noBreakHyphen/>
      </w:r>
      <w:r w:rsidR="003E2941">
        <w:rPr>
          <w:lang w:val="fr-CH" w:bidi="ar-EG"/>
        </w:rPr>
        <w:t>7</w:t>
      </w:r>
      <w:r w:rsidR="00B2021E">
        <w:rPr>
          <w:lang w:val="fr-CH" w:bidi="ar-EG"/>
        </w:rPr>
        <w:t> </w:t>
      </w:r>
      <w:r w:rsidR="003E2941">
        <w:rPr>
          <w:lang w:val="fr-CH" w:bidi="ar-EG"/>
        </w:rPr>
        <w:t>250</w:t>
      </w:r>
      <w:r w:rsidR="003E2941">
        <w:rPr>
          <w:rFonts w:hint="cs"/>
          <w:rtl/>
          <w:lang w:bidi="ar-SY"/>
        </w:rPr>
        <w:t xml:space="preserve"> (فضاء-أرض) و</w:t>
      </w:r>
      <w:r w:rsidR="00B2021E">
        <w:rPr>
          <w:lang w:val="fr-CH" w:bidi="ar-SY"/>
        </w:rPr>
        <w:t>MHz </w:t>
      </w:r>
      <w:r w:rsidR="003E2941">
        <w:rPr>
          <w:lang w:val="fr-CH" w:bidi="ar-SY"/>
        </w:rPr>
        <w:t>8</w:t>
      </w:r>
      <w:r w:rsidR="00B2021E">
        <w:rPr>
          <w:lang w:val="fr-CH" w:bidi="ar-SY"/>
        </w:rPr>
        <w:t> </w:t>
      </w:r>
      <w:r w:rsidR="003E2941">
        <w:rPr>
          <w:lang w:val="fr-CH" w:bidi="ar-SY"/>
        </w:rPr>
        <w:t>400</w:t>
      </w:r>
      <w:r w:rsidR="00B2021E">
        <w:rPr>
          <w:lang w:val="fr-CH" w:bidi="ar-SY"/>
        </w:rPr>
        <w:noBreakHyphen/>
      </w:r>
      <w:r w:rsidR="003E2941">
        <w:rPr>
          <w:lang w:val="fr-CH" w:bidi="ar-SY"/>
        </w:rPr>
        <w:t>7</w:t>
      </w:r>
      <w:r w:rsidR="00B2021E">
        <w:rPr>
          <w:lang w:bidi="ar-SY"/>
        </w:rPr>
        <w:t> </w:t>
      </w:r>
      <w:r w:rsidR="003E2941">
        <w:rPr>
          <w:lang w:val="fr-CH" w:bidi="ar-SY"/>
        </w:rPr>
        <w:t>900</w:t>
      </w:r>
      <w:r w:rsidR="003E2941">
        <w:rPr>
          <w:rFonts w:hint="cs"/>
          <w:rtl/>
          <w:lang w:bidi="ar-SY"/>
        </w:rPr>
        <w:t xml:space="preserve"> </w:t>
      </w:r>
      <w:r w:rsidR="003E2941">
        <w:rPr>
          <w:rFonts w:hint="cs"/>
          <w:rtl/>
          <w:lang w:val="fr-CH" w:bidi="ar-SY"/>
        </w:rPr>
        <w:t>(أرض-فضاء) و</w:t>
      </w:r>
      <w:r w:rsidR="003E2941">
        <w:rPr>
          <w:lang w:val="fr-CH" w:bidi="ar-SY"/>
        </w:rPr>
        <w:t>21,2</w:t>
      </w:r>
      <w:r w:rsidR="00B2021E">
        <w:rPr>
          <w:lang w:val="fr-CH" w:bidi="ar-SY"/>
        </w:rPr>
        <w:noBreakHyphen/>
      </w:r>
      <w:r w:rsidR="003E2941">
        <w:rPr>
          <w:lang w:val="fr-CH" w:bidi="ar-SY"/>
        </w:rPr>
        <w:t>20,2</w:t>
      </w:r>
      <w:r w:rsidR="003E2941">
        <w:rPr>
          <w:rFonts w:hint="cs"/>
          <w:rtl/>
          <w:lang w:bidi="ar-SY"/>
        </w:rPr>
        <w:t xml:space="preserve"> </w:t>
      </w:r>
      <w:r w:rsidR="003E2941">
        <w:rPr>
          <w:lang w:val="fr-CH" w:bidi="ar-SY"/>
        </w:rPr>
        <w:t>GHz</w:t>
      </w:r>
      <w:r w:rsidR="003E2941">
        <w:rPr>
          <w:rFonts w:hint="cs"/>
          <w:rtl/>
          <w:lang w:bidi="ar-SY"/>
        </w:rPr>
        <w:t xml:space="preserve"> (فضاء-أرض) </w:t>
      </w:r>
      <w:r w:rsidR="00105854" w:rsidRPr="00105854">
        <w:rPr>
          <w:rFonts w:hint="cs"/>
          <w:rtl/>
          <w:lang w:bidi="ar-SY"/>
        </w:rPr>
        <w:t>و</w:t>
      </w:r>
      <w:r w:rsidR="00105854">
        <w:rPr>
          <w:lang w:val="fr-CH" w:bidi="ar-SY"/>
        </w:rPr>
        <w:t>31</w:t>
      </w:r>
      <w:r w:rsidR="00B2021E">
        <w:rPr>
          <w:lang w:val="fr-CH" w:bidi="ar-SY"/>
        </w:rPr>
        <w:noBreakHyphen/>
      </w:r>
      <w:r w:rsidR="00105854">
        <w:rPr>
          <w:lang w:val="fr-CH" w:bidi="ar-SY"/>
        </w:rPr>
        <w:t>30</w:t>
      </w:r>
      <w:r w:rsidR="00105854" w:rsidRPr="00105854">
        <w:rPr>
          <w:rFonts w:hint="cs"/>
          <w:rtl/>
          <w:lang w:bidi="ar-SY"/>
        </w:rPr>
        <w:t xml:space="preserve"> </w:t>
      </w:r>
      <w:r w:rsidR="00105854" w:rsidRPr="00105854">
        <w:rPr>
          <w:lang w:val="fr-CH" w:bidi="ar-SY"/>
        </w:rPr>
        <w:t>GHz</w:t>
      </w:r>
      <w:r w:rsidR="00105854">
        <w:rPr>
          <w:rFonts w:hint="cs"/>
          <w:rtl/>
          <w:lang w:bidi="ar-SY"/>
        </w:rPr>
        <w:t xml:space="preserve"> </w:t>
      </w:r>
      <w:r w:rsidR="00105854" w:rsidRPr="00105854">
        <w:rPr>
          <w:rFonts w:hint="cs"/>
          <w:rtl/>
          <w:lang w:bidi="ar-SY"/>
        </w:rPr>
        <w:t>(أرض-فضاء)</w:t>
      </w:r>
      <w:r w:rsidR="00105854">
        <w:rPr>
          <w:rFonts w:hint="cs"/>
          <w:rtl/>
          <w:lang w:bidi="ar-SY"/>
        </w:rPr>
        <w:t xml:space="preserve"> من الأنظمة الساتلية غير</w:t>
      </w:r>
      <w:r w:rsidR="00770924">
        <w:rPr>
          <w:rFonts w:hint="eastAsia"/>
          <w:rtl/>
          <w:lang w:bidi="ar-SY"/>
        </w:rPr>
        <w:t> </w:t>
      </w:r>
      <w:r w:rsidR="00105854">
        <w:rPr>
          <w:rFonts w:hint="cs"/>
          <w:rtl/>
          <w:lang w:bidi="ar-SY"/>
        </w:rPr>
        <w:t>المستقرة بالنسبة إلى الأرض للخدمتين الثابتة الساتلية والمتنقلة الساتلية في النطاقات ذاتها دون تحديد</w:t>
      </w:r>
      <w:r w:rsidR="00DC6797">
        <w:rPr>
          <w:rFonts w:hint="cs"/>
          <w:rtl/>
          <w:lang w:bidi="ar-SY"/>
        </w:rPr>
        <w:t>ٍ</w:t>
      </w:r>
      <w:r w:rsidR="00105854">
        <w:rPr>
          <w:rFonts w:hint="cs"/>
          <w:rtl/>
          <w:lang w:bidi="ar-SY"/>
        </w:rPr>
        <w:t xml:space="preserve"> أو تقييد بلا مبرر للشبكات الساتلية </w:t>
      </w:r>
      <w:r w:rsidR="00DC6797" w:rsidRPr="00DC6797">
        <w:rPr>
          <w:rFonts w:hint="cs"/>
          <w:rtl/>
          <w:lang w:bidi="ar-SY"/>
        </w:rPr>
        <w:t xml:space="preserve">الحالية والمستقبلية </w:t>
      </w:r>
      <w:r w:rsidR="00105854">
        <w:rPr>
          <w:rFonts w:hint="cs"/>
          <w:rtl/>
          <w:lang w:bidi="ar-SY"/>
        </w:rPr>
        <w:t>المستقرة بالنسبة إلى الأرض</w:t>
      </w:r>
      <w:r w:rsidR="00822404">
        <w:rPr>
          <w:rFonts w:hint="cs"/>
          <w:rtl/>
          <w:lang w:bidi="ar-SY"/>
        </w:rPr>
        <w:t>؛</w:t>
      </w:r>
    </w:p>
    <w:p w14:paraId="0BC40A09" w14:textId="69945D97" w:rsidR="00A67995" w:rsidRDefault="00AD4ADB" w:rsidP="003E2941">
      <w:pPr>
        <w:rPr>
          <w:rtl/>
          <w:lang w:bidi="ar-EG"/>
        </w:rPr>
      </w:pPr>
      <w:r>
        <w:rPr>
          <w:lang w:bidi="ar-EG"/>
        </w:rPr>
        <w:t>2</w:t>
      </w:r>
      <w:r>
        <w:rPr>
          <w:rtl/>
          <w:lang w:bidi="ar-EG"/>
        </w:rPr>
        <w:tab/>
      </w:r>
      <w:r>
        <w:rPr>
          <w:rFonts w:hint="cs"/>
          <w:rtl/>
          <w:lang w:bidi="ar-EG"/>
        </w:rPr>
        <w:t xml:space="preserve">إلى </w:t>
      </w:r>
      <w:r w:rsidR="005F7EB7">
        <w:rPr>
          <w:rFonts w:hint="cs"/>
          <w:rtl/>
          <w:lang w:bidi="ar-EG"/>
        </w:rPr>
        <w:t xml:space="preserve">مراعاة نتائج الدراسات المذكورة أعلاه، من أجل تقديم توصيات إلى المؤتمر، مما </w:t>
      </w:r>
      <w:r w:rsidR="005505A0">
        <w:rPr>
          <w:rFonts w:hint="cs"/>
          <w:rtl/>
          <w:lang w:bidi="ar-EG"/>
        </w:rPr>
        <w:t>يمكن</w:t>
      </w:r>
      <w:r w:rsidR="005F7EB7">
        <w:rPr>
          <w:rFonts w:hint="cs"/>
          <w:rtl/>
          <w:lang w:bidi="ar-EG"/>
        </w:rPr>
        <w:t xml:space="preserve"> </w:t>
      </w:r>
      <w:r w:rsidR="005505A0">
        <w:rPr>
          <w:rFonts w:hint="cs"/>
          <w:rtl/>
          <w:lang w:bidi="ar-EG"/>
        </w:rPr>
        <w:t>ا</w:t>
      </w:r>
      <w:r w:rsidR="00D043E9">
        <w:rPr>
          <w:rFonts w:hint="cs"/>
          <w:rtl/>
          <w:lang w:bidi="ar-EG"/>
        </w:rPr>
        <w:t xml:space="preserve">لمؤتمر </w:t>
      </w:r>
      <w:r w:rsidR="005505A0">
        <w:rPr>
          <w:rFonts w:hint="cs"/>
          <w:rtl/>
          <w:lang w:bidi="ar-EG"/>
        </w:rPr>
        <w:t xml:space="preserve">من اتخاذ </w:t>
      </w:r>
      <w:r w:rsidR="00D043E9">
        <w:rPr>
          <w:rFonts w:hint="cs"/>
          <w:rtl/>
          <w:lang w:bidi="ar-EG"/>
        </w:rPr>
        <w:t>قرار بشأن الأحكام التنظيمية الإضافية لحماية الأنظمة الساتلية المستقرة بالنسبة إلى الأرض من الأنظمة الساتلية غير المستقرة بالنسبة إلى الأرض في هذه النطاقات والخدمات</w:t>
      </w:r>
      <w:r w:rsidR="005505A0">
        <w:rPr>
          <w:rFonts w:hint="cs"/>
          <w:rtl/>
          <w:lang w:bidi="ar-EG"/>
        </w:rPr>
        <w:t xml:space="preserve"> دون</w:t>
      </w:r>
      <w:r w:rsidR="00D043E9">
        <w:rPr>
          <w:rFonts w:hint="cs"/>
          <w:rtl/>
          <w:lang w:bidi="ar-EG"/>
        </w:rPr>
        <w:t xml:space="preserve"> تحديد</w:t>
      </w:r>
      <w:r w:rsidR="005505A0">
        <w:rPr>
          <w:rFonts w:hint="cs"/>
          <w:rtl/>
          <w:lang w:bidi="ar-EG"/>
        </w:rPr>
        <w:t>ٍ</w:t>
      </w:r>
      <w:r w:rsidR="00D043E9">
        <w:rPr>
          <w:rFonts w:hint="cs"/>
          <w:rtl/>
          <w:lang w:bidi="ar-EG"/>
        </w:rPr>
        <w:t xml:space="preserve"> أو تقييد بلا مبرر للمحطات الحالية أو المستقبلية في الخدمات القائمة الأخرى</w:t>
      </w:r>
      <w:r w:rsidR="00822404">
        <w:rPr>
          <w:rFonts w:hint="cs"/>
          <w:rtl/>
          <w:lang w:bidi="ar-EG"/>
        </w:rPr>
        <w:t>؛</w:t>
      </w:r>
    </w:p>
    <w:p w14:paraId="706D40C4" w14:textId="6D343396" w:rsidR="00AD4ADB" w:rsidRPr="002B3C77" w:rsidRDefault="00AD4ADB" w:rsidP="00AD4ADB">
      <w:pPr>
        <w:rPr>
          <w:rtl/>
          <w:lang w:bidi="ar-EG"/>
        </w:rPr>
      </w:pPr>
      <w:r>
        <w:rPr>
          <w:lang w:bidi="ar-EG"/>
        </w:rPr>
        <w:t>3</w:t>
      </w:r>
      <w:r>
        <w:rPr>
          <w:rtl/>
          <w:lang w:bidi="ar-EG"/>
        </w:rPr>
        <w:tab/>
      </w:r>
      <w:r>
        <w:rPr>
          <w:rFonts w:hint="cs"/>
          <w:rtl/>
          <w:lang w:bidi="ar-EG"/>
        </w:rPr>
        <w:t xml:space="preserve">إلى استكمال الدراسات في الوقت المناسب </w:t>
      </w:r>
      <w:r w:rsidR="00DC6797">
        <w:rPr>
          <w:rFonts w:hint="cs"/>
          <w:rtl/>
          <w:lang w:bidi="ar-EG"/>
        </w:rPr>
        <w:t>قبل ال</w:t>
      </w:r>
      <w:r>
        <w:rPr>
          <w:rFonts w:hint="cs"/>
          <w:rtl/>
          <w:lang w:bidi="ar-EG"/>
        </w:rPr>
        <w:t xml:space="preserve">مؤتمر العالمي للاتصالات الراديوية لعام </w:t>
      </w:r>
      <w:r>
        <w:rPr>
          <w:lang w:bidi="ar-EG"/>
        </w:rPr>
        <w:t>2023</w:t>
      </w:r>
      <w:r>
        <w:rPr>
          <w:rFonts w:hint="cs"/>
          <w:rtl/>
          <w:lang w:bidi="ar-EG"/>
        </w:rPr>
        <w:t>،</w:t>
      </w:r>
    </w:p>
    <w:p w14:paraId="3839DE3D" w14:textId="77777777" w:rsidR="00AD4ADB" w:rsidRPr="003D49F4" w:rsidRDefault="00AD4ADB" w:rsidP="00AD4ADB">
      <w:pPr>
        <w:pStyle w:val="Call"/>
        <w:rPr>
          <w:rtl/>
        </w:rPr>
      </w:pPr>
      <w:r w:rsidRPr="003D49F4">
        <w:rPr>
          <w:rtl/>
        </w:rPr>
        <w:t xml:space="preserve">يقرر كذلك أن يدعو المؤتمر العالمي للاتصالات الراديوية لعام </w:t>
      </w:r>
      <w:r>
        <w:t>2023</w:t>
      </w:r>
    </w:p>
    <w:p w14:paraId="1F0FAEF1" w14:textId="77777777" w:rsidR="00AD4ADB" w:rsidRPr="00C560DF" w:rsidRDefault="00AD4ADB" w:rsidP="00AD4ADB">
      <w:pPr>
        <w:rPr>
          <w:rtl/>
          <w:lang w:val="en-GB"/>
        </w:rPr>
      </w:pPr>
      <w:r>
        <w:rPr>
          <w:rFonts w:hint="cs"/>
          <w:rtl/>
          <w:lang w:bidi="ar-EG"/>
        </w:rPr>
        <w:t xml:space="preserve">إلى استعراض نتائج هذه الدراسات بما في ذلك الآثار المترتبة على الإطار التنظيمي المنقح المقترح بشأن الأنظمة الساتلية غير المستقرة بالنسبة إلى الأرض </w:t>
      </w:r>
      <w:r w:rsidRPr="00BA7B9C">
        <w:rPr>
          <w:rFonts w:hint="cs"/>
          <w:rtl/>
        </w:rPr>
        <w:t>المقدمة</w:t>
      </w:r>
      <w:r>
        <w:rPr>
          <w:rFonts w:hint="cs"/>
          <w:rtl/>
        </w:rPr>
        <w:t xml:space="preserve"> إلى المكتب بعد المؤتمر </w:t>
      </w:r>
      <w:r>
        <w:rPr>
          <w:lang w:val="en-GB"/>
        </w:rPr>
        <w:t>WRC-19</w:t>
      </w:r>
      <w:r>
        <w:rPr>
          <w:rFonts w:hint="cs"/>
          <w:rtl/>
          <w:lang w:val="en-GB"/>
        </w:rPr>
        <w:t xml:space="preserve"> واتخاذ الإجراءات المناسبة بهذا الشأن.</w:t>
      </w:r>
    </w:p>
    <w:p w14:paraId="6CF56F64" w14:textId="74CBFFB9" w:rsidR="000717F5" w:rsidRDefault="000717F5" w:rsidP="005D40EE">
      <w:pPr>
        <w:pStyle w:val="Reasons"/>
        <w:rPr>
          <w:b w:val="0"/>
          <w:bCs w:val="0"/>
          <w:rtl/>
        </w:rPr>
      </w:pPr>
    </w:p>
    <w:p w14:paraId="511E5943" w14:textId="749F062F" w:rsidR="00EB0121" w:rsidRPr="00EB0121" w:rsidRDefault="00EB0121" w:rsidP="00EB0121">
      <w:pPr>
        <w:rPr>
          <w:rtl/>
        </w:rPr>
      </w:pPr>
      <w:r>
        <w:rPr>
          <w:rFonts w:hint="cs"/>
          <w:rtl/>
        </w:rPr>
        <w:t>...</w:t>
      </w:r>
    </w:p>
    <w:p w14:paraId="7595DDDF" w14:textId="127178CB" w:rsidR="005D40EE" w:rsidRPr="005D40EE" w:rsidRDefault="005D40EE" w:rsidP="005D40EE">
      <w:pPr>
        <w:spacing w:before="600"/>
        <w:jc w:val="center"/>
      </w:pPr>
      <w:r>
        <w:rPr>
          <w:rFonts w:hint="cs"/>
          <w:rtl/>
        </w:rPr>
        <w:t>______</w:t>
      </w:r>
      <w:bookmarkStart w:id="1" w:name="_GoBack"/>
      <w:bookmarkEnd w:id="1"/>
      <w:r>
        <w:rPr>
          <w:rFonts w:hint="cs"/>
          <w:rtl/>
        </w:rPr>
        <w:t>_____</w:t>
      </w:r>
    </w:p>
    <w:sectPr w:rsidR="005D40EE" w:rsidRPr="005D40EE" w:rsidSect="004D4AE6">
      <w:headerReference w:type="even" r:id="rId13"/>
      <w:headerReference w:type="default" r:id="rId14"/>
      <w:footerReference w:type="default" r:id="rId15"/>
      <w:footerReference w:type="first" r:id="rId16"/>
      <w:pgSz w:w="11907" w:h="16834" w:code="9"/>
      <w:pgMar w:top="1418" w:right="1134" w:bottom="1134" w:left="1134" w:header="567" w:footer="567"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A50E71" w14:textId="77777777" w:rsidR="00E51F42" w:rsidRDefault="00E51F42" w:rsidP="002919E1">
      <w:r>
        <w:separator/>
      </w:r>
    </w:p>
    <w:p w14:paraId="4027F405" w14:textId="77777777" w:rsidR="00E51F42" w:rsidRDefault="00E51F42" w:rsidP="002919E1"/>
    <w:p w14:paraId="57C93E1B" w14:textId="77777777" w:rsidR="00E51F42" w:rsidRDefault="00E51F42" w:rsidP="002919E1"/>
    <w:p w14:paraId="5E6066ED" w14:textId="77777777" w:rsidR="00E51F42" w:rsidRDefault="00E51F42"/>
  </w:endnote>
  <w:endnote w:type="continuationSeparator" w:id="0">
    <w:p w14:paraId="0A88911A" w14:textId="77777777" w:rsidR="00E51F42" w:rsidRDefault="00E51F42" w:rsidP="002919E1">
      <w:r>
        <w:continuationSeparator/>
      </w:r>
    </w:p>
    <w:p w14:paraId="34334912" w14:textId="77777777" w:rsidR="00E51F42" w:rsidRDefault="00E51F42" w:rsidP="002919E1"/>
    <w:p w14:paraId="2E86FAFA" w14:textId="77777777" w:rsidR="00E51F42" w:rsidRDefault="00E51F42" w:rsidP="002919E1"/>
    <w:p w14:paraId="0B570E95" w14:textId="77777777" w:rsidR="00E51F42" w:rsidRDefault="00E51F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italic">
    <w:panose1 w:val="00000000000000000000"/>
    <w:charset w:val="00"/>
    <w:family w:val="roman"/>
    <w:notTrueType/>
    <w:pitch w:val="default"/>
  </w:font>
  <w:font w:name="Verdana Bold">
    <w:panose1 w:val="00000000000000000000"/>
    <w:charset w:val="00"/>
    <w:family w:val="roman"/>
    <w:notTrueType/>
    <w:pitch w:val="default"/>
  </w:font>
  <w:font w:name="Dubai">
    <w:panose1 w:val="020B0503030403030204"/>
    <w:charset w:val="00"/>
    <w:family w:val="swiss"/>
    <w:pitch w:val="variable"/>
    <w:sig w:usb0="80002067"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9BCE" w14:textId="1D3ECAC9" w:rsidR="00281F5F" w:rsidRPr="0012545F" w:rsidRDefault="0012545F" w:rsidP="00123B85">
    <w:pPr>
      <w:pStyle w:val="Footer"/>
      <w:tabs>
        <w:tab w:val="clear" w:pos="1134"/>
        <w:tab w:val="clear" w:pos="1871"/>
        <w:tab w:val="clear" w:pos="2268"/>
        <w:tab w:val="clear" w:pos="5812"/>
        <w:tab w:val="center" w:pos="5387"/>
      </w:tabs>
    </w:pPr>
    <w:r>
      <w:fldChar w:fldCharType="begin"/>
    </w:r>
    <w:r w:rsidRPr="00A809E8">
      <w:instrText xml:space="preserve"> FILENAME \p \* MERGEFORMAT </w:instrText>
    </w:r>
    <w:r>
      <w:fldChar w:fldCharType="separate"/>
    </w:r>
    <w:r w:rsidR="009E1047">
      <w:rPr>
        <w:noProof/>
      </w:rPr>
      <w:t>P:\ARA\ITU-R\CONF-R\CMR19\000\016ADD24COR1A.docx</w:t>
    </w:r>
    <w:r>
      <w:fldChar w:fldCharType="end"/>
    </w:r>
    <w:proofErr w:type="gramStart"/>
    <w:r w:rsidRPr="00A809E8">
      <w:t xml:space="preserve">   (</w:t>
    </w:r>
    <w:proofErr w:type="gramEnd"/>
    <w:r w:rsidR="00AD4ADB">
      <w:t>463550</w:t>
    </w:r>
    <w:r w:rsidRPr="00A809E8">
      <w:t>)</w:t>
    </w:r>
    <w:r w:rsidR="008927F5" w:rsidRPr="0012545F">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7BB76B" w14:textId="5BAAA4EC" w:rsidR="008927F5" w:rsidRPr="00CB4300" w:rsidRDefault="008927F5" w:rsidP="008927F5">
    <w:pPr>
      <w:pStyle w:val="Footer"/>
      <w:rPr>
        <w:lang w:val="es-ES"/>
      </w:rPr>
    </w:pPr>
    <w:r>
      <w:fldChar w:fldCharType="begin"/>
    </w:r>
    <w:r w:rsidRPr="00CB4300">
      <w:rPr>
        <w:lang w:val="es-ES"/>
      </w:rPr>
      <w:instrText xml:space="preserve"> FILENAME \p \* MERGEFORMAT </w:instrText>
    </w:r>
    <w:r>
      <w:fldChar w:fldCharType="separate"/>
    </w:r>
    <w:r w:rsidR="009E1047">
      <w:rPr>
        <w:noProof/>
        <w:lang w:val="es-ES"/>
      </w:rPr>
      <w:t>P:\ARA\ITU-R\CONF-R\CMR19\000\016ADD24COR1A.docx</w:t>
    </w:r>
    <w:r>
      <w:fldChar w:fldCharType="end"/>
    </w:r>
    <w:proofErr w:type="gramStart"/>
    <w:r w:rsidR="00AD4ADB">
      <w:rPr>
        <w:lang w:val="es-ES"/>
      </w:rPr>
      <w:t xml:space="preserve">   (</w:t>
    </w:r>
    <w:proofErr w:type="gramEnd"/>
    <w:r w:rsidR="00AD4ADB">
      <w:rPr>
        <w:lang w:val="es-ES"/>
      </w:rPr>
      <w:t>463550)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AF5315" w14:textId="77777777" w:rsidR="00E51F42" w:rsidRDefault="00E51F42" w:rsidP="002919E1">
      <w:r>
        <w:t>___________________</w:t>
      </w:r>
    </w:p>
  </w:footnote>
  <w:footnote w:type="continuationSeparator" w:id="0">
    <w:p w14:paraId="190AF785" w14:textId="77777777" w:rsidR="00E51F42" w:rsidRDefault="00E51F42" w:rsidP="002919E1">
      <w:r>
        <w:continuationSeparator/>
      </w:r>
    </w:p>
    <w:p w14:paraId="54C657EC" w14:textId="77777777" w:rsidR="00E51F42" w:rsidRDefault="00E51F42" w:rsidP="002919E1"/>
    <w:p w14:paraId="5827D1D3" w14:textId="77777777" w:rsidR="00E51F42" w:rsidRDefault="00E51F42" w:rsidP="002919E1"/>
    <w:p w14:paraId="0AA9645F" w14:textId="77777777" w:rsidR="00E51F42" w:rsidRDefault="00E51F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DA8008" w14:textId="77777777" w:rsidR="00281F5F" w:rsidRDefault="00281F5F" w:rsidP="002919E1"/>
  <w:p w14:paraId="7F6E8938" w14:textId="77777777" w:rsidR="00281F5F" w:rsidRDefault="00281F5F" w:rsidP="002919E1"/>
  <w:p w14:paraId="4E933323" w14:textId="77777777" w:rsidR="00281F5F" w:rsidRDefault="00281F5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B859AD" w14:textId="77777777" w:rsidR="00281F5F" w:rsidRPr="008927F5" w:rsidRDefault="008927F5" w:rsidP="008927F5">
    <w:pPr>
      <w:bidi w:val="0"/>
      <w:spacing w:after="360" w:line="240" w:lineRule="auto"/>
      <w:jc w:val="center"/>
      <w:rPr>
        <w:rStyle w:val="PageNumber"/>
      </w:rPr>
    </w:pPr>
    <w:r w:rsidRPr="0088384B">
      <w:rPr>
        <w:rStyle w:val="PageNumber"/>
      </w:rPr>
      <w:fldChar w:fldCharType="begin"/>
    </w:r>
    <w:r w:rsidRPr="0088384B">
      <w:rPr>
        <w:rStyle w:val="PageNumber"/>
      </w:rPr>
      <w:instrText xml:space="preserve"> PAGE </w:instrText>
    </w:r>
    <w:r w:rsidRPr="0088384B">
      <w:rPr>
        <w:rStyle w:val="PageNumber"/>
      </w:rPr>
      <w:fldChar w:fldCharType="separate"/>
    </w:r>
    <w:r>
      <w:rPr>
        <w:rStyle w:val="PageNumber"/>
      </w:rPr>
      <w:t>2</w:t>
    </w:r>
    <w:r w:rsidRPr="0088384B">
      <w:rPr>
        <w:rStyle w:val="PageNumber"/>
      </w:rPr>
      <w:fldChar w:fldCharType="end"/>
    </w:r>
    <w:r>
      <w:rPr>
        <w:rStyle w:val="PageNumber"/>
        <w:rtl/>
      </w:rPr>
      <w:br/>
    </w:r>
    <w:r w:rsidRPr="0088384B">
      <w:rPr>
        <w:rStyle w:val="PageNumber"/>
      </w:rPr>
      <w:t>CMR1</w:t>
    </w:r>
    <w:r>
      <w:rPr>
        <w:rStyle w:val="PageNumber"/>
      </w:rPr>
      <w:t>9</w:t>
    </w:r>
    <w:r w:rsidRPr="0088384B">
      <w:rPr>
        <w:rStyle w:val="PageNumber"/>
      </w:rPr>
      <w:t>/</w:t>
    </w:r>
    <w:r>
      <w:rPr>
        <w:rStyle w:val="PageNumber"/>
      </w:rPr>
      <w:t>16(Add.</w:t>
    </w:r>
    <w:proofErr w:type="gramStart"/>
    <w:r>
      <w:rPr>
        <w:rStyle w:val="PageNumber"/>
      </w:rPr>
      <w:t>24)(</w:t>
    </w:r>
    <w:proofErr w:type="gramEnd"/>
    <w:r>
      <w:rPr>
        <w:rStyle w:val="PageNumber"/>
      </w:rPr>
      <w:t>Cor.1)-</w:t>
    </w:r>
    <w:r w:rsidRPr="00613492">
      <w:rPr>
        <w:rStyle w:val="PageNumber"/>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598C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96601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32AC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F67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6453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EF6E18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67AB7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EE9C5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7C4E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DFCA4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5700EC"/>
    <w:multiLevelType w:val="hybridMultilevel"/>
    <w:tmpl w:val="CF6292AA"/>
    <w:lvl w:ilvl="0" w:tplc="EB640D20">
      <w:start w:val="8"/>
      <w:numFmt w:val="bullet"/>
      <w:lvlText w:val="-"/>
      <w:lvlJc w:val="left"/>
      <w:pPr>
        <w:tabs>
          <w:tab w:val="num" w:pos="795"/>
        </w:tabs>
        <w:ind w:left="795" w:hanging="510"/>
      </w:pPr>
      <w:rPr>
        <w:rFonts w:ascii="Times New Roman" w:eastAsia="Times New Roman" w:hAnsi="Times New Roman" w:cs="Traditional Arabic" w:hint="default"/>
      </w:rPr>
    </w:lvl>
    <w:lvl w:ilvl="1" w:tplc="04090003" w:tentative="1">
      <w:start w:val="1"/>
      <w:numFmt w:val="bullet"/>
      <w:lvlText w:val="o"/>
      <w:lvlJc w:val="left"/>
      <w:pPr>
        <w:tabs>
          <w:tab w:val="num" w:pos="1365"/>
        </w:tabs>
        <w:ind w:left="1365" w:hanging="360"/>
      </w:pPr>
      <w:rPr>
        <w:rFonts w:ascii="Courier New" w:hAnsi="Courier New" w:hint="default"/>
      </w:rPr>
    </w:lvl>
    <w:lvl w:ilvl="2" w:tplc="04090005" w:tentative="1">
      <w:start w:val="1"/>
      <w:numFmt w:val="bullet"/>
      <w:lvlText w:val=""/>
      <w:lvlJc w:val="left"/>
      <w:pPr>
        <w:tabs>
          <w:tab w:val="num" w:pos="2085"/>
        </w:tabs>
        <w:ind w:left="2085" w:hanging="360"/>
      </w:pPr>
      <w:rPr>
        <w:rFonts w:ascii="Wingdings" w:hAnsi="Wingdings" w:hint="default"/>
      </w:rPr>
    </w:lvl>
    <w:lvl w:ilvl="3" w:tplc="04090001" w:tentative="1">
      <w:start w:val="1"/>
      <w:numFmt w:val="bullet"/>
      <w:lvlText w:val=""/>
      <w:lvlJc w:val="left"/>
      <w:pPr>
        <w:tabs>
          <w:tab w:val="num" w:pos="2805"/>
        </w:tabs>
        <w:ind w:left="2805" w:hanging="360"/>
      </w:pPr>
      <w:rPr>
        <w:rFonts w:ascii="Symbol" w:hAnsi="Symbol" w:hint="default"/>
      </w:rPr>
    </w:lvl>
    <w:lvl w:ilvl="4" w:tplc="04090003" w:tentative="1">
      <w:start w:val="1"/>
      <w:numFmt w:val="bullet"/>
      <w:lvlText w:val="o"/>
      <w:lvlJc w:val="left"/>
      <w:pPr>
        <w:tabs>
          <w:tab w:val="num" w:pos="3525"/>
        </w:tabs>
        <w:ind w:left="3525" w:hanging="360"/>
      </w:pPr>
      <w:rPr>
        <w:rFonts w:ascii="Courier New" w:hAnsi="Courier New" w:hint="default"/>
      </w:rPr>
    </w:lvl>
    <w:lvl w:ilvl="5" w:tplc="04090005" w:tentative="1">
      <w:start w:val="1"/>
      <w:numFmt w:val="bullet"/>
      <w:lvlText w:val=""/>
      <w:lvlJc w:val="left"/>
      <w:pPr>
        <w:tabs>
          <w:tab w:val="num" w:pos="4245"/>
        </w:tabs>
        <w:ind w:left="4245" w:hanging="360"/>
      </w:pPr>
      <w:rPr>
        <w:rFonts w:ascii="Wingdings" w:hAnsi="Wingdings" w:hint="default"/>
      </w:rPr>
    </w:lvl>
    <w:lvl w:ilvl="6" w:tplc="04090001" w:tentative="1">
      <w:start w:val="1"/>
      <w:numFmt w:val="bullet"/>
      <w:lvlText w:val=""/>
      <w:lvlJc w:val="left"/>
      <w:pPr>
        <w:tabs>
          <w:tab w:val="num" w:pos="4965"/>
        </w:tabs>
        <w:ind w:left="4965" w:hanging="360"/>
      </w:pPr>
      <w:rPr>
        <w:rFonts w:ascii="Symbol" w:hAnsi="Symbol" w:hint="default"/>
      </w:rPr>
    </w:lvl>
    <w:lvl w:ilvl="7" w:tplc="04090003" w:tentative="1">
      <w:start w:val="1"/>
      <w:numFmt w:val="bullet"/>
      <w:lvlText w:val="o"/>
      <w:lvlJc w:val="left"/>
      <w:pPr>
        <w:tabs>
          <w:tab w:val="num" w:pos="5685"/>
        </w:tabs>
        <w:ind w:left="5685" w:hanging="360"/>
      </w:pPr>
      <w:rPr>
        <w:rFonts w:ascii="Courier New" w:hAnsi="Courier New" w:hint="default"/>
      </w:rPr>
    </w:lvl>
    <w:lvl w:ilvl="8" w:tplc="04090005" w:tentative="1">
      <w:start w:val="1"/>
      <w:numFmt w:val="bullet"/>
      <w:lvlText w:val=""/>
      <w:lvlJc w:val="left"/>
      <w:pPr>
        <w:tabs>
          <w:tab w:val="num" w:pos="6405"/>
        </w:tabs>
        <w:ind w:left="6405" w:hanging="360"/>
      </w:pPr>
      <w:rPr>
        <w:rFonts w:ascii="Wingdings" w:hAnsi="Wingdings" w:hint="default"/>
      </w:rPr>
    </w:lvl>
  </w:abstractNum>
  <w:abstractNum w:abstractNumId="11" w15:restartNumberingAfterBreak="0">
    <w:nsid w:val="55015644"/>
    <w:multiLevelType w:val="hybridMultilevel"/>
    <w:tmpl w:val="1694B2EA"/>
    <w:lvl w:ilvl="0" w:tplc="DF147D02">
      <w:start w:val="1974"/>
      <w:numFmt w:val="bullet"/>
      <w:lvlText w:val="-"/>
      <w:lvlJc w:val="left"/>
      <w:pPr>
        <w:tabs>
          <w:tab w:val="num" w:pos="2295"/>
        </w:tabs>
        <w:ind w:left="2295" w:hanging="1935"/>
      </w:pPr>
      <w:rPr>
        <w:rFonts w:ascii="Times New Roman" w:eastAsia="Times New Roman" w:hAnsi="Times New Roman" w:cs="Traditional Arabic"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61D655B"/>
    <w:multiLevelType w:val="hybridMultilevel"/>
    <w:tmpl w:val="429CACD2"/>
    <w:lvl w:ilvl="0" w:tplc="E6889220">
      <w:start w:val="2"/>
      <w:numFmt w:val="arabicAlpha"/>
      <w:lvlText w:val="%1)"/>
      <w:lvlJc w:val="left"/>
      <w:pPr>
        <w:tabs>
          <w:tab w:val="num" w:pos="1644"/>
        </w:tabs>
        <w:ind w:left="1644" w:hanging="510"/>
      </w:pPr>
      <w:rPr>
        <w:rFonts w:hint="cs"/>
      </w:r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num w:numId="1">
    <w:abstractNumId w:val="9"/>
  </w:num>
  <w:num w:numId="2">
    <w:abstractNumId w:val="11"/>
  </w:num>
  <w:num w:numId="3">
    <w:abstractNumId w:val="10"/>
  </w:num>
  <w:num w:numId="4">
    <w:abstractNumId w:val="12"/>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activeWritingStyle w:appName="MSWord" w:lang="ar-SA" w:vendorID="4" w:dllVersion="512" w:checkStyle="0"/>
  <w:activeWritingStyle w:appName="MSWord" w:lang="ar-EG" w:vendorID="4" w:dllVersion="512" w:checkStyle="1"/>
  <w:activeWritingStyle w:appName="MSWord" w:lang="ar-SY" w:vendorID="4" w:dllVersion="512"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B8"/>
    <w:rsid w:val="00011021"/>
    <w:rsid w:val="000114EC"/>
    <w:rsid w:val="00011F8C"/>
    <w:rsid w:val="0001316F"/>
    <w:rsid w:val="00022B74"/>
    <w:rsid w:val="0002327C"/>
    <w:rsid w:val="00026AE5"/>
    <w:rsid w:val="00034B65"/>
    <w:rsid w:val="00040C94"/>
    <w:rsid w:val="000425FC"/>
    <w:rsid w:val="00044D43"/>
    <w:rsid w:val="00046844"/>
    <w:rsid w:val="00051907"/>
    <w:rsid w:val="000717F5"/>
    <w:rsid w:val="00075A3F"/>
    <w:rsid w:val="000A1B16"/>
    <w:rsid w:val="000B3896"/>
    <w:rsid w:val="000B5404"/>
    <w:rsid w:val="000C568F"/>
    <w:rsid w:val="000D06EB"/>
    <w:rsid w:val="000D1708"/>
    <w:rsid w:val="000E16FC"/>
    <w:rsid w:val="000E2AFC"/>
    <w:rsid w:val="000E6D30"/>
    <w:rsid w:val="000F05F5"/>
    <w:rsid w:val="000F518F"/>
    <w:rsid w:val="0010081C"/>
    <w:rsid w:val="001013E3"/>
    <w:rsid w:val="0010363F"/>
    <w:rsid w:val="00105854"/>
    <w:rsid w:val="00122D64"/>
    <w:rsid w:val="00123AA6"/>
    <w:rsid w:val="00123B85"/>
    <w:rsid w:val="0012545F"/>
    <w:rsid w:val="00136B82"/>
    <w:rsid w:val="001464F2"/>
    <w:rsid w:val="00167364"/>
    <w:rsid w:val="001764AA"/>
    <w:rsid w:val="001903B2"/>
    <w:rsid w:val="001B0F78"/>
    <w:rsid w:val="001B5953"/>
    <w:rsid w:val="001D746E"/>
    <w:rsid w:val="001E190C"/>
    <w:rsid w:val="001E51EE"/>
    <w:rsid w:val="001E54F6"/>
    <w:rsid w:val="001E5A8C"/>
    <w:rsid w:val="00201A0A"/>
    <w:rsid w:val="002075D4"/>
    <w:rsid w:val="00211B2A"/>
    <w:rsid w:val="00223C6C"/>
    <w:rsid w:val="002333A0"/>
    <w:rsid w:val="002543CF"/>
    <w:rsid w:val="0026062E"/>
    <w:rsid w:val="00260F50"/>
    <w:rsid w:val="00261EF7"/>
    <w:rsid w:val="0027069F"/>
    <w:rsid w:val="00280E04"/>
    <w:rsid w:val="00281F5F"/>
    <w:rsid w:val="002843E4"/>
    <w:rsid w:val="002919E1"/>
    <w:rsid w:val="00295917"/>
    <w:rsid w:val="00296071"/>
    <w:rsid w:val="002A4572"/>
    <w:rsid w:val="002A7E2E"/>
    <w:rsid w:val="002B12C5"/>
    <w:rsid w:val="002B16D8"/>
    <w:rsid w:val="002D5F64"/>
    <w:rsid w:val="002D6BB4"/>
    <w:rsid w:val="002D6FBF"/>
    <w:rsid w:val="002E1236"/>
    <w:rsid w:val="002E48BF"/>
    <w:rsid w:val="002E61C2"/>
    <w:rsid w:val="002F3E46"/>
    <w:rsid w:val="00311E3F"/>
    <w:rsid w:val="00314B1E"/>
    <w:rsid w:val="0033737F"/>
    <w:rsid w:val="00353652"/>
    <w:rsid w:val="003569E1"/>
    <w:rsid w:val="003815E2"/>
    <w:rsid w:val="00381FAD"/>
    <w:rsid w:val="00382A66"/>
    <w:rsid w:val="00383D03"/>
    <w:rsid w:val="003923B1"/>
    <w:rsid w:val="003965FE"/>
    <w:rsid w:val="003B27AD"/>
    <w:rsid w:val="003B4F23"/>
    <w:rsid w:val="003C12F6"/>
    <w:rsid w:val="003C3A13"/>
    <w:rsid w:val="003C7E70"/>
    <w:rsid w:val="003E02EF"/>
    <w:rsid w:val="003E1D90"/>
    <w:rsid w:val="003E2941"/>
    <w:rsid w:val="00400CD4"/>
    <w:rsid w:val="004147B9"/>
    <w:rsid w:val="00422C04"/>
    <w:rsid w:val="00423A40"/>
    <w:rsid w:val="00425050"/>
    <w:rsid w:val="00426144"/>
    <w:rsid w:val="004636E2"/>
    <w:rsid w:val="00470CBD"/>
    <w:rsid w:val="0047407D"/>
    <w:rsid w:val="004909DD"/>
    <w:rsid w:val="004A05E6"/>
    <w:rsid w:val="004A6230"/>
    <w:rsid w:val="004A6C66"/>
    <w:rsid w:val="004A7AA0"/>
    <w:rsid w:val="004C11BC"/>
    <w:rsid w:val="004C5C04"/>
    <w:rsid w:val="004D0448"/>
    <w:rsid w:val="004D4AE6"/>
    <w:rsid w:val="00505FCA"/>
    <w:rsid w:val="00510C2D"/>
    <w:rsid w:val="005166A4"/>
    <w:rsid w:val="005169F4"/>
    <w:rsid w:val="005210D1"/>
    <w:rsid w:val="00523146"/>
    <w:rsid w:val="00523275"/>
    <w:rsid w:val="00531DC7"/>
    <w:rsid w:val="005350B0"/>
    <w:rsid w:val="005431B5"/>
    <w:rsid w:val="00546A99"/>
    <w:rsid w:val="005505A0"/>
    <w:rsid w:val="00553411"/>
    <w:rsid w:val="00554AE7"/>
    <w:rsid w:val="00564746"/>
    <w:rsid w:val="0056512C"/>
    <w:rsid w:val="00576D0A"/>
    <w:rsid w:val="00576FCC"/>
    <w:rsid w:val="00584333"/>
    <w:rsid w:val="005953EC"/>
    <w:rsid w:val="005B00A1"/>
    <w:rsid w:val="005C29C8"/>
    <w:rsid w:val="005C5D25"/>
    <w:rsid w:val="005D2606"/>
    <w:rsid w:val="005D40EE"/>
    <w:rsid w:val="005D5A62"/>
    <w:rsid w:val="005D6D48"/>
    <w:rsid w:val="005D72A4"/>
    <w:rsid w:val="005F05CC"/>
    <w:rsid w:val="005F65DE"/>
    <w:rsid w:val="005F7EB7"/>
    <w:rsid w:val="00613492"/>
    <w:rsid w:val="00630905"/>
    <w:rsid w:val="006315B5"/>
    <w:rsid w:val="00633B68"/>
    <w:rsid w:val="0065562F"/>
    <w:rsid w:val="006569F9"/>
    <w:rsid w:val="00660689"/>
    <w:rsid w:val="00666697"/>
    <w:rsid w:val="006779A4"/>
    <w:rsid w:val="00680A66"/>
    <w:rsid w:val="00681391"/>
    <w:rsid w:val="00694690"/>
    <w:rsid w:val="0069526C"/>
    <w:rsid w:val="006A12AC"/>
    <w:rsid w:val="006A1C2C"/>
    <w:rsid w:val="006A2162"/>
    <w:rsid w:val="006B4B90"/>
    <w:rsid w:val="006B658C"/>
    <w:rsid w:val="006C00B7"/>
    <w:rsid w:val="006D2674"/>
    <w:rsid w:val="006E38D0"/>
    <w:rsid w:val="006E465B"/>
    <w:rsid w:val="006F70BF"/>
    <w:rsid w:val="00715285"/>
    <w:rsid w:val="00716B1D"/>
    <w:rsid w:val="007248EC"/>
    <w:rsid w:val="00726744"/>
    <w:rsid w:val="00726E23"/>
    <w:rsid w:val="00731150"/>
    <w:rsid w:val="00734E41"/>
    <w:rsid w:val="00736DCC"/>
    <w:rsid w:val="00741855"/>
    <w:rsid w:val="00742B73"/>
    <w:rsid w:val="00751251"/>
    <w:rsid w:val="00753EB4"/>
    <w:rsid w:val="007610E7"/>
    <w:rsid w:val="00764079"/>
    <w:rsid w:val="00770924"/>
    <w:rsid w:val="00770AA0"/>
    <w:rsid w:val="00771F7E"/>
    <w:rsid w:val="00773E9C"/>
    <w:rsid w:val="007760BF"/>
    <w:rsid w:val="00776F6B"/>
    <w:rsid w:val="00777694"/>
    <w:rsid w:val="00786A7E"/>
    <w:rsid w:val="00794B15"/>
    <w:rsid w:val="007A0802"/>
    <w:rsid w:val="007B1FCA"/>
    <w:rsid w:val="007B3BEE"/>
    <w:rsid w:val="007C2C12"/>
    <w:rsid w:val="007C3CFA"/>
    <w:rsid w:val="007C7603"/>
    <w:rsid w:val="007E0E8B"/>
    <w:rsid w:val="007E6847"/>
    <w:rsid w:val="007E6B0A"/>
    <w:rsid w:val="007F08CA"/>
    <w:rsid w:val="007F7FC3"/>
    <w:rsid w:val="00806185"/>
    <w:rsid w:val="00810482"/>
    <w:rsid w:val="00817568"/>
    <w:rsid w:val="008204AC"/>
    <w:rsid w:val="00822404"/>
    <w:rsid w:val="008261C2"/>
    <w:rsid w:val="00830D96"/>
    <w:rsid w:val="00844DE0"/>
    <w:rsid w:val="0085569D"/>
    <w:rsid w:val="00855B59"/>
    <w:rsid w:val="0085774F"/>
    <w:rsid w:val="008614B8"/>
    <w:rsid w:val="008657CB"/>
    <w:rsid w:val="00873A6F"/>
    <w:rsid w:val="0088384B"/>
    <w:rsid w:val="00885B77"/>
    <w:rsid w:val="008927F5"/>
    <w:rsid w:val="00893E53"/>
    <w:rsid w:val="00894D36"/>
    <w:rsid w:val="008A1137"/>
    <w:rsid w:val="008A1788"/>
    <w:rsid w:val="008A3E57"/>
    <w:rsid w:val="008A4185"/>
    <w:rsid w:val="008A6552"/>
    <w:rsid w:val="008B4E93"/>
    <w:rsid w:val="008B52B7"/>
    <w:rsid w:val="008C3818"/>
    <w:rsid w:val="008D5481"/>
    <w:rsid w:val="008D6ACC"/>
    <w:rsid w:val="008D7AF0"/>
    <w:rsid w:val="008E2CBE"/>
    <w:rsid w:val="008E32DD"/>
    <w:rsid w:val="008E53C5"/>
    <w:rsid w:val="008F4626"/>
    <w:rsid w:val="009004DF"/>
    <w:rsid w:val="00904AA5"/>
    <w:rsid w:val="00951718"/>
    <w:rsid w:val="00960962"/>
    <w:rsid w:val="00972CE0"/>
    <w:rsid w:val="009A3D30"/>
    <w:rsid w:val="009D6348"/>
    <w:rsid w:val="009E1047"/>
    <w:rsid w:val="009E5007"/>
    <w:rsid w:val="009E613F"/>
    <w:rsid w:val="009F042B"/>
    <w:rsid w:val="00A03FD6"/>
    <w:rsid w:val="00A04CF4"/>
    <w:rsid w:val="00A116A8"/>
    <w:rsid w:val="00A17E61"/>
    <w:rsid w:val="00A22AE9"/>
    <w:rsid w:val="00A26758"/>
    <w:rsid w:val="00A26D0E"/>
    <w:rsid w:val="00A27205"/>
    <w:rsid w:val="00A278E9"/>
    <w:rsid w:val="00A3451F"/>
    <w:rsid w:val="00A356BB"/>
    <w:rsid w:val="00A3584A"/>
    <w:rsid w:val="00A35E1F"/>
    <w:rsid w:val="00A36268"/>
    <w:rsid w:val="00A375BD"/>
    <w:rsid w:val="00A40B2C"/>
    <w:rsid w:val="00A42351"/>
    <w:rsid w:val="00A42709"/>
    <w:rsid w:val="00A42ADC"/>
    <w:rsid w:val="00A66D2B"/>
    <w:rsid w:val="00A67995"/>
    <w:rsid w:val="00A809E8"/>
    <w:rsid w:val="00A870AD"/>
    <w:rsid w:val="00A90843"/>
    <w:rsid w:val="00A9645C"/>
    <w:rsid w:val="00AB2A33"/>
    <w:rsid w:val="00AC1275"/>
    <w:rsid w:val="00AC7395"/>
    <w:rsid w:val="00AD162B"/>
    <w:rsid w:val="00AD4ADB"/>
    <w:rsid w:val="00AD690F"/>
    <w:rsid w:val="00AD69DD"/>
    <w:rsid w:val="00AE6B26"/>
    <w:rsid w:val="00AF3EFA"/>
    <w:rsid w:val="00AF41D1"/>
    <w:rsid w:val="00B01623"/>
    <w:rsid w:val="00B033DF"/>
    <w:rsid w:val="00B039AD"/>
    <w:rsid w:val="00B07CEE"/>
    <w:rsid w:val="00B12661"/>
    <w:rsid w:val="00B16045"/>
    <w:rsid w:val="00B1714C"/>
    <w:rsid w:val="00B2021E"/>
    <w:rsid w:val="00B357E9"/>
    <w:rsid w:val="00B4164D"/>
    <w:rsid w:val="00B425C1"/>
    <w:rsid w:val="00B606BA"/>
    <w:rsid w:val="00B6353A"/>
    <w:rsid w:val="00B66817"/>
    <w:rsid w:val="00B71E3B"/>
    <w:rsid w:val="00B721D5"/>
    <w:rsid w:val="00B81CB5"/>
    <w:rsid w:val="00B8351F"/>
    <w:rsid w:val="00B86C44"/>
    <w:rsid w:val="00B9727C"/>
    <w:rsid w:val="00BA7D44"/>
    <w:rsid w:val="00BD6291"/>
    <w:rsid w:val="00BD6EF3"/>
    <w:rsid w:val="00BE09A3"/>
    <w:rsid w:val="00BE69C3"/>
    <w:rsid w:val="00C1165E"/>
    <w:rsid w:val="00C22074"/>
    <w:rsid w:val="00C2377B"/>
    <w:rsid w:val="00C36295"/>
    <w:rsid w:val="00C3693C"/>
    <w:rsid w:val="00C53F6F"/>
    <w:rsid w:val="00C5489D"/>
    <w:rsid w:val="00C71759"/>
    <w:rsid w:val="00C8199C"/>
    <w:rsid w:val="00C84112"/>
    <w:rsid w:val="00C841EB"/>
    <w:rsid w:val="00C8665F"/>
    <w:rsid w:val="00C917B5"/>
    <w:rsid w:val="00C94DFA"/>
    <w:rsid w:val="00CA298C"/>
    <w:rsid w:val="00CB2BF9"/>
    <w:rsid w:val="00CB4300"/>
    <w:rsid w:val="00CB454E"/>
    <w:rsid w:val="00CC030E"/>
    <w:rsid w:val="00CC68C4"/>
    <w:rsid w:val="00CC79A4"/>
    <w:rsid w:val="00CD0FDE"/>
    <w:rsid w:val="00CE0E68"/>
    <w:rsid w:val="00CE5BA4"/>
    <w:rsid w:val="00D043E9"/>
    <w:rsid w:val="00D25120"/>
    <w:rsid w:val="00D27FBA"/>
    <w:rsid w:val="00D419CB"/>
    <w:rsid w:val="00D44350"/>
    <w:rsid w:val="00D44E3F"/>
    <w:rsid w:val="00D51BB8"/>
    <w:rsid w:val="00D525F5"/>
    <w:rsid w:val="00D535D0"/>
    <w:rsid w:val="00D577D8"/>
    <w:rsid w:val="00D62C78"/>
    <w:rsid w:val="00D81703"/>
    <w:rsid w:val="00D82929"/>
    <w:rsid w:val="00D84214"/>
    <w:rsid w:val="00D943E5"/>
    <w:rsid w:val="00DA1AE0"/>
    <w:rsid w:val="00DB4CC9"/>
    <w:rsid w:val="00DB5741"/>
    <w:rsid w:val="00DC29DD"/>
    <w:rsid w:val="00DC6797"/>
    <w:rsid w:val="00DC7C0E"/>
    <w:rsid w:val="00DD1EFE"/>
    <w:rsid w:val="00DE49C0"/>
    <w:rsid w:val="00DE7387"/>
    <w:rsid w:val="00DF2A6A"/>
    <w:rsid w:val="00DF3B72"/>
    <w:rsid w:val="00E10821"/>
    <w:rsid w:val="00E2476B"/>
    <w:rsid w:val="00E2489D"/>
    <w:rsid w:val="00E26520"/>
    <w:rsid w:val="00E343A3"/>
    <w:rsid w:val="00E51BFA"/>
    <w:rsid w:val="00E51F42"/>
    <w:rsid w:val="00E611F1"/>
    <w:rsid w:val="00E621A3"/>
    <w:rsid w:val="00E833BC"/>
    <w:rsid w:val="00E8580E"/>
    <w:rsid w:val="00E97E21"/>
    <w:rsid w:val="00EA1B76"/>
    <w:rsid w:val="00EA5D25"/>
    <w:rsid w:val="00EA77D7"/>
    <w:rsid w:val="00EA7EB9"/>
    <w:rsid w:val="00EB0121"/>
    <w:rsid w:val="00EC09B9"/>
    <w:rsid w:val="00ED048C"/>
    <w:rsid w:val="00EE60E9"/>
    <w:rsid w:val="00EF1A6F"/>
    <w:rsid w:val="00EF38AF"/>
    <w:rsid w:val="00F00143"/>
    <w:rsid w:val="00F055F8"/>
    <w:rsid w:val="00F10CB4"/>
    <w:rsid w:val="00F11B3D"/>
    <w:rsid w:val="00F146AC"/>
    <w:rsid w:val="00F14763"/>
    <w:rsid w:val="00F16212"/>
    <w:rsid w:val="00F16602"/>
    <w:rsid w:val="00F25B80"/>
    <w:rsid w:val="00F2685F"/>
    <w:rsid w:val="00F33A34"/>
    <w:rsid w:val="00F350C8"/>
    <w:rsid w:val="00F42650"/>
    <w:rsid w:val="00F545E4"/>
    <w:rsid w:val="00F55E63"/>
    <w:rsid w:val="00F84613"/>
    <w:rsid w:val="00F8654D"/>
    <w:rsid w:val="00F900C9"/>
    <w:rsid w:val="00F92C96"/>
    <w:rsid w:val="00F97D1C"/>
    <w:rsid w:val="00FA0D4E"/>
    <w:rsid w:val="00FB0753"/>
    <w:rsid w:val="00FB5CC8"/>
    <w:rsid w:val="00FC2CD0"/>
    <w:rsid w:val="00FD0594"/>
    <w:rsid w:val="00FF4F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C86DC4"/>
  <w15:docId w15:val="{59A67612-9A26-4BA3-A9F6-FEB3D3B86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4"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6295"/>
    <w:pPr>
      <w:tabs>
        <w:tab w:val="left" w:pos="1134"/>
        <w:tab w:val="left" w:pos="1871"/>
        <w:tab w:val="left" w:pos="2268"/>
      </w:tabs>
      <w:bidi/>
      <w:spacing w:before="120" w:line="192" w:lineRule="auto"/>
      <w:jc w:val="both"/>
    </w:pPr>
    <w:rPr>
      <w:rFonts w:ascii="Times New Roman" w:hAnsi="Times New Roman" w:cs="Traditional Arabic"/>
      <w:sz w:val="22"/>
      <w:szCs w:val="30"/>
      <w:lang w:eastAsia="en-US"/>
    </w:rPr>
  </w:style>
  <w:style w:type="paragraph" w:styleId="Heading1">
    <w:name w:val="heading 1"/>
    <w:basedOn w:val="Normal"/>
    <w:next w:val="Normal"/>
    <w:qFormat/>
    <w:rsid w:val="00A356BB"/>
    <w:pPr>
      <w:keepNext/>
      <w:spacing w:before="280"/>
      <w:ind w:left="1134" w:hanging="1134"/>
      <w:outlineLvl w:val="0"/>
    </w:pPr>
    <w:rPr>
      <w:rFonts w:ascii="Times New Roman Bold" w:hAnsi="Times New Roman Bold"/>
      <w:b/>
      <w:bCs/>
      <w:kern w:val="32"/>
      <w:sz w:val="26"/>
      <w:szCs w:val="36"/>
      <w:lang w:bidi="ar-EG"/>
    </w:rPr>
  </w:style>
  <w:style w:type="paragraph" w:styleId="Heading2">
    <w:name w:val="heading 2"/>
    <w:basedOn w:val="Heading1"/>
    <w:next w:val="Normal"/>
    <w:qFormat/>
    <w:rsid w:val="00A356BB"/>
    <w:pPr>
      <w:spacing w:before="200"/>
      <w:outlineLvl w:val="1"/>
    </w:pPr>
    <w:rPr>
      <w:kern w:val="14"/>
      <w:sz w:val="24"/>
      <w:szCs w:val="32"/>
    </w:rPr>
  </w:style>
  <w:style w:type="paragraph" w:styleId="Heading3">
    <w:name w:val="heading 3"/>
    <w:basedOn w:val="Heading1"/>
    <w:next w:val="Normal"/>
    <w:qFormat/>
    <w:rsid w:val="000D06EB"/>
    <w:pPr>
      <w:spacing w:before="160"/>
      <w:outlineLvl w:val="2"/>
    </w:pPr>
    <w:rPr>
      <w:kern w:val="14"/>
      <w:sz w:val="22"/>
      <w:szCs w:val="30"/>
    </w:rPr>
  </w:style>
  <w:style w:type="paragraph" w:styleId="Heading4">
    <w:name w:val="heading 4"/>
    <w:basedOn w:val="Heading3"/>
    <w:next w:val="Normal"/>
    <w:qFormat/>
    <w:rsid w:val="000D06EB"/>
    <w:pPr>
      <w:spacing w:before="120"/>
      <w:outlineLvl w:val="3"/>
    </w:pPr>
  </w:style>
  <w:style w:type="paragraph" w:styleId="Heading5">
    <w:name w:val="heading 5"/>
    <w:basedOn w:val="Heading4"/>
    <w:next w:val="Normal"/>
    <w:qFormat/>
    <w:rsid w:val="000D06EB"/>
    <w:pPr>
      <w:outlineLvl w:val="4"/>
    </w:pPr>
  </w:style>
  <w:style w:type="paragraph" w:styleId="Heading6">
    <w:name w:val="heading 6"/>
    <w:basedOn w:val="Heading4"/>
    <w:next w:val="Normal"/>
    <w:qFormat/>
    <w:rsid w:val="000D06EB"/>
    <w:pPr>
      <w:outlineLvl w:val="5"/>
    </w:pPr>
  </w:style>
  <w:style w:type="paragraph" w:styleId="Heading7">
    <w:name w:val="heading 7"/>
    <w:basedOn w:val="Heading6"/>
    <w:next w:val="Normal"/>
    <w:qFormat/>
    <w:rsid w:val="000D06EB"/>
    <w:pPr>
      <w:outlineLvl w:val="6"/>
    </w:pPr>
  </w:style>
  <w:style w:type="paragraph" w:styleId="Heading8">
    <w:name w:val="heading 8"/>
    <w:basedOn w:val="Heading6"/>
    <w:next w:val="Normal"/>
    <w:qFormat/>
    <w:rsid w:val="000D06EB"/>
    <w:pPr>
      <w:outlineLvl w:val="7"/>
    </w:pPr>
  </w:style>
  <w:style w:type="paragraph" w:styleId="Heading9">
    <w:name w:val="heading 9"/>
    <w:basedOn w:val="Heading6"/>
    <w:next w:val="Normal"/>
    <w:qFormat/>
    <w:rsid w:val="00734E4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rsid w:val="00873A6F"/>
    <w:pPr>
      <w:tabs>
        <w:tab w:val="clear" w:pos="2268"/>
        <w:tab w:val="left" w:pos="4536"/>
      </w:tabs>
      <w:ind w:left="8505" w:hanging="4536"/>
    </w:pPr>
  </w:style>
  <w:style w:type="paragraph" w:styleId="TOC4">
    <w:name w:val="toc 4"/>
    <w:basedOn w:val="TOC3"/>
    <w:rsid w:val="00873A6F"/>
    <w:pPr>
      <w:tabs>
        <w:tab w:val="clear" w:pos="1701"/>
        <w:tab w:val="left" w:pos="2268"/>
      </w:tabs>
      <w:ind w:left="3969" w:hanging="2268"/>
    </w:pPr>
  </w:style>
  <w:style w:type="paragraph" w:styleId="TOC3">
    <w:name w:val="toc 3"/>
    <w:basedOn w:val="Normal"/>
    <w:next w:val="Normal"/>
    <w:rsid w:val="00873A6F"/>
    <w:pPr>
      <w:tabs>
        <w:tab w:val="clear" w:pos="1134"/>
        <w:tab w:val="clear" w:pos="1871"/>
        <w:tab w:val="clear" w:pos="2268"/>
        <w:tab w:val="left" w:pos="1701"/>
        <w:tab w:val="left" w:leader="dot" w:pos="9072"/>
        <w:tab w:val="left" w:pos="9407"/>
      </w:tabs>
      <w:spacing w:before="80"/>
      <w:ind w:left="2835" w:right="567" w:hanging="1701"/>
    </w:pPr>
  </w:style>
  <w:style w:type="paragraph" w:styleId="TOC2">
    <w:name w:val="toc 2"/>
    <w:basedOn w:val="Normal"/>
    <w:autoRedefine/>
    <w:rsid w:val="00873A6F"/>
    <w:pPr>
      <w:keepLines/>
      <w:tabs>
        <w:tab w:val="clear" w:pos="1871"/>
        <w:tab w:val="clear" w:pos="2268"/>
        <w:tab w:val="left" w:leader="dot" w:pos="9072"/>
        <w:tab w:val="left" w:pos="9407"/>
      </w:tabs>
      <w:spacing w:before="80"/>
      <w:ind w:left="1701" w:right="567" w:hanging="1134"/>
    </w:pPr>
  </w:style>
  <w:style w:type="paragraph" w:styleId="TOC1">
    <w:name w:val="toc 1"/>
    <w:basedOn w:val="Normal"/>
    <w:rsid w:val="00F42650"/>
    <w:pPr>
      <w:tabs>
        <w:tab w:val="clear" w:pos="1134"/>
        <w:tab w:val="clear" w:pos="1871"/>
        <w:tab w:val="clear" w:pos="2268"/>
        <w:tab w:val="left" w:pos="567"/>
        <w:tab w:val="left" w:leader="dot" w:pos="9072"/>
        <w:tab w:val="left" w:pos="9407"/>
      </w:tabs>
      <w:ind w:left="567" w:right="567" w:hanging="567"/>
    </w:pPr>
  </w:style>
  <w:style w:type="paragraph" w:styleId="TOC7">
    <w:name w:val="toc 7"/>
    <w:basedOn w:val="TOC4"/>
    <w:semiHidden/>
    <w:rsid w:val="00873A6F"/>
    <w:pPr>
      <w:tabs>
        <w:tab w:val="clear" w:pos="2268"/>
        <w:tab w:val="left" w:pos="3969"/>
      </w:tabs>
      <w:ind w:left="7371" w:hanging="3969"/>
    </w:pPr>
  </w:style>
  <w:style w:type="paragraph" w:styleId="TOC6">
    <w:name w:val="toc 6"/>
    <w:basedOn w:val="TOC4"/>
    <w:semiHidden/>
    <w:rsid w:val="00873A6F"/>
    <w:pPr>
      <w:tabs>
        <w:tab w:val="clear" w:pos="2268"/>
        <w:tab w:val="left" w:pos="3402"/>
      </w:tabs>
      <w:ind w:left="6237" w:hanging="3402"/>
    </w:pPr>
  </w:style>
  <w:style w:type="paragraph" w:styleId="TOC5">
    <w:name w:val="toc 5"/>
    <w:basedOn w:val="TOC4"/>
    <w:semiHidden/>
    <w:rsid w:val="00873A6F"/>
    <w:pPr>
      <w:tabs>
        <w:tab w:val="clear" w:pos="2268"/>
        <w:tab w:val="left" w:pos="2835"/>
      </w:tabs>
      <w:ind w:left="5103" w:hanging="2835"/>
    </w:pPr>
  </w:style>
  <w:style w:type="paragraph" w:styleId="Index7">
    <w:name w:val="index 7"/>
    <w:basedOn w:val="Normal"/>
    <w:next w:val="Normal"/>
    <w:semiHidden/>
    <w:rsid w:val="00EE60E9"/>
    <w:pPr>
      <w:ind w:left="1698" w:right="1698"/>
    </w:pPr>
  </w:style>
  <w:style w:type="paragraph" w:styleId="Index6">
    <w:name w:val="index 6"/>
    <w:basedOn w:val="Normal"/>
    <w:next w:val="Normal"/>
    <w:semiHidden/>
    <w:rsid w:val="00EE60E9"/>
    <w:pPr>
      <w:ind w:left="1415" w:right="1415"/>
    </w:pPr>
  </w:style>
  <w:style w:type="paragraph" w:styleId="Index5">
    <w:name w:val="index 5"/>
    <w:basedOn w:val="Normal"/>
    <w:next w:val="Normal"/>
    <w:semiHidden/>
    <w:rsid w:val="00EE60E9"/>
    <w:pPr>
      <w:ind w:left="1132" w:right="1132"/>
    </w:pPr>
  </w:style>
  <w:style w:type="paragraph" w:styleId="Index4">
    <w:name w:val="index 4"/>
    <w:basedOn w:val="Normal"/>
    <w:next w:val="Normal"/>
    <w:semiHidden/>
    <w:rsid w:val="00EE60E9"/>
    <w:pPr>
      <w:ind w:left="849" w:right="849"/>
    </w:pPr>
  </w:style>
  <w:style w:type="paragraph" w:styleId="Index3">
    <w:name w:val="index 3"/>
    <w:basedOn w:val="Normal"/>
    <w:next w:val="Normal"/>
    <w:semiHidden/>
    <w:rsid w:val="00EE60E9"/>
    <w:pPr>
      <w:ind w:left="566" w:right="566"/>
    </w:pPr>
  </w:style>
  <w:style w:type="paragraph" w:styleId="Index2">
    <w:name w:val="index 2"/>
    <w:basedOn w:val="Normal"/>
    <w:next w:val="Normal"/>
    <w:semiHidden/>
    <w:rsid w:val="00EE60E9"/>
    <w:pPr>
      <w:ind w:left="283" w:right="283"/>
    </w:pPr>
  </w:style>
  <w:style w:type="paragraph" w:styleId="Index1">
    <w:name w:val="index 1"/>
    <w:basedOn w:val="Normal"/>
    <w:next w:val="Normal"/>
    <w:rsid w:val="00123AA6"/>
  </w:style>
  <w:style w:type="paragraph" w:styleId="IndexHeading">
    <w:name w:val="index heading"/>
    <w:basedOn w:val="Normal"/>
    <w:next w:val="Index1"/>
    <w:semiHidden/>
    <w:rsid w:val="000D06EB"/>
  </w:style>
  <w:style w:type="paragraph" w:styleId="Footer">
    <w:name w:val="footer"/>
    <w:basedOn w:val="Normal"/>
    <w:link w:val="FooterChar"/>
    <w:rsid w:val="00A356BB"/>
    <w:pPr>
      <w:tabs>
        <w:tab w:val="left" w:pos="5812"/>
        <w:tab w:val="right" w:pos="9639"/>
      </w:tabs>
      <w:bidi w:val="0"/>
      <w:spacing w:before="60"/>
    </w:pPr>
    <w:rPr>
      <w:sz w:val="16"/>
      <w:szCs w:val="22"/>
    </w:rPr>
  </w:style>
  <w:style w:type="character" w:customStyle="1" w:styleId="FooterChar">
    <w:name w:val="Footer Char"/>
    <w:basedOn w:val="DefaultParagraphFont"/>
    <w:link w:val="Footer"/>
    <w:rsid w:val="00A356BB"/>
    <w:rPr>
      <w:rFonts w:ascii="Times New Roman" w:hAnsi="Times New Roman" w:cs="Traditional Arabic"/>
      <w:sz w:val="16"/>
      <w:szCs w:val="22"/>
      <w:lang w:eastAsia="en-US"/>
    </w:rPr>
  </w:style>
  <w:style w:type="character" w:styleId="FootnoteReference">
    <w:name w:val="footnote reference"/>
    <w:basedOn w:val="DefaultParagraphFont"/>
    <w:rsid w:val="000D06EB"/>
    <w:rPr>
      <w:rFonts w:ascii="Times New Roman" w:hAnsi="Times New Roman" w:cs="Times New Roman"/>
      <w:position w:val="6"/>
      <w:sz w:val="18"/>
      <w:szCs w:val="18"/>
    </w:rPr>
  </w:style>
  <w:style w:type="paragraph" w:styleId="FootnoteText">
    <w:name w:val="footnote text"/>
    <w:basedOn w:val="Normal"/>
    <w:link w:val="FootnoteTextChar"/>
    <w:rsid w:val="00715285"/>
    <w:pPr>
      <w:keepLines/>
      <w:tabs>
        <w:tab w:val="left" w:pos="372"/>
      </w:tabs>
      <w:spacing w:before="60"/>
    </w:pPr>
    <w:rPr>
      <w:sz w:val="20"/>
      <w:szCs w:val="26"/>
      <w:lang w:bidi="ar-EG"/>
    </w:rPr>
  </w:style>
  <w:style w:type="character" w:customStyle="1" w:styleId="FootnoteTextChar">
    <w:name w:val="Footnote Text Char"/>
    <w:basedOn w:val="DefaultParagraphFont"/>
    <w:link w:val="FootnoteText"/>
    <w:rsid w:val="00715285"/>
    <w:rPr>
      <w:rFonts w:ascii="Times New Roman" w:hAnsi="Times New Roman" w:cs="Traditional Arabic"/>
      <w:szCs w:val="26"/>
      <w:lang w:eastAsia="en-US" w:bidi="ar-EG"/>
    </w:rPr>
  </w:style>
  <w:style w:type="paragraph" w:customStyle="1" w:styleId="Normalaftertitle">
    <w:name w:val="Normal after title"/>
    <w:basedOn w:val="Normal"/>
    <w:next w:val="Normal"/>
    <w:link w:val="NormalaftertitleChar"/>
    <w:rsid w:val="000D06EB"/>
    <w:pPr>
      <w:spacing w:before="280"/>
    </w:pPr>
  </w:style>
  <w:style w:type="character" w:customStyle="1" w:styleId="NormalaftertitleChar">
    <w:name w:val="Normal after title Char"/>
    <w:basedOn w:val="DefaultParagraphFont"/>
    <w:link w:val="Normalaftertitle"/>
    <w:rsid w:val="000D06EB"/>
    <w:rPr>
      <w:rFonts w:ascii="Times New Roman" w:hAnsi="Times New Roman" w:cs="Traditional Arabic"/>
      <w:sz w:val="22"/>
      <w:szCs w:val="30"/>
      <w:lang w:eastAsia="en-US"/>
    </w:rPr>
  </w:style>
  <w:style w:type="paragraph" w:styleId="Header">
    <w:name w:val="header"/>
    <w:basedOn w:val="Normal"/>
    <w:link w:val="HeaderChar"/>
    <w:rsid w:val="00A356BB"/>
    <w:pPr>
      <w:tabs>
        <w:tab w:val="clear" w:pos="1134"/>
        <w:tab w:val="center" w:pos="4680"/>
        <w:tab w:val="right" w:pos="9360"/>
      </w:tabs>
    </w:pPr>
  </w:style>
  <w:style w:type="character" w:customStyle="1" w:styleId="HeaderChar">
    <w:name w:val="Header Char"/>
    <w:basedOn w:val="DefaultParagraphFont"/>
    <w:link w:val="Header"/>
    <w:rsid w:val="00A356BB"/>
    <w:rPr>
      <w:rFonts w:ascii="Times New Roman" w:hAnsi="Times New Roman" w:cs="Traditional Arabic"/>
      <w:sz w:val="22"/>
      <w:szCs w:val="30"/>
      <w:lang w:eastAsia="en-US"/>
    </w:rPr>
  </w:style>
  <w:style w:type="paragraph" w:customStyle="1" w:styleId="Note">
    <w:name w:val="Note"/>
    <w:basedOn w:val="Normal"/>
    <w:qFormat/>
    <w:rsid w:val="00E2476B"/>
    <w:pPr>
      <w:tabs>
        <w:tab w:val="left" w:pos="284"/>
      </w:tabs>
    </w:pPr>
    <w:rPr>
      <w:lang w:bidi="ar-EG"/>
    </w:rPr>
  </w:style>
  <w:style w:type="paragraph" w:styleId="TOC9">
    <w:name w:val="toc 9"/>
    <w:basedOn w:val="TOC4"/>
    <w:semiHidden/>
    <w:rsid w:val="00873A6F"/>
    <w:pPr>
      <w:tabs>
        <w:tab w:val="clear" w:pos="2268"/>
        <w:tab w:val="left" w:pos="5103"/>
      </w:tabs>
      <w:ind w:left="9639" w:hanging="5103"/>
    </w:pPr>
  </w:style>
  <w:style w:type="character" w:styleId="EndnoteReference">
    <w:name w:val="endnote reference"/>
    <w:basedOn w:val="FootnoteReference"/>
    <w:rsid w:val="000D06EB"/>
    <w:rPr>
      <w:rFonts w:ascii="Times New Roman" w:hAnsi="Times New Roman" w:cs="Times New Roman"/>
      <w:position w:val="6"/>
      <w:sz w:val="18"/>
      <w:szCs w:val="18"/>
      <w:vertAlign w:val="superscript"/>
    </w:rPr>
  </w:style>
  <w:style w:type="character" w:styleId="PageNumber">
    <w:name w:val="page number"/>
    <w:basedOn w:val="DefaultParagraphFont"/>
    <w:rsid w:val="000D06EB"/>
    <w:rPr>
      <w:rFonts w:ascii="Times New Roman" w:hAnsi="Times New Roman" w:cs="Times New Roman"/>
      <w:b w:val="0"/>
      <w:bCs w:val="0"/>
      <w:i w:val="0"/>
      <w:iCs w:val="0"/>
      <w:color w:val="auto"/>
      <w:sz w:val="20"/>
      <w:szCs w:val="20"/>
      <w:u w:val="none"/>
    </w:rPr>
  </w:style>
  <w:style w:type="paragraph" w:customStyle="1" w:styleId="Reftext">
    <w:name w:val="Ref_text"/>
    <w:basedOn w:val="Normal"/>
    <w:rsid w:val="000D06EB"/>
    <w:pPr>
      <w:ind w:left="794" w:right="794" w:hanging="794"/>
    </w:pPr>
  </w:style>
  <w:style w:type="paragraph" w:customStyle="1" w:styleId="SpecialFooter">
    <w:name w:val="Special Footer"/>
    <w:basedOn w:val="Normal"/>
    <w:semiHidden/>
    <w:rsid w:val="00F42650"/>
    <w:pPr>
      <w:tabs>
        <w:tab w:val="left" w:pos="567"/>
        <w:tab w:val="left" w:pos="1701"/>
        <w:tab w:val="left" w:pos="2835"/>
        <w:tab w:val="left" w:pos="5954"/>
        <w:tab w:val="right" w:pos="9639"/>
      </w:tabs>
      <w:bidi w:val="0"/>
      <w:spacing w:before="80"/>
    </w:pPr>
    <w:rPr>
      <w:caps/>
      <w:sz w:val="16"/>
      <w:szCs w:val="22"/>
    </w:rPr>
  </w:style>
  <w:style w:type="paragraph" w:styleId="List5">
    <w:name w:val="List 5"/>
    <w:basedOn w:val="Normal"/>
    <w:semiHidden/>
    <w:rsid w:val="00EE60E9"/>
  </w:style>
  <w:style w:type="paragraph" w:customStyle="1" w:styleId="toc0">
    <w:name w:val="toc 0"/>
    <w:basedOn w:val="Normal"/>
    <w:next w:val="Normal"/>
    <w:rsid w:val="00F42650"/>
    <w:pPr>
      <w:tabs>
        <w:tab w:val="clear" w:pos="1134"/>
        <w:tab w:val="clear" w:pos="1871"/>
        <w:tab w:val="clear" w:pos="2268"/>
      </w:tabs>
      <w:ind w:right="567"/>
    </w:pPr>
    <w:rPr>
      <w:rFonts w:ascii="Times New Roman Bold" w:hAnsi="Times New Roman Bold"/>
      <w:b/>
      <w:bCs/>
    </w:rPr>
  </w:style>
  <w:style w:type="paragraph" w:styleId="Subtitle">
    <w:name w:val="Subtitle"/>
    <w:basedOn w:val="Normal"/>
    <w:next w:val="Normal"/>
    <w:link w:val="SubtitleChar"/>
    <w:qFormat/>
    <w:rsid w:val="00F42650"/>
    <w:pPr>
      <w:numPr>
        <w:ilvl w:val="1"/>
      </w:numPr>
    </w:pPr>
    <w:rPr>
      <w:rFonts w:eastAsiaTheme="minorEastAsia"/>
      <w:color w:val="5A5A5A" w:themeColor="text1" w:themeTint="A5"/>
      <w:spacing w:val="15"/>
    </w:rPr>
  </w:style>
  <w:style w:type="paragraph" w:customStyle="1" w:styleId="Title1">
    <w:name w:val="Title 1"/>
    <w:basedOn w:val="Normal"/>
    <w:next w:val="Normal"/>
    <w:rsid w:val="00F42650"/>
    <w:pPr>
      <w:keepNext/>
      <w:tabs>
        <w:tab w:val="left" w:pos="567"/>
        <w:tab w:val="left" w:pos="1701"/>
        <w:tab w:val="left" w:pos="2835"/>
      </w:tabs>
      <w:spacing w:before="480"/>
      <w:jc w:val="center"/>
    </w:pPr>
    <w:rPr>
      <w:w w:val="120"/>
      <w:sz w:val="28"/>
      <w:szCs w:val="40"/>
      <w:lang w:bidi="ar-EG"/>
    </w:rPr>
  </w:style>
  <w:style w:type="paragraph" w:customStyle="1" w:styleId="Title2">
    <w:name w:val="Title 2"/>
    <w:basedOn w:val="Title1"/>
    <w:next w:val="Normal"/>
    <w:rsid w:val="00F42650"/>
    <w:rPr>
      <w:w w:val="110"/>
    </w:rPr>
  </w:style>
  <w:style w:type="paragraph" w:customStyle="1" w:styleId="Title3">
    <w:name w:val="Title 3"/>
    <w:basedOn w:val="Title2"/>
    <w:next w:val="Normal"/>
    <w:rsid w:val="00F42650"/>
    <w:pPr>
      <w:spacing w:before="240"/>
    </w:pPr>
    <w:rPr>
      <w:sz w:val="26"/>
      <w:szCs w:val="36"/>
    </w:rPr>
  </w:style>
  <w:style w:type="paragraph" w:customStyle="1" w:styleId="Call">
    <w:name w:val="Call"/>
    <w:basedOn w:val="Normal"/>
    <w:next w:val="Normal"/>
    <w:link w:val="CallChar"/>
    <w:rsid w:val="00A356BB"/>
    <w:pPr>
      <w:keepNext/>
      <w:keepLines/>
      <w:spacing w:before="180"/>
      <w:ind w:firstLine="1134"/>
    </w:pPr>
    <w:rPr>
      <w:rFonts w:ascii="Times New Roman italic" w:hAnsi="Times New Roman italic"/>
      <w:i/>
      <w:iCs/>
    </w:rPr>
  </w:style>
  <w:style w:type="character" w:customStyle="1" w:styleId="CallChar">
    <w:name w:val="Call Char"/>
    <w:basedOn w:val="DefaultParagraphFont"/>
    <w:link w:val="Call"/>
    <w:locked/>
    <w:rsid w:val="00A356BB"/>
    <w:rPr>
      <w:rFonts w:ascii="Times New Roman italic" w:hAnsi="Times New Roman italic" w:cs="Traditional Arabic"/>
      <w:i/>
      <w:iCs/>
      <w:sz w:val="22"/>
      <w:szCs w:val="30"/>
      <w:lang w:eastAsia="en-US"/>
    </w:rPr>
  </w:style>
  <w:style w:type="paragraph" w:customStyle="1" w:styleId="enumlev1">
    <w:name w:val="enumlev1"/>
    <w:basedOn w:val="Normal"/>
    <w:next w:val="Normal"/>
    <w:link w:val="enumlev1Char"/>
    <w:qFormat/>
    <w:rsid w:val="00A356BB"/>
    <w:pPr>
      <w:tabs>
        <w:tab w:val="clear" w:pos="2268"/>
        <w:tab w:val="left" w:pos="2608"/>
        <w:tab w:val="left" w:pos="3345"/>
      </w:tabs>
      <w:spacing w:before="80"/>
      <w:ind w:left="1134" w:hanging="1134"/>
    </w:pPr>
  </w:style>
  <w:style w:type="character" w:customStyle="1" w:styleId="enumlev1Char">
    <w:name w:val="enumlev1 Char"/>
    <w:basedOn w:val="DefaultParagraphFont"/>
    <w:link w:val="enumlev1"/>
    <w:rsid w:val="00A356BB"/>
    <w:rPr>
      <w:rFonts w:ascii="Times New Roman" w:hAnsi="Times New Roman" w:cs="Traditional Arabic"/>
      <w:sz w:val="22"/>
      <w:szCs w:val="30"/>
      <w:lang w:eastAsia="en-US"/>
    </w:rPr>
  </w:style>
  <w:style w:type="paragraph" w:customStyle="1" w:styleId="enumlev2">
    <w:name w:val="enumlev2"/>
    <w:basedOn w:val="enumlev1"/>
    <w:next w:val="Normal"/>
    <w:link w:val="enumlev2Char"/>
    <w:qFormat/>
    <w:rsid w:val="00A356BB"/>
    <w:pPr>
      <w:ind w:left="1871" w:hanging="737"/>
    </w:pPr>
  </w:style>
  <w:style w:type="character" w:customStyle="1" w:styleId="enumlev2Char">
    <w:name w:val="enumlev2 Char"/>
    <w:basedOn w:val="enumlev1Char"/>
    <w:link w:val="enumlev2"/>
    <w:rsid w:val="00A356BB"/>
    <w:rPr>
      <w:rFonts w:ascii="Times New Roman" w:hAnsi="Times New Roman" w:cs="Traditional Arabic"/>
      <w:sz w:val="22"/>
      <w:szCs w:val="30"/>
      <w:lang w:eastAsia="en-US"/>
    </w:rPr>
  </w:style>
  <w:style w:type="paragraph" w:customStyle="1" w:styleId="enumlev3">
    <w:name w:val="enumlev3"/>
    <w:basedOn w:val="enumlev2"/>
    <w:next w:val="Normal"/>
    <w:link w:val="enumlev3Char"/>
    <w:qFormat/>
    <w:rsid w:val="00A356BB"/>
    <w:pPr>
      <w:tabs>
        <w:tab w:val="clear" w:pos="1134"/>
      </w:tabs>
      <w:ind w:left="2608"/>
    </w:pPr>
  </w:style>
  <w:style w:type="character" w:customStyle="1" w:styleId="enumlev3Char">
    <w:name w:val="enumlev3 Char"/>
    <w:basedOn w:val="enumlev2Char"/>
    <w:link w:val="enumlev3"/>
    <w:rsid w:val="00A356BB"/>
    <w:rPr>
      <w:rFonts w:ascii="Times New Roman" w:hAnsi="Times New Roman" w:cs="Traditional Arabic"/>
      <w:sz w:val="22"/>
      <w:szCs w:val="30"/>
      <w:lang w:eastAsia="en-US"/>
    </w:rPr>
  </w:style>
  <w:style w:type="paragraph" w:customStyle="1" w:styleId="Tablehead">
    <w:name w:val="Table_head"/>
    <w:basedOn w:val="Normal"/>
    <w:link w:val="TableheadChar"/>
    <w:qFormat/>
    <w:rsid w:val="00F42650"/>
    <w:pPr>
      <w:keepNext/>
      <w:spacing w:before="60" w:after="60" w:line="260" w:lineRule="exact"/>
      <w:jc w:val="center"/>
    </w:pPr>
    <w:rPr>
      <w:rFonts w:ascii="Times New Roman Bold" w:hAnsi="Times New Roman Bold"/>
      <w:b/>
      <w:bCs/>
      <w:sz w:val="20"/>
      <w:szCs w:val="26"/>
      <w:lang w:bidi="ar-EG"/>
    </w:rPr>
  </w:style>
  <w:style w:type="character" w:customStyle="1" w:styleId="Artref">
    <w:name w:val="Art_ref"/>
    <w:rsid w:val="00A356BB"/>
    <w:rPr>
      <w:rFonts w:ascii="Times New Roman" w:hAnsi="Times New Roman" w:cs="Traditional Arabic"/>
      <w:b w:val="0"/>
      <w:bCs w:val="0"/>
      <w:i w:val="0"/>
      <w:iCs w:val="0"/>
    </w:rPr>
  </w:style>
  <w:style w:type="paragraph" w:customStyle="1" w:styleId="Tabletitle">
    <w:name w:val="Table_title"/>
    <w:basedOn w:val="Normal"/>
    <w:next w:val="Normal"/>
    <w:link w:val="TabletitleChar"/>
    <w:rsid w:val="00F42650"/>
    <w:pPr>
      <w:keepNext/>
      <w:tabs>
        <w:tab w:val="left" w:pos="2948"/>
        <w:tab w:val="left" w:pos="4082"/>
      </w:tabs>
      <w:spacing w:after="120"/>
      <w:jc w:val="center"/>
    </w:pPr>
    <w:rPr>
      <w:rFonts w:ascii="Times New Roman Bold" w:hAnsi="Times New Roman Bold"/>
      <w:b/>
      <w:bCs/>
    </w:rPr>
  </w:style>
  <w:style w:type="paragraph" w:styleId="BalloonText">
    <w:name w:val="Balloon Text"/>
    <w:basedOn w:val="Normal"/>
    <w:link w:val="BalloonTextChar"/>
    <w:unhideWhenUsed/>
    <w:rsid w:val="00A356BB"/>
    <w:rPr>
      <w:sz w:val="18"/>
      <w:szCs w:val="24"/>
    </w:rPr>
  </w:style>
  <w:style w:type="paragraph" w:customStyle="1" w:styleId="Source">
    <w:name w:val="Source"/>
    <w:basedOn w:val="Normal"/>
    <w:next w:val="Normal"/>
    <w:rsid w:val="00F42650"/>
    <w:pPr>
      <w:keepNext/>
      <w:keepLines/>
      <w:spacing w:before="840"/>
      <w:jc w:val="center"/>
    </w:pPr>
    <w:rPr>
      <w:rFonts w:ascii="Times New Roman Bold" w:hAnsi="Times New Roman Bold"/>
      <w:b/>
      <w:bCs/>
      <w:snapToGrid w:val="0"/>
      <w:sz w:val="32"/>
      <w:szCs w:val="44"/>
      <w:lang w:bidi="ar-EG"/>
    </w:rPr>
  </w:style>
  <w:style w:type="character" w:customStyle="1" w:styleId="Artdef">
    <w:name w:val="Art_def"/>
    <w:rsid w:val="00794B15"/>
    <w:rPr>
      <w:rFonts w:ascii="Times New Roman Bold" w:hAnsi="Times New Roman Bold" w:cs="Traditional Arabic"/>
      <w:b/>
      <w:bCs/>
      <w:i w:val="0"/>
      <w:iCs w:val="0"/>
      <w:color w:val="auto"/>
    </w:rPr>
  </w:style>
  <w:style w:type="paragraph" w:customStyle="1" w:styleId="Headingb">
    <w:name w:val="Heading_b"/>
    <w:basedOn w:val="Heading2"/>
    <w:rsid w:val="000D06EB"/>
    <w:pPr>
      <w:spacing w:before="180"/>
      <w:ind w:left="0" w:firstLine="0"/>
    </w:pPr>
    <w:rPr>
      <w:sz w:val="22"/>
      <w:szCs w:val="30"/>
    </w:rPr>
  </w:style>
  <w:style w:type="paragraph" w:customStyle="1" w:styleId="Proposal">
    <w:name w:val="Proposal"/>
    <w:basedOn w:val="Normal"/>
    <w:next w:val="Normal"/>
    <w:qFormat/>
    <w:rsid w:val="000D06EB"/>
    <w:pPr>
      <w:keepNext/>
      <w:keepLines/>
      <w:spacing w:before="240"/>
      <w:outlineLvl w:val="0"/>
    </w:pPr>
    <w:rPr>
      <w:rFonts w:ascii="Times New Roman Bold" w:hAnsi="Times New Roman Bold"/>
      <w:b/>
      <w:bCs/>
      <w:lang w:bidi="ar-EG"/>
    </w:rPr>
  </w:style>
  <w:style w:type="paragraph" w:customStyle="1" w:styleId="ResNo">
    <w:name w:val="Res_No"/>
    <w:basedOn w:val="Normal"/>
    <w:next w:val="Normal"/>
    <w:link w:val="ResNoChar"/>
    <w:rsid w:val="000D06EB"/>
    <w:pPr>
      <w:keepNext/>
      <w:spacing w:before="360" w:after="120"/>
      <w:jc w:val="center"/>
    </w:pPr>
    <w:rPr>
      <w:sz w:val="28"/>
      <w:szCs w:val="40"/>
      <w:lang w:bidi="ar-EG"/>
    </w:rPr>
  </w:style>
  <w:style w:type="character" w:customStyle="1" w:styleId="ResNoChar">
    <w:name w:val="Res_No Char"/>
    <w:basedOn w:val="DefaultParagraphFont"/>
    <w:link w:val="ResNo"/>
    <w:rsid w:val="000D06EB"/>
    <w:rPr>
      <w:rFonts w:ascii="Times New Roman" w:hAnsi="Times New Roman" w:cs="Traditional Arabic"/>
      <w:sz w:val="28"/>
      <w:szCs w:val="40"/>
      <w:lang w:eastAsia="en-US" w:bidi="ar-EG"/>
    </w:rPr>
  </w:style>
  <w:style w:type="paragraph" w:styleId="NoSpacing">
    <w:name w:val="No Spacing"/>
    <w:uiPriority w:val="1"/>
    <w:qFormat/>
    <w:rsid w:val="000D06EB"/>
    <w:pPr>
      <w:tabs>
        <w:tab w:val="left" w:pos="1134"/>
        <w:tab w:val="left" w:pos="1871"/>
        <w:tab w:val="left" w:pos="2268"/>
      </w:tabs>
      <w:bidi/>
      <w:jc w:val="both"/>
    </w:pPr>
    <w:rPr>
      <w:rFonts w:ascii="Times New Roman" w:hAnsi="Times New Roman" w:cs="Traditional Arabic"/>
      <w:sz w:val="22"/>
      <w:szCs w:val="30"/>
      <w:lang w:eastAsia="en-US"/>
    </w:rPr>
  </w:style>
  <w:style w:type="character" w:customStyle="1" w:styleId="Section1Char">
    <w:name w:val="Section_1 Char"/>
    <w:link w:val="Section1"/>
    <w:rsid w:val="00715285"/>
    <w:rPr>
      <w:rFonts w:ascii="Times New Roman Bold" w:hAnsi="Times New Roman Bold" w:cs="Traditional Arabic"/>
      <w:b/>
      <w:bCs/>
      <w:sz w:val="24"/>
      <w:szCs w:val="32"/>
      <w:lang w:eastAsia="en-US" w:bidi="ar-EG"/>
    </w:rPr>
  </w:style>
  <w:style w:type="paragraph" w:customStyle="1" w:styleId="PartNo">
    <w:name w:val="Part_No"/>
    <w:basedOn w:val="Normal"/>
    <w:qFormat/>
    <w:rsid w:val="000D06EB"/>
    <w:pPr>
      <w:keepNext/>
      <w:spacing w:before="360" w:after="120"/>
      <w:jc w:val="center"/>
    </w:pPr>
    <w:rPr>
      <w:sz w:val="28"/>
      <w:szCs w:val="40"/>
      <w:lang w:bidi="ar-EG"/>
    </w:rPr>
  </w:style>
  <w:style w:type="paragraph" w:customStyle="1" w:styleId="Reasons">
    <w:name w:val="Reasons"/>
    <w:basedOn w:val="Normal"/>
    <w:next w:val="Normal"/>
    <w:link w:val="ReasonsChar"/>
    <w:rsid w:val="000D06EB"/>
    <w:rPr>
      <w:rFonts w:ascii="Times New Roman Bold" w:hAnsi="Times New Roman Bold"/>
      <w:b/>
      <w:bCs/>
    </w:rPr>
  </w:style>
  <w:style w:type="character" w:customStyle="1" w:styleId="ReasonsChar">
    <w:name w:val="Reasons Char"/>
    <w:basedOn w:val="DefaultParagraphFont"/>
    <w:link w:val="Reasons"/>
    <w:rsid w:val="000D06EB"/>
    <w:rPr>
      <w:rFonts w:ascii="Times New Roman Bold" w:hAnsi="Times New Roman Bold" w:cs="Traditional Arabic"/>
      <w:b/>
      <w:bCs/>
      <w:sz w:val="22"/>
      <w:szCs w:val="30"/>
      <w:lang w:eastAsia="en-US"/>
    </w:rPr>
  </w:style>
  <w:style w:type="paragraph" w:customStyle="1" w:styleId="TableNo">
    <w:name w:val="Table_No"/>
    <w:basedOn w:val="Normal"/>
    <w:next w:val="Normal"/>
    <w:qFormat/>
    <w:rsid w:val="00F42650"/>
    <w:pPr>
      <w:keepNext/>
      <w:spacing w:before="240" w:after="120"/>
      <w:jc w:val="center"/>
    </w:pPr>
  </w:style>
  <w:style w:type="character" w:customStyle="1" w:styleId="BalloonTextChar">
    <w:name w:val="Balloon Text Char"/>
    <w:basedOn w:val="DefaultParagraphFont"/>
    <w:link w:val="BalloonText"/>
    <w:rsid w:val="00A356BB"/>
    <w:rPr>
      <w:rFonts w:ascii="Times New Roman" w:hAnsi="Times New Roman" w:cs="Traditional Arabic"/>
      <w:sz w:val="18"/>
      <w:szCs w:val="24"/>
      <w:lang w:eastAsia="en-US"/>
    </w:rPr>
  </w:style>
  <w:style w:type="paragraph" w:customStyle="1" w:styleId="SectionNo">
    <w:name w:val="Section_No"/>
    <w:basedOn w:val="Normal"/>
    <w:next w:val="Normal"/>
    <w:rsid w:val="00F42650"/>
    <w:pPr>
      <w:keepNext/>
      <w:keepLines/>
      <w:tabs>
        <w:tab w:val="left" w:pos="567"/>
        <w:tab w:val="left" w:pos="1701"/>
        <w:tab w:val="left" w:pos="2835"/>
      </w:tabs>
      <w:overflowPunct w:val="0"/>
      <w:autoSpaceDE w:val="0"/>
      <w:autoSpaceDN w:val="0"/>
      <w:adjustRightInd w:val="0"/>
      <w:spacing w:before="360" w:after="120"/>
      <w:jc w:val="center"/>
      <w:textAlignment w:val="baseline"/>
    </w:pPr>
    <w:rPr>
      <w:position w:val="2"/>
      <w:sz w:val="28"/>
      <w:szCs w:val="40"/>
      <w:lang w:val="en-GB" w:bidi="ar-EG"/>
    </w:rPr>
  </w:style>
  <w:style w:type="character" w:customStyle="1" w:styleId="Tablefreq">
    <w:name w:val="Table_freq"/>
    <w:rsid w:val="00F42650"/>
    <w:rPr>
      <w:rFonts w:ascii="Times New Roman Bold" w:hAnsi="Times New Roman Bold" w:cs="Traditional Arabic"/>
      <w:b/>
      <w:bCs/>
      <w:i w:val="0"/>
      <w:iCs w:val="0"/>
      <w:color w:val="auto"/>
      <w:sz w:val="20"/>
      <w:szCs w:val="26"/>
    </w:rPr>
  </w:style>
  <w:style w:type="paragraph" w:customStyle="1" w:styleId="RecNo">
    <w:name w:val="Rec_No"/>
    <w:basedOn w:val="Normal"/>
    <w:rsid w:val="000D06EB"/>
    <w:pPr>
      <w:keepNext/>
      <w:spacing w:before="360" w:after="120"/>
      <w:jc w:val="center"/>
    </w:pPr>
    <w:rPr>
      <w:sz w:val="28"/>
      <w:szCs w:val="40"/>
    </w:rPr>
  </w:style>
  <w:style w:type="table" w:styleId="TableGrid">
    <w:name w:val="Table Grid"/>
    <w:basedOn w:val="TableNormal"/>
    <w:uiPriority w:val="59"/>
    <w:rsid w:val="00EE6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GO">
    <w:name w:val="LOGO"/>
    <w:qFormat/>
    <w:rsid w:val="000D06EB"/>
    <w:pPr>
      <w:framePr w:hSpace="180" w:wrap="around" w:hAnchor="text" w:xAlign="right" w:y="-394"/>
      <w:bidi/>
      <w:spacing w:before="240" w:after="120" w:line="156" w:lineRule="auto"/>
    </w:pPr>
    <w:rPr>
      <w:rFonts w:ascii="Times New Roman Bold" w:hAnsi="Times New Roman Bold" w:cs="Traditional Arabic"/>
      <w:b/>
      <w:bCs/>
      <w:sz w:val="30"/>
      <w:szCs w:val="44"/>
      <w:lang w:eastAsia="en-US" w:bidi="ar-EG"/>
    </w:rPr>
  </w:style>
  <w:style w:type="paragraph" w:customStyle="1" w:styleId="Adress">
    <w:name w:val="Adress"/>
    <w:qFormat/>
    <w:rsid w:val="00A356BB"/>
    <w:pPr>
      <w:framePr w:hSpace="180" w:wrap="around" w:hAnchor="text" w:xAlign="right" w:y="-394"/>
      <w:bidi/>
      <w:spacing w:before="60" w:after="60" w:line="300" w:lineRule="exact"/>
    </w:pPr>
    <w:rPr>
      <w:rFonts w:ascii="Verdana Bold" w:hAnsi="Verdana Bold" w:cs="Traditional Arabic"/>
      <w:b/>
      <w:bCs/>
      <w:sz w:val="19"/>
      <w:szCs w:val="30"/>
      <w:lang w:eastAsia="en-US" w:bidi="ar-EG"/>
    </w:rPr>
  </w:style>
  <w:style w:type="paragraph" w:customStyle="1" w:styleId="AnnexNo">
    <w:name w:val="Annex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Annextitle">
    <w:name w:val="Annex_title"/>
    <w:basedOn w:val="Normal"/>
    <w:next w:val="Normal"/>
    <w:link w:val="AnnextitleChar"/>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character" w:customStyle="1" w:styleId="AnnextitleChar">
    <w:name w:val="Annex_title Char"/>
    <w:basedOn w:val="DefaultParagraphFont"/>
    <w:link w:val="Annextitle"/>
    <w:rsid w:val="00A356BB"/>
    <w:rPr>
      <w:rFonts w:ascii="Times New Roman Bold" w:hAnsi="Times New Roman Bold" w:cs="Traditional Arabic"/>
      <w:b/>
      <w:bCs/>
      <w:sz w:val="28"/>
      <w:szCs w:val="40"/>
      <w:lang w:eastAsia="en-US"/>
    </w:rPr>
  </w:style>
  <w:style w:type="paragraph" w:customStyle="1" w:styleId="Appendixtitle">
    <w:name w:val="Appendix_title"/>
    <w:basedOn w:val="Annextitle"/>
    <w:next w:val="Normal"/>
    <w:rsid w:val="00694690"/>
  </w:style>
  <w:style w:type="paragraph" w:customStyle="1" w:styleId="Restitle">
    <w:name w:val="Res_title"/>
    <w:basedOn w:val="Annextitle"/>
    <w:next w:val="Normal"/>
    <w:link w:val="RestitleChar"/>
    <w:rsid w:val="000D06EB"/>
  </w:style>
  <w:style w:type="character" w:customStyle="1" w:styleId="RestitleChar">
    <w:name w:val="Res_title Char"/>
    <w:basedOn w:val="AnnextitleChar"/>
    <w:link w:val="Restitle"/>
    <w:rsid w:val="000D06EB"/>
    <w:rPr>
      <w:rFonts w:ascii="Times New Roman Bold" w:hAnsi="Times New Roman Bold" w:cs="Traditional Arabic"/>
      <w:b/>
      <w:bCs/>
      <w:sz w:val="28"/>
      <w:szCs w:val="40"/>
      <w:lang w:eastAsia="en-US"/>
    </w:rPr>
  </w:style>
  <w:style w:type="paragraph" w:customStyle="1" w:styleId="Headingi">
    <w:name w:val="Heading_i"/>
    <w:basedOn w:val="Heading3"/>
    <w:next w:val="Normal"/>
    <w:qFormat/>
    <w:rsid w:val="000D06EB"/>
    <w:pPr>
      <w:keepLines/>
      <w:tabs>
        <w:tab w:val="left" w:pos="567"/>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paragraph" w:customStyle="1" w:styleId="RepNo">
    <w:name w:val="Rep_No"/>
    <w:basedOn w:val="RecNo"/>
    <w:next w:val="Normal"/>
    <w:rsid w:val="000D06EB"/>
    <w:pPr>
      <w:tabs>
        <w:tab w:val="left" w:pos="567"/>
        <w:tab w:val="left" w:pos="1701"/>
        <w:tab w:val="left" w:pos="2835"/>
      </w:tabs>
      <w:overflowPunct w:val="0"/>
      <w:autoSpaceDE w:val="0"/>
      <w:autoSpaceDN w:val="0"/>
      <w:adjustRightInd w:val="0"/>
      <w:textAlignment w:val="baseline"/>
    </w:pPr>
    <w:rPr>
      <w:lang w:val="en-GB" w:bidi="ar-EG"/>
    </w:rPr>
  </w:style>
  <w:style w:type="paragraph" w:customStyle="1" w:styleId="Reptitle">
    <w:name w:val="Rep_title"/>
    <w:basedOn w:val="Rectitle"/>
    <w:next w:val="Normal"/>
    <w:rsid w:val="000D06EB"/>
  </w:style>
  <w:style w:type="paragraph" w:customStyle="1" w:styleId="Rectitle">
    <w:name w:val="Rec_title"/>
    <w:basedOn w:val="Annextitle"/>
    <w:autoRedefine/>
    <w:qFormat/>
    <w:rsid w:val="000D06EB"/>
  </w:style>
  <w:style w:type="paragraph" w:customStyle="1" w:styleId="Parttitle">
    <w:name w:val="Part_title"/>
    <w:basedOn w:val="Normal"/>
    <w:qFormat/>
    <w:rsid w:val="000D06EB"/>
    <w:pPr>
      <w:keepNext/>
      <w:tabs>
        <w:tab w:val="clear" w:pos="1134"/>
        <w:tab w:val="left" w:pos="794"/>
        <w:tab w:val="left" w:pos="1191"/>
        <w:tab w:val="left" w:pos="1588"/>
        <w:tab w:val="left" w:pos="1985"/>
      </w:tabs>
      <w:overflowPunct w:val="0"/>
      <w:autoSpaceDE w:val="0"/>
      <w:autoSpaceDN w:val="0"/>
      <w:adjustRightInd w:val="0"/>
      <w:spacing w:after="360"/>
      <w:jc w:val="center"/>
      <w:textAlignment w:val="baseline"/>
    </w:pPr>
    <w:rPr>
      <w:rFonts w:ascii="Times New Roman Bold" w:hAnsi="Times New Roman Bold"/>
      <w:b/>
      <w:bCs/>
      <w:sz w:val="28"/>
      <w:szCs w:val="40"/>
      <w:lang w:val="en-GB" w:bidi="ar-EG"/>
    </w:rPr>
  </w:style>
  <w:style w:type="paragraph" w:customStyle="1" w:styleId="Normalend">
    <w:name w:val="Normal_end"/>
    <w:basedOn w:val="Normal"/>
    <w:qFormat/>
    <w:rsid w:val="00BD6291"/>
    <w:rPr>
      <w:lang w:bidi="ar-EG"/>
    </w:rPr>
  </w:style>
  <w:style w:type="paragraph" w:customStyle="1" w:styleId="FigureNo">
    <w:name w:val="Figure_No"/>
    <w:basedOn w:val="Normal"/>
    <w:qFormat/>
    <w:rsid w:val="00A356BB"/>
    <w:pPr>
      <w:keepNext/>
      <w:keepLines/>
      <w:tabs>
        <w:tab w:val="clear" w:pos="1134"/>
        <w:tab w:val="left" w:pos="794"/>
        <w:tab w:val="left" w:pos="1191"/>
        <w:tab w:val="left" w:pos="1588"/>
        <w:tab w:val="left" w:pos="1985"/>
      </w:tabs>
      <w:overflowPunct w:val="0"/>
      <w:autoSpaceDE w:val="0"/>
      <w:autoSpaceDN w:val="0"/>
      <w:adjustRightInd w:val="0"/>
      <w:spacing w:before="240"/>
      <w:jc w:val="center"/>
      <w:textAlignment w:val="baseline"/>
    </w:pPr>
  </w:style>
  <w:style w:type="paragraph" w:customStyle="1" w:styleId="AppendixNo">
    <w:name w:val="Appendix_No"/>
    <w:basedOn w:val="AnnexNo"/>
    <w:qFormat/>
    <w:rsid w:val="004A6230"/>
  </w:style>
  <w:style w:type="paragraph" w:customStyle="1" w:styleId="Section1">
    <w:name w:val="Section_1"/>
    <w:basedOn w:val="Reptitle"/>
    <w:link w:val="Section1Char"/>
    <w:qFormat/>
    <w:rsid w:val="00715285"/>
    <w:pPr>
      <w:spacing w:before="360" w:after="240"/>
    </w:pPr>
    <w:rPr>
      <w:sz w:val="24"/>
      <w:szCs w:val="32"/>
      <w:lang w:bidi="ar-EG"/>
    </w:rPr>
  </w:style>
  <w:style w:type="paragraph" w:customStyle="1" w:styleId="DecisionNoTitle">
    <w:name w:val="Decision_No&amp;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DecisionNo">
    <w:name w:val="Decision_No"/>
    <w:basedOn w:val="Normal"/>
    <w:qFormat/>
    <w:rsid w:val="00A356BB"/>
    <w:pPr>
      <w:keepNext/>
      <w:tabs>
        <w:tab w:val="left" w:pos="567"/>
        <w:tab w:val="left" w:pos="1701"/>
        <w:tab w:val="left" w:pos="2835"/>
      </w:tabs>
      <w:overflowPunct w:val="0"/>
      <w:autoSpaceDE w:val="0"/>
      <w:autoSpaceDN w:val="0"/>
      <w:adjustRightInd w:val="0"/>
      <w:spacing w:before="360" w:after="120"/>
      <w:jc w:val="center"/>
      <w:textAlignment w:val="baseline"/>
    </w:pPr>
    <w:rPr>
      <w:sz w:val="28"/>
      <w:szCs w:val="40"/>
      <w:lang w:val="en-GB" w:bidi="ar-EG"/>
    </w:rPr>
  </w:style>
  <w:style w:type="paragraph" w:customStyle="1" w:styleId="Decisiontitle">
    <w:name w:val="Decision_title"/>
    <w:basedOn w:val="Normal"/>
    <w:qFormat/>
    <w:rsid w:val="00A356BB"/>
    <w:pPr>
      <w:keepNext/>
      <w:tabs>
        <w:tab w:val="left" w:pos="567"/>
        <w:tab w:val="left" w:pos="1701"/>
        <w:tab w:val="left" w:pos="2835"/>
      </w:tabs>
      <w:overflowPunct w:val="0"/>
      <w:autoSpaceDE w:val="0"/>
      <w:autoSpaceDN w:val="0"/>
      <w:adjustRightInd w:val="0"/>
      <w:spacing w:after="360"/>
      <w:jc w:val="center"/>
      <w:textAlignment w:val="baseline"/>
    </w:pPr>
    <w:rPr>
      <w:rFonts w:ascii="Times New Roman Bold" w:hAnsi="Times New Roman Bold"/>
      <w:b/>
      <w:bCs/>
      <w:sz w:val="28"/>
      <w:szCs w:val="40"/>
    </w:rPr>
  </w:style>
  <w:style w:type="paragraph" w:customStyle="1" w:styleId="AnnexRef">
    <w:name w:val="Annex_Ref"/>
    <w:qFormat/>
    <w:rsid w:val="00A356BB"/>
    <w:pPr>
      <w:bidi/>
      <w:spacing w:before="480" w:line="192" w:lineRule="auto"/>
    </w:pPr>
    <w:rPr>
      <w:rFonts w:ascii="Times New Roman Bold" w:hAnsi="Times New Roman Bold" w:cs="Traditional Arabic"/>
      <w:b/>
      <w:bCs/>
      <w:sz w:val="22"/>
      <w:szCs w:val="30"/>
      <w:lang w:eastAsia="en-US" w:bidi="ar-SY"/>
    </w:rPr>
  </w:style>
  <w:style w:type="paragraph" w:customStyle="1" w:styleId="Figuretitle">
    <w:name w:val="Figure_title"/>
    <w:qFormat/>
    <w:rsid w:val="00A356BB"/>
    <w:pPr>
      <w:keepNext/>
      <w:keepLines/>
      <w:bidi/>
      <w:spacing w:before="120" w:after="120" w:line="192" w:lineRule="auto"/>
      <w:jc w:val="center"/>
    </w:pPr>
    <w:rPr>
      <w:rFonts w:ascii="Times New Roman Bold" w:hAnsi="Times New Roman Bold" w:cs="Times New Roman Bold"/>
      <w:b/>
      <w:bCs/>
      <w:sz w:val="22"/>
      <w:szCs w:val="30"/>
      <w:lang w:eastAsia="en-US" w:bidi="ar-EG"/>
    </w:rPr>
  </w:style>
  <w:style w:type="paragraph" w:styleId="List">
    <w:name w:val="List"/>
    <w:basedOn w:val="Normal"/>
    <w:semiHidden/>
    <w:rsid w:val="000D06EB"/>
  </w:style>
  <w:style w:type="paragraph" w:styleId="ListBullet5">
    <w:name w:val="List Bullet 5"/>
    <w:basedOn w:val="Normal"/>
    <w:semiHidden/>
    <w:rsid w:val="000D06EB"/>
  </w:style>
  <w:style w:type="paragraph" w:styleId="List3">
    <w:name w:val="List 3"/>
    <w:basedOn w:val="Normal"/>
    <w:semiHidden/>
    <w:rsid w:val="00EE60E9"/>
  </w:style>
  <w:style w:type="paragraph" w:styleId="ListContinue">
    <w:name w:val="List Continue"/>
    <w:basedOn w:val="ListBullet5"/>
    <w:semiHidden/>
    <w:rsid w:val="00EE60E9"/>
  </w:style>
  <w:style w:type="paragraph" w:styleId="ListBullet">
    <w:name w:val="List Bullet"/>
    <w:basedOn w:val="List5"/>
    <w:semiHidden/>
    <w:rsid w:val="000D06EB"/>
  </w:style>
  <w:style w:type="paragraph" w:styleId="ListNumber">
    <w:name w:val="List Number"/>
    <w:basedOn w:val="Normal"/>
    <w:semiHidden/>
    <w:rsid w:val="00EE60E9"/>
  </w:style>
  <w:style w:type="paragraph" w:styleId="ListNumber4">
    <w:name w:val="List Number 4"/>
    <w:basedOn w:val="Normal"/>
    <w:semiHidden/>
    <w:rsid w:val="00EE60E9"/>
    <w:pPr>
      <w:tabs>
        <w:tab w:val="num" w:pos="1209"/>
      </w:tabs>
      <w:ind w:left="1209" w:hanging="360"/>
      <w:contextualSpacing/>
    </w:pPr>
  </w:style>
  <w:style w:type="paragraph" w:styleId="ListNumber5">
    <w:name w:val="List Number 5"/>
    <w:basedOn w:val="Normal"/>
    <w:semiHidden/>
    <w:rsid w:val="00EE60E9"/>
    <w:pPr>
      <w:tabs>
        <w:tab w:val="num" w:pos="1492"/>
      </w:tabs>
      <w:ind w:left="1492" w:hanging="360"/>
      <w:contextualSpacing/>
    </w:pPr>
  </w:style>
  <w:style w:type="paragraph" w:styleId="ListParagraph">
    <w:name w:val="List Paragraph"/>
    <w:basedOn w:val="Normal"/>
    <w:uiPriority w:val="34"/>
    <w:semiHidden/>
    <w:qFormat/>
    <w:rsid w:val="00EE60E9"/>
    <w:pPr>
      <w:ind w:left="720"/>
      <w:contextualSpacing/>
    </w:pPr>
  </w:style>
  <w:style w:type="paragraph" w:customStyle="1" w:styleId="Logo-1">
    <w:name w:val="Logo-1"/>
    <w:basedOn w:val="LOGO"/>
    <w:qFormat/>
    <w:rsid w:val="000D06EB"/>
    <w:pPr>
      <w:framePr w:wrap="around"/>
    </w:pPr>
  </w:style>
  <w:style w:type="paragraph" w:customStyle="1" w:styleId="Dash">
    <w:name w:val="Dash"/>
    <w:basedOn w:val="Normal"/>
    <w:qFormat/>
    <w:rsid w:val="00A356BB"/>
    <w:pPr>
      <w:spacing w:before="600"/>
      <w:jc w:val="center"/>
    </w:pPr>
    <w:rPr>
      <w:noProof/>
      <w:lang w:bidi="ar-EG"/>
    </w:rPr>
  </w:style>
  <w:style w:type="paragraph" w:customStyle="1" w:styleId="Tablefin">
    <w:name w:val="Table_fin"/>
    <w:basedOn w:val="Normal"/>
    <w:rsid w:val="00F42650"/>
    <w:pPr>
      <w:tabs>
        <w:tab w:val="clear" w:pos="1134"/>
      </w:tabs>
      <w:overflowPunct w:val="0"/>
      <w:autoSpaceDE w:val="0"/>
      <w:autoSpaceDN w:val="0"/>
      <w:bidi w:val="0"/>
      <w:adjustRightInd w:val="0"/>
      <w:spacing w:before="60" w:after="60" w:line="260" w:lineRule="exact"/>
      <w:textAlignment w:val="baseline"/>
    </w:pPr>
    <w:rPr>
      <w:sz w:val="12"/>
      <w:szCs w:val="18"/>
      <w:lang w:val="fr-FR"/>
    </w:rPr>
  </w:style>
  <w:style w:type="paragraph" w:customStyle="1" w:styleId="Agendaitem">
    <w:name w:val="Agenda_item"/>
    <w:qFormat/>
    <w:rsid w:val="00A356BB"/>
    <w:pPr>
      <w:keepNext/>
      <w:bidi/>
      <w:spacing w:before="240" w:after="120" w:line="192" w:lineRule="auto"/>
      <w:jc w:val="center"/>
    </w:pPr>
    <w:rPr>
      <w:rFonts w:ascii="Times New Roman" w:hAnsi="Times New Roman" w:cs="Traditional Arabic"/>
      <w:sz w:val="28"/>
      <w:szCs w:val="40"/>
      <w:lang w:val="en-GB" w:eastAsia="en-US" w:bidi="ar-EG"/>
    </w:rPr>
  </w:style>
  <w:style w:type="paragraph" w:customStyle="1" w:styleId="subsection1">
    <w:name w:val="subsection_1‎"/>
    <w:basedOn w:val="Section1"/>
    <w:qFormat/>
    <w:rsid w:val="00715285"/>
  </w:style>
  <w:style w:type="paragraph" w:customStyle="1" w:styleId="ArtNo">
    <w:name w:val="Art_No"/>
    <w:qFormat/>
    <w:rsid w:val="00A356BB"/>
    <w:pPr>
      <w:keepNext/>
      <w:bidi/>
      <w:spacing w:before="360" w:after="120" w:line="192" w:lineRule="auto"/>
      <w:jc w:val="center"/>
    </w:pPr>
    <w:rPr>
      <w:rFonts w:ascii="Times New Roman" w:hAnsi="Times New Roman" w:cs="Traditional Arabic"/>
      <w:sz w:val="28"/>
      <w:szCs w:val="40"/>
      <w:lang w:eastAsia="en-US" w:bidi="ar-EG"/>
    </w:rPr>
  </w:style>
  <w:style w:type="paragraph" w:customStyle="1" w:styleId="Arttitle">
    <w:name w:val="Art_title"/>
    <w:qFormat/>
    <w:rsid w:val="00A356BB"/>
    <w:pPr>
      <w:keepNext/>
      <w:bidi/>
      <w:spacing w:before="120" w:after="360" w:line="192" w:lineRule="auto"/>
      <w:jc w:val="center"/>
    </w:pPr>
    <w:rPr>
      <w:rFonts w:ascii="Times New Roman Bold" w:hAnsi="Times New Roman Bold" w:cs="Traditional Arabic"/>
      <w:b/>
      <w:bCs/>
      <w:sz w:val="28"/>
      <w:szCs w:val="40"/>
      <w:lang w:eastAsia="en-US" w:bidi="ar-EG"/>
    </w:rPr>
  </w:style>
  <w:style w:type="paragraph" w:customStyle="1" w:styleId="Tablelegend">
    <w:name w:val="Table_legend"/>
    <w:basedOn w:val="Normal"/>
    <w:link w:val="TablelegendChar"/>
    <w:rsid w:val="00F42650"/>
    <w:pPr>
      <w:tabs>
        <w:tab w:val="clear" w:pos="1134"/>
        <w:tab w:val="left" w:pos="283"/>
        <w:tab w:val="left" w:pos="1531"/>
        <w:tab w:val="left" w:pos="2041"/>
      </w:tabs>
      <w:overflowPunct w:val="0"/>
      <w:autoSpaceDE w:val="0"/>
      <w:autoSpaceDN w:val="0"/>
      <w:adjustRightInd w:val="0"/>
      <w:spacing w:before="60" w:after="60" w:line="260" w:lineRule="exact"/>
      <w:textAlignment w:val="baseline"/>
    </w:pPr>
    <w:rPr>
      <w:sz w:val="20"/>
      <w:szCs w:val="26"/>
      <w:lang w:eastAsia="zh-CN" w:bidi="ar-EG"/>
    </w:rPr>
  </w:style>
  <w:style w:type="character" w:customStyle="1" w:styleId="TablelegendChar">
    <w:name w:val="Table_legend Char"/>
    <w:link w:val="Tablelegend"/>
    <w:rsid w:val="00F42650"/>
    <w:rPr>
      <w:rFonts w:ascii="Times New Roman" w:hAnsi="Times New Roman" w:cs="Traditional Arabic"/>
      <w:szCs w:val="26"/>
      <w:lang w:bidi="ar-EG"/>
    </w:rPr>
  </w:style>
  <w:style w:type="paragraph" w:customStyle="1" w:styleId="Section3">
    <w:name w:val="Section_3‎"/>
    <w:qFormat/>
    <w:rsid w:val="00715285"/>
    <w:pPr>
      <w:keepNext/>
      <w:spacing w:before="360" w:after="240" w:line="192" w:lineRule="auto"/>
      <w:jc w:val="center"/>
    </w:pPr>
    <w:rPr>
      <w:rFonts w:ascii="Times New Roman" w:hAnsi="Times New Roman" w:cs="Traditional Arabic"/>
      <w:sz w:val="24"/>
      <w:szCs w:val="32"/>
      <w:lang w:eastAsia="en-US" w:bidi="ar-EG"/>
    </w:rPr>
  </w:style>
  <w:style w:type="paragraph" w:customStyle="1" w:styleId="Chapno">
    <w:name w:val="Chap_no"/>
    <w:basedOn w:val="Normal"/>
    <w:qFormat/>
    <w:rsid w:val="00A356BB"/>
    <w:pPr>
      <w:keepNext/>
      <w:tabs>
        <w:tab w:val="clear" w:pos="1134"/>
      </w:tabs>
      <w:overflowPunct w:val="0"/>
      <w:autoSpaceDE w:val="0"/>
      <w:autoSpaceDN w:val="0"/>
      <w:adjustRightInd w:val="0"/>
      <w:spacing w:before="360" w:after="120"/>
      <w:jc w:val="center"/>
      <w:textAlignment w:val="baseline"/>
    </w:pPr>
    <w:rPr>
      <w:sz w:val="28"/>
      <w:szCs w:val="40"/>
      <w:lang w:val="en-GB" w:bidi="ar-EG"/>
    </w:rPr>
  </w:style>
  <w:style w:type="paragraph" w:customStyle="1" w:styleId="Chaptitle">
    <w:name w:val="Chap_title"/>
    <w:basedOn w:val="Agendaitem"/>
    <w:qFormat/>
    <w:rsid w:val="00A356BB"/>
    <w:pPr>
      <w:spacing w:before="120" w:after="360"/>
    </w:pPr>
    <w:rPr>
      <w:rFonts w:ascii="Times New Roman Bold" w:hAnsi="Times New Roman Bold"/>
      <w:b/>
      <w:bCs/>
    </w:rPr>
  </w:style>
  <w:style w:type="paragraph" w:customStyle="1" w:styleId="ApptoAnnex">
    <w:name w:val="App_to_Annex"/>
    <w:basedOn w:val="AppendixNo"/>
    <w:qFormat/>
    <w:rsid w:val="004A6230"/>
    <w:pPr>
      <w:framePr w:hSpace="180" w:wrap="around" w:vAnchor="page" w:hAnchor="text" w:xAlign="right" w:y="721"/>
    </w:pPr>
  </w:style>
  <w:style w:type="paragraph" w:customStyle="1" w:styleId="AppArttitle">
    <w:name w:val="App_Art_title"/>
    <w:basedOn w:val="Arttitle"/>
    <w:next w:val="Normalaftertitle"/>
    <w:qFormat/>
    <w:rsid w:val="00A356BB"/>
  </w:style>
  <w:style w:type="paragraph" w:customStyle="1" w:styleId="AppArtNo">
    <w:name w:val="App_Art_No"/>
    <w:basedOn w:val="ArtNo"/>
    <w:next w:val="AppArttitle"/>
    <w:qFormat/>
    <w:rsid w:val="004A6230"/>
  </w:style>
  <w:style w:type="paragraph" w:customStyle="1" w:styleId="Volumetitle">
    <w:name w:val="Volume_title"/>
    <w:basedOn w:val="ArtNo"/>
    <w:qFormat/>
    <w:rsid w:val="006A1C2C"/>
    <w:pPr>
      <w:spacing w:after="360"/>
    </w:pPr>
    <w:rPr>
      <w:rFonts w:ascii="Times New Roman Bold" w:hAnsi="Times New Roman Bold"/>
      <w:b/>
      <w:bCs/>
    </w:rPr>
  </w:style>
  <w:style w:type="paragraph" w:customStyle="1" w:styleId="Equationlegend">
    <w:name w:val="Equation_legend"/>
    <w:basedOn w:val="NormalIndent"/>
    <w:rsid w:val="000D06EB"/>
    <w:pPr>
      <w:tabs>
        <w:tab w:val="clear" w:pos="1134"/>
        <w:tab w:val="clear" w:pos="1871"/>
        <w:tab w:val="clear" w:pos="2268"/>
        <w:tab w:val="right" w:pos="1814"/>
      </w:tabs>
      <w:overflowPunct w:val="0"/>
      <w:autoSpaceDE w:val="0"/>
      <w:autoSpaceDN w:val="0"/>
      <w:bidi w:val="0"/>
      <w:adjustRightInd w:val="0"/>
      <w:spacing w:before="80"/>
      <w:ind w:left="1985" w:hanging="1985"/>
      <w:textAlignment w:val="baseline"/>
    </w:pPr>
    <w:rPr>
      <w:lang w:val="en-GB"/>
    </w:rPr>
  </w:style>
  <w:style w:type="paragraph" w:customStyle="1" w:styleId="Part1">
    <w:name w:val="Part_1"/>
    <w:basedOn w:val="Parttitle"/>
    <w:qFormat/>
    <w:rsid w:val="000D06EB"/>
    <w:pPr>
      <w:tabs>
        <w:tab w:val="clear" w:pos="794"/>
        <w:tab w:val="clear" w:pos="1191"/>
        <w:tab w:val="clear" w:pos="1588"/>
        <w:tab w:val="clear" w:pos="1985"/>
        <w:tab w:val="left" w:pos="1928"/>
        <w:tab w:val="left" w:pos="2495"/>
        <w:tab w:val="center" w:pos="4820"/>
      </w:tabs>
      <w:overflowPunct/>
      <w:autoSpaceDE/>
      <w:autoSpaceDN/>
      <w:adjustRightInd/>
      <w:textAlignment w:val="auto"/>
    </w:pPr>
    <w:rPr>
      <w:sz w:val="24"/>
      <w:szCs w:val="32"/>
      <w:lang w:val="en-US"/>
    </w:rPr>
  </w:style>
  <w:style w:type="paragraph" w:customStyle="1" w:styleId="Section2">
    <w:name w:val="Section_2"/>
    <w:basedOn w:val="Section1"/>
    <w:rsid w:val="000D06EB"/>
    <w:pPr>
      <w:tabs>
        <w:tab w:val="clear" w:pos="567"/>
        <w:tab w:val="clear" w:pos="1134"/>
        <w:tab w:val="clear" w:pos="1701"/>
        <w:tab w:val="clear" w:pos="2268"/>
        <w:tab w:val="clear" w:pos="2835"/>
        <w:tab w:val="center" w:pos="4820"/>
      </w:tabs>
      <w:bidi w:val="0"/>
    </w:pPr>
    <w:rPr>
      <w:rFonts w:ascii="Times New Roman italic"/>
      <w:b w:val="0"/>
      <w:bCs w:val="0"/>
      <w:i/>
      <w:iCs/>
      <w:lang w:val="en-GB" w:bidi="ar-SA"/>
    </w:rPr>
  </w:style>
  <w:style w:type="paragraph" w:customStyle="1" w:styleId="Committee">
    <w:name w:val="Committee"/>
    <w:basedOn w:val="Normal"/>
    <w:qFormat/>
    <w:rsid w:val="00E611F1"/>
    <w:pPr>
      <w:framePr w:hSpace="180" w:wrap="around" w:hAnchor="margin" w:y="-675"/>
      <w:tabs>
        <w:tab w:val="left" w:pos="851"/>
      </w:tabs>
      <w:overflowPunct w:val="0"/>
      <w:autoSpaceDE w:val="0"/>
      <w:autoSpaceDN w:val="0"/>
      <w:bidi w:val="0"/>
      <w:adjustRightInd w:val="0"/>
      <w:spacing w:before="60" w:after="60" w:line="300" w:lineRule="exact"/>
      <w:jc w:val="left"/>
      <w:textAlignment w:val="baseline"/>
    </w:pPr>
    <w:rPr>
      <w:rFonts w:ascii="Times New Roman Bold" w:hAnsi="Times New Roman Bold"/>
      <w:b/>
      <w:bCs/>
      <w:sz w:val="24"/>
      <w:szCs w:val="32"/>
      <w:lang w:val="en-GB"/>
    </w:rPr>
  </w:style>
  <w:style w:type="paragraph" w:customStyle="1" w:styleId="Headingsplit">
    <w:name w:val="Heading_split"/>
    <w:basedOn w:val="Heading3"/>
    <w:next w:val="Normal"/>
    <w:qFormat/>
    <w:rsid w:val="000D06EB"/>
    <w:pPr>
      <w:keepLines/>
      <w:tabs>
        <w:tab w:val="left" w:pos="1701"/>
        <w:tab w:val="left" w:pos="2835"/>
      </w:tabs>
      <w:overflowPunct w:val="0"/>
      <w:autoSpaceDE w:val="0"/>
      <w:autoSpaceDN w:val="0"/>
      <w:adjustRightInd w:val="0"/>
      <w:ind w:left="0" w:firstLine="0"/>
      <w:textAlignment w:val="baseline"/>
      <w:outlineLvl w:val="0"/>
    </w:pPr>
    <w:rPr>
      <w:rFonts w:ascii="Times New Roman italic"/>
      <w:b w:val="0"/>
      <w:bCs w:val="0"/>
      <w:i/>
      <w:iCs/>
      <w:kern w:val="0"/>
      <w:position w:val="2"/>
      <w:lang w:val="en-GB"/>
    </w:rPr>
  </w:style>
  <w:style w:type="character" w:customStyle="1" w:styleId="Provsplit">
    <w:name w:val="Prov_split"/>
    <w:basedOn w:val="DefaultParagraphFont"/>
    <w:qFormat/>
    <w:rsid w:val="000D06EB"/>
    <w:rPr>
      <w:rFonts w:ascii="Times New Roman" w:hAnsi="Times New Roman" w:cs="Traditional Arabic"/>
      <w:b w:val="0"/>
      <w:bCs w:val="0"/>
      <w:i w:val="0"/>
      <w:iCs w:val="0"/>
    </w:rPr>
  </w:style>
  <w:style w:type="paragraph" w:customStyle="1" w:styleId="Methodheading1">
    <w:name w:val="Method_heading1"/>
    <w:basedOn w:val="Heading1"/>
    <w:next w:val="Normal"/>
    <w:qFormat/>
    <w:rsid w:val="000D06EB"/>
  </w:style>
  <w:style w:type="paragraph" w:customStyle="1" w:styleId="Methodheading2">
    <w:name w:val="Method_heading2"/>
    <w:basedOn w:val="Heading2"/>
    <w:next w:val="Normal"/>
    <w:qFormat/>
    <w:rsid w:val="00423A40"/>
  </w:style>
  <w:style w:type="paragraph" w:customStyle="1" w:styleId="Methodheading3">
    <w:name w:val="Method_heading3"/>
    <w:basedOn w:val="Heading3"/>
    <w:next w:val="Normal"/>
    <w:qFormat/>
    <w:rsid w:val="000D06EB"/>
    <w:pPr>
      <w:spacing w:before="200"/>
    </w:pPr>
  </w:style>
  <w:style w:type="paragraph" w:customStyle="1" w:styleId="Methodheading4">
    <w:name w:val="Method_heading4"/>
    <w:basedOn w:val="Heading4"/>
    <w:next w:val="Normal"/>
    <w:qFormat/>
    <w:rsid w:val="00423A40"/>
    <w:pPr>
      <w:spacing w:before="200"/>
    </w:pPr>
  </w:style>
  <w:style w:type="paragraph" w:customStyle="1" w:styleId="Tablesplit">
    <w:name w:val="Table_split"/>
    <w:basedOn w:val="Normal"/>
    <w:qFormat/>
    <w:rsid w:val="00F42650"/>
    <w:pPr>
      <w:keepNext/>
      <w:tabs>
        <w:tab w:val="clear" w:pos="1134"/>
        <w:tab w:val="left" w:pos="1409"/>
        <w:tab w:val="left" w:pos="2237"/>
        <w:tab w:val="left" w:pos="2828"/>
        <w:tab w:val="left" w:pos="4604"/>
        <w:tab w:val="left" w:pos="6023"/>
        <w:tab w:val="left" w:pos="6732"/>
        <w:tab w:val="left" w:pos="7323"/>
        <w:tab w:val="left" w:pos="7914"/>
      </w:tabs>
      <w:overflowPunct w:val="0"/>
      <w:autoSpaceDE w:val="0"/>
      <w:autoSpaceDN w:val="0"/>
      <w:bidi w:val="0"/>
      <w:adjustRightInd w:val="0"/>
      <w:spacing w:before="60" w:after="60" w:line="260" w:lineRule="exact"/>
      <w:ind w:left="108" w:right="-113"/>
      <w:jc w:val="left"/>
      <w:textAlignment w:val="baseline"/>
    </w:pPr>
    <w:rPr>
      <w:rFonts w:ascii="Times New Roman Bold" w:hAnsi="Times New Roman Bold"/>
      <w:b/>
      <w:bCs/>
      <w:sz w:val="20"/>
      <w:szCs w:val="26"/>
      <w:lang w:val="en-GB"/>
    </w:rPr>
  </w:style>
  <w:style w:type="paragraph" w:customStyle="1" w:styleId="MethodHeadingb">
    <w:name w:val="Method_Headingb"/>
    <w:basedOn w:val="Headingb"/>
    <w:next w:val="Normal"/>
    <w:qFormat/>
    <w:rsid w:val="000D06EB"/>
    <w:pPr>
      <w:spacing w:before="200"/>
      <w:ind w:left="1134" w:hanging="1134"/>
    </w:pPr>
  </w:style>
  <w:style w:type="character" w:customStyle="1" w:styleId="TableheadChar">
    <w:name w:val="Table_head Char"/>
    <w:basedOn w:val="DefaultParagraphFont"/>
    <w:link w:val="Tablehead"/>
    <w:locked/>
    <w:rsid w:val="00F42650"/>
    <w:rPr>
      <w:rFonts w:ascii="Times New Roman Bold" w:hAnsi="Times New Roman Bold" w:cs="Traditional Arabic"/>
      <w:b/>
      <w:bCs/>
      <w:szCs w:val="26"/>
      <w:lang w:eastAsia="en-US" w:bidi="ar-EG"/>
    </w:rPr>
  </w:style>
  <w:style w:type="character" w:customStyle="1" w:styleId="TabletitleChar">
    <w:name w:val="Table_title Char"/>
    <w:link w:val="Tabletitle"/>
    <w:rsid w:val="00F42650"/>
    <w:rPr>
      <w:rFonts w:ascii="Times New Roman Bold" w:hAnsi="Times New Roman Bold" w:cs="Traditional Arabic"/>
      <w:b/>
      <w:bCs/>
      <w:sz w:val="22"/>
      <w:szCs w:val="30"/>
      <w:lang w:eastAsia="en-US"/>
    </w:rPr>
  </w:style>
  <w:style w:type="paragraph" w:customStyle="1" w:styleId="TabletextS5">
    <w:name w:val="Table_textS5"/>
    <w:basedOn w:val="Normal"/>
    <w:rsid w:val="001B0F78"/>
    <w:pPr>
      <w:tabs>
        <w:tab w:val="clear" w:pos="1134"/>
        <w:tab w:val="clear" w:pos="1871"/>
        <w:tab w:val="clear" w:pos="2268"/>
        <w:tab w:val="left" w:pos="1985"/>
        <w:tab w:val="left" w:pos="3016"/>
      </w:tabs>
      <w:overflowPunct w:val="0"/>
      <w:autoSpaceDE w:val="0"/>
      <w:autoSpaceDN w:val="0"/>
      <w:adjustRightInd w:val="0"/>
      <w:spacing w:before="60" w:after="60" w:line="240" w:lineRule="exact"/>
      <w:ind w:left="170" w:hanging="170"/>
      <w:jc w:val="left"/>
      <w:textAlignment w:val="baseline"/>
    </w:pPr>
    <w:rPr>
      <w:sz w:val="20"/>
      <w:szCs w:val="26"/>
      <w:lang w:bidi="ar-EG"/>
    </w:rPr>
  </w:style>
  <w:style w:type="paragraph" w:styleId="NormalIndent">
    <w:name w:val="Normal Indent"/>
    <w:basedOn w:val="Normal"/>
    <w:semiHidden/>
    <w:unhideWhenUsed/>
    <w:rsid w:val="00BD6291"/>
    <w:pPr>
      <w:ind w:left="720"/>
    </w:pPr>
  </w:style>
  <w:style w:type="paragraph" w:customStyle="1" w:styleId="Tabletext">
    <w:name w:val="Table_text"/>
    <w:basedOn w:val="Normal"/>
    <w:rsid w:val="00F42650"/>
    <w:pPr>
      <w:tabs>
        <w:tab w:val="clear" w:pos="1871"/>
        <w:tab w:val="left" w:pos="284"/>
        <w:tab w:val="left" w:pos="567"/>
        <w:tab w:val="left" w:pos="851"/>
        <w:tab w:val="left" w:pos="1021"/>
        <w:tab w:val="left" w:pos="1418"/>
        <w:tab w:val="left" w:pos="1985"/>
        <w:tab w:val="left" w:pos="2552"/>
        <w:tab w:val="left" w:pos="2835"/>
        <w:tab w:val="left" w:pos="3119"/>
        <w:tab w:val="left" w:pos="3402"/>
        <w:tab w:val="left" w:pos="3686"/>
        <w:tab w:val="left" w:pos="3969"/>
      </w:tabs>
      <w:spacing w:before="60" w:after="60" w:line="240" w:lineRule="exact"/>
    </w:pPr>
    <w:rPr>
      <w:sz w:val="20"/>
      <w:szCs w:val="26"/>
      <w:lang w:eastAsia="zh-CN"/>
    </w:rPr>
  </w:style>
  <w:style w:type="paragraph" w:styleId="Bibliography">
    <w:name w:val="Bibliography"/>
    <w:basedOn w:val="Normal"/>
    <w:next w:val="Normal"/>
    <w:uiPriority w:val="37"/>
    <w:unhideWhenUsed/>
    <w:rsid w:val="00A356BB"/>
  </w:style>
  <w:style w:type="paragraph" w:styleId="BlockText">
    <w:name w:val="Block Text"/>
    <w:basedOn w:val="Normal"/>
    <w:unhideWhenUsed/>
    <w:rsid w:val="00A356B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1" w:right="1151"/>
    </w:pPr>
    <w:rPr>
      <w:rFonts w:ascii="Times New Roman italic" w:eastAsiaTheme="minorEastAsia" w:hAnsi="Times New Roman italic"/>
      <w:i/>
      <w:iCs/>
      <w:color w:val="4F81BD" w:themeColor="accent1"/>
    </w:rPr>
  </w:style>
  <w:style w:type="paragraph" w:styleId="BodyText">
    <w:name w:val="Body Text"/>
    <w:basedOn w:val="Normal"/>
    <w:link w:val="BodyTextChar"/>
    <w:unhideWhenUsed/>
    <w:rsid w:val="00A356BB"/>
  </w:style>
  <w:style w:type="character" w:customStyle="1" w:styleId="BodyTextChar">
    <w:name w:val="Body Text Char"/>
    <w:basedOn w:val="DefaultParagraphFont"/>
    <w:link w:val="BodyText"/>
    <w:rsid w:val="00A356BB"/>
    <w:rPr>
      <w:rFonts w:ascii="Times New Roman" w:hAnsi="Times New Roman" w:cs="Traditional Arabic"/>
      <w:sz w:val="22"/>
      <w:szCs w:val="30"/>
      <w:lang w:eastAsia="en-US"/>
    </w:rPr>
  </w:style>
  <w:style w:type="paragraph" w:styleId="BodyText2">
    <w:name w:val="Body Text 2"/>
    <w:basedOn w:val="Normal"/>
    <w:link w:val="BodyText2Char"/>
    <w:unhideWhenUsed/>
    <w:rsid w:val="00A356BB"/>
  </w:style>
  <w:style w:type="character" w:customStyle="1" w:styleId="BodyText2Char">
    <w:name w:val="Body Text 2 Char"/>
    <w:basedOn w:val="DefaultParagraphFont"/>
    <w:link w:val="BodyText2"/>
    <w:rsid w:val="00A356BB"/>
    <w:rPr>
      <w:rFonts w:ascii="Times New Roman" w:hAnsi="Times New Roman" w:cs="Traditional Arabic"/>
      <w:sz w:val="22"/>
      <w:szCs w:val="30"/>
      <w:lang w:eastAsia="en-US"/>
    </w:rPr>
  </w:style>
  <w:style w:type="paragraph" w:styleId="BodyText3">
    <w:name w:val="Body Text 3"/>
    <w:basedOn w:val="Normal"/>
    <w:link w:val="BodyText3Char"/>
    <w:unhideWhenUsed/>
    <w:rsid w:val="00A356BB"/>
    <w:rPr>
      <w:sz w:val="16"/>
    </w:rPr>
  </w:style>
  <w:style w:type="character" w:customStyle="1" w:styleId="BodyText3Char">
    <w:name w:val="Body Text 3 Char"/>
    <w:basedOn w:val="DefaultParagraphFont"/>
    <w:link w:val="BodyText3"/>
    <w:rsid w:val="00A356BB"/>
    <w:rPr>
      <w:rFonts w:ascii="Times New Roman" w:hAnsi="Times New Roman" w:cs="Traditional Arabic"/>
      <w:sz w:val="16"/>
      <w:szCs w:val="22"/>
      <w:lang w:eastAsia="en-US"/>
    </w:rPr>
  </w:style>
  <w:style w:type="paragraph" w:styleId="BodyTextFirstIndent">
    <w:name w:val="Body Text First Indent"/>
    <w:basedOn w:val="BodyText"/>
    <w:link w:val="BodyTextFirstIndentChar"/>
    <w:rsid w:val="00223C6C"/>
    <w:pPr>
      <w:ind w:firstLine="357"/>
    </w:pPr>
  </w:style>
  <w:style w:type="character" w:customStyle="1" w:styleId="BodyTextFirstIndentChar">
    <w:name w:val="Body Text First Indent Char"/>
    <w:basedOn w:val="BodyTextChar"/>
    <w:link w:val="BodyTextFirstIndent"/>
    <w:rsid w:val="00223C6C"/>
    <w:rPr>
      <w:rFonts w:ascii="Dubai" w:hAnsi="Dubai" w:cs="Dubai"/>
      <w:sz w:val="22"/>
      <w:szCs w:val="22"/>
      <w:lang w:eastAsia="en-US"/>
    </w:rPr>
  </w:style>
  <w:style w:type="paragraph" w:styleId="BodyTextIndent">
    <w:name w:val="Body Text Indent"/>
    <w:basedOn w:val="Normal"/>
    <w:link w:val="BodyTextIndentChar"/>
    <w:semiHidden/>
    <w:unhideWhenUsed/>
    <w:rsid w:val="00223C6C"/>
    <w:pPr>
      <w:ind w:left="357"/>
    </w:pPr>
  </w:style>
  <w:style w:type="character" w:customStyle="1" w:styleId="BodyTextIndentChar">
    <w:name w:val="Body Text Indent Char"/>
    <w:basedOn w:val="DefaultParagraphFont"/>
    <w:link w:val="BodyTextIndent"/>
    <w:semiHidden/>
    <w:rsid w:val="00223C6C"/>
    <w:rPr>
      <w:rFonts w:ascii="Dubai" w:hAnsi="Dubai" w:cs="Dubai"/>
      <w:sz w:val="22"/>
      <w:szCs w:val="22"/>
      <w:lang w:eastAsia="en-US"/>
    </w:rPr>
  </w:style>
  <w:style w:type="paragraph" w:styleId="BodyTextFirstIndent2">
    <w:name w:val="Body Text First Indent 2"/>
    <w:basedOn w:val="BodyTextIndent"/>
    <w:link w:val="BodyTextFirstIndent2Char"/>
    <w:unhideWhenUsed/>
    <w:rsid w:val="00A356BB"/>
    <w:pPr>
      <w:ind w:firstLine="357"/>
    </w:pPr>
  </w:style>
  <w:style w:type="character" w:customStyle="1" w:styleId="BodyTextFirstIndent2Char">
    <w:name w:val="Body Text First Indent 2 Char"/>
    <w:basedOn w:val="BodyTextIndentChar"/>
    <w:link w:val="BodyTextFirstIndent2"/>
    <w:rsid w:val="00A356BB"/>
    <w:rPr>
      <w:rFonts w:ascii="Times New Roman" w:hAnsi="Times New Roman" w:cs="Traditional Arabic"/>
      <w:sz w:val="22"/>
      <w:szCs w:val="30"/>
      <w:lang w:eastAsia="en-US"/>
    </w:rPr>
  </w:style>
  <w:style w:type="paragraph" w:styleId="BodyTextIndent2">
    <w:name w:val="Body Text Indent 2"/>
    <w:basedOn w:val="Normal"/>
    <w:link w:val="BodyTextIndent2Char"/>
    <w:semiHidden/>
    <w:unhideWhenUsed/>
    <w:rsid w:val="00A27205"/>
    <w:pPr>
      <w:ind w:left="357"/>
    </w:pPr>
  </w:style>
  <w:style w:type="character" w:customStyle="1" w:styleId="BodyTextIndent2Char">
    <w:name w:val="Body Text Indent 2 Char"/>
    <w:basedOn w:val="DefaultParagraphFont"/>
    <w:link w:val="BodyTextIndent2"/>
    <w:semiHidden/>
    <w:rsid w:val="00A27205"/>
    <w:rPr>
      <w:rFonts w:ascii="Dubai" w:hAnsi="Dubai" w:cs="Dubai"/>
      <w:sz w:val="22"/>
      <w:szCs w:val="22"/>
      <w:lang w:eastAsia="en-US"/>
    </w:rPr>
  </w:style>
  <w:style w:type="paragraph" w:styleId="BodyTextIndent3">
    <w:name w:val="Body Text Indent 3"/>
    <w:basedOn w:val="Normal"/>
    <w:link w:val="BodyTextIndent3Char"/>
    <w:unhideWhenUsed/>
    <w:rsid w:val="00A27205"/>
    <w:pPr>
      <w:ind w:left="357"/>
    </w:pPr>
    <w:rPr>
      <w:sz w:val="16"/>
      <w:szCs w:val="16"/>
    </w:rPr>
  </w:style>
  <w:style w:type="character" w:customStyle="1" w:styleId="BodyTextIndent3Char">
    <w:name w:val="Body Text Indent 3 Char"/>
    <w:basedOn w:val="DefaultParagraphFont"/>
    <w:link w:val="BodyTextIndent3"/>
    <w:rsid w:val="00A27205"/>
    <w:rPr>
      <w:rFonts w:ascii="Dubai" w:hAnsi="Dubai" w:cs="Dubai"/>
      <w:sz w:val="16"/>
      <w:szCs w:val="16"/>
      <w:lang w:eastAsia="en-US"/>
    </w:rPr>
  </w:style>
  <w:style w:type="character" w:styleId="BookTitle">
    <w:name w:val="Book Title"/>
    <w:basedOn w:val="DefaultParagraphFont"/>
    <w:uiPriority w:val="33"/>
    <w:rsid w:val="00A356BB"/>
    <w:rPr>
      <w:rFonts w:ascii="Times New Roman Bold" w:hAnsi="Times New Roman Bold" w:cs="Traditional Arabic"/>
      <w:b/>
      <w:bCs/>
      <w:i/>
      <w:iCs/>
      <w:spacing w:val="5"/>
    </w:rPr>
  </w:style>
  <w:style w:type="paragraph" w:styleId="Caption">
    <w:name w:val="caption"/>
    <w:basedOn w:val="Normal"/>
    <w:next w:val="Normal"/>
    <w:unhideWhenUsed/>
    <w:qFormat/>
    <w:rsid w:val="00A356BB"/>
    <w:pPr>
      <w:spacing w:before="0" w:after="200"/>
    </w:pPr>
    <w:rPr>
      <w:rFonts w:ascii="Times New Roman italic" w:hAnsi="Times New Roman italic"/>
      <w:i/>
      <w:iCs/>
      <w:color w:val="1F497D" w:themeColor="text2"/>
      <w:sz w:val="18"/>
      <w:szCs w:val="24"/>
    </w:rPr>
  </w:style>
  <w:style w:type="paragraph" w:styleId="Closing">
    <w:name w:val="Closing"/>
    <w:basedOn w:val="Normal"/>
    <w:link w:val="ClosingChar"/>
    <w:unhideWhenUsed/>
    <w:rsid w:val="00A356BB"/>
    <w:pPr>
      <w:ind w:left="4321"/>
    </w:pPr>
  </w:style>
  <w:style w:type="character" w:customStyle="1" w:styleId="ClosingChar">
    <w:name w:val="Closing Char"/>
    <w:basedOn w:val="DefaultParagraphFont"/>
    <w:link w:val="Closing"/>
    <w:rsid w:val="00A356BB"/>
    <w:rPr>
      <w:rFonts w:ascii="Times New Roman" w:hAnsi="Times New Roman" w:cs="Traditional Arabic"/>
      <w:sz w:val="22"/>
      <w:szCs w:val="30"/>
      <w:lang w:eastAsia="en-US"/>
    </w:rPr>
  </w:style>
  <w:style w:type="character" w:styleId="CommentReference">
    <w:name w:val="annotation reference"/>
    <w:basedOn w:val="DefaultParagraphFont"/>
    <w:unhideWhenUsed/>
    <w:rsid w:val="00A356BB"/>
    <w:rPr>
      <w:rFonts w:ascii="Times New Roman" w:hAnsi="Times New Roman" w:cs="Times New Roman"/>
      <w:sz w:val="16"/>
      <w:szCs w:val="16"/>
    </w:rPr>
  </w:style>
  <w:style w:type="paragraph" w:styleId="CommentText">
    <w:name w:val="annotation text"/>
    <w:basedOn w:val="Normal"/>
    <w:link w:val="CommentTextChar"/>
    <w:unhideWhenUsed/>
    <w:rsid w:val="00A356BB"/>
    <w:rPr>
      <w:sz w:val="20"/>
      <w:szCs w:val="26"/>
    </w:rPr>
  </w:style>
  <w:style w:type="character" w:customStyle="1" w:styleId="CommentTextChar">
    <w:name w:val="Comment Text Char"/>
    <w:basedOn w:val="DefaultParagraphFont"/>
    <w:link w:val="CommentText"/>
    <w:rsid w:val="00A356BB"/>
    <w:rPr>
      <w:rFonts w:ascii="Times New Roman" w:hAnsi="Times New Roman" w:cs="Traditional Arabic"/>
      <w:szCs w:val="26"/>
      <w:lang w:eastAsia="en-US"/>
    </w:rPr>
  </w:style>
  <w:style w:type="paragraph" w:styleId="CommentSubject">
    <w:name w:val="annotation subject"/>
    <w:basedOn w:val="CommentText"/>
    <w:next w:val="CommentText"/>
    <w:link w:val="CommentSubjectChar"/>
    <w:unhideWhenUsed/>
    <w:rsid w:val="00A356BB"/>
    <w:rPr>
      <w:rFonts w:ascii="Times New Roman Bold" w:hAnsi="Times New Roman Bold"/>
      <w:b/>
      <w:bCs/>
    </w:rPr>
  </w:style>
  <w:style w:type="character" w:customStyle="1" w:styleId="CommentSubjectChar">
    <w:name w:val="Comment Subject Char"/>
    <w:basedOn w:val="CommentTextChar"/>
    <w:link w:val="CommentSubject"/>
    <w:rsid w:val="00A356BB"/>
    <w:rPr>
      <w:rFonts w:ascii="Times New Roman Bold" w:hAnsi="Times New Roman Bold" w:cs="Traditional Arabic"/>
      <w:b/>
      <w:bCs/>
      <w:szCs w:val="26"/>
      <w:lang w:eastAsia="en-US"/>
    </w:rPr>
  </w:style>
  <w:style w:type="paragraph" w:styleId="Date">
    <w:name w:val="Date"/>
    <w:basedOn w:val="Normal"/>
    <w:next w:val="Normal"/>
    <w:link w:val="DateChar"/>
    <w:rsid w:val="00A356BB"/>
  </w:style>
  <w:style w:type="character" w:customStyle="1" w:styleId="DateChar">
    <w:name w:val="Date Char"/>
    <w:basedOn w:val="DefaultParagraphFont"/>
    <w:link w:val="Date"/>
    <w:rsid w:val="00A356BB"/>
    <w:rPr>
      <w:rFonts w:ascii="Times New Roman" w:hAnsi="Times New Roman" w:cs="Traditional Arabic"/>
      <w:sz w:val="22"/>
      <w:szCs w:val="30"/>
      <w:lang w:eastAsia="en-US"/>
    </w:rPr>
  </w:style>
  <w:style w:type="paragraph" w:styleId="DocumentMap">
    <w:name w:val="Document Map"/>
    <w:basedOn w:val="Normal"/>
    <w:link w:val="DocumentMapChar"/>
    <w:unhideWhenUsed/>
    <w:rsid w:val="008B52B7"/>
    <w:rPr>
      <w:sz w:val="16"/>
      <w:szCs w:val="16"/>
    </w:rPr>
  </w:style>
  <w:style w:type="character" w:customStyle="1" w:styleId="DocumentMapChar">
    <w:name w:val="Document Map Char"/>
    <w:basedOn w:val="DefaultParagraphFont"/>
    <w:link w:val="DocumentMap"/>
    <w:rsid w:val="008B52B7"/>
    <w:rPr>
      <w:rFonts w:ascii="Dubai" w:hAnsi="Dubai" w:cs="Dubai"/>
      <w:sz w:val="16"/>
      <w:szCs w:val="16"/>
      <w:lang w:eastAsia="en-US"/>
    </w:rPr>
  </w:style>
  <w:style w:type="paragraph" w:styleId="E-mailSignature">
    <w:name w:val="E-mail Signature"/>
    <w:basedOn w:val="Normal"/>
    <w:link w:val="E-mailSignatureChar"/>
    <w:semiHidden/>
    <w:unhideWhenUsed/>
    <w:rsid w:val="008B52B7"/>
  </w:style>
  <w:style w:type="character" w:customStyle="1" w:styleId="E-mailSignatureChar">
    <w:name w:val="E-mail Signature Char"/>
    <w:basedOn w:val="DefaultParagraphFont"/>
    <w:link w:val="E-mailSignature"/>
    <w:semiHidden/>
    <w:rsid w:val="008B52B7"/>
    <w:rPr>
      <w:rFonts w:ascii="Dubai" w:hAnsi="Dubai" w:cs="Dubai"/>
      <w:sz w:val="22"/>
      <w:szCs w:val="22"/>
      <w:lang w:eastAsia="en-US"/>
    </w:rPr>
  </w:style>
  <w:style w:type="character" w:styleId="Emphasis">
    <w:name w:val="Emphasis"/>
    <w:basedOn w:val="DefaultParagraphFont"/>
    <w:semiHidden/>
    <w:unhideWhenUsed/>
    <w:rsid w:val="008B52B7"/>
    <w:rPr>
      <w:rFonts w:ascii="Dubai" w:hAnsi="Dubai" w:cs="Dubai"/>
      <w:b w:val="0"/>
      <w:bCs w:val="0"/>
      <w:i/>
      <w:iCs/>
    </w:rPr>
  </w:style>
  <w:style w:type="paragraph" w:styleId="EndnoteText">
    <w:name w:val="endnote text"/>
    <w:basedOn w:val="FootnoteText"/>
    <w:link w:val="EndnoteTextChar"/>
    <w:semiHidden/>
    <w:unhideWhenUsed/>
    <w:rsid w:val="000D06EB"/>
  </w:style>
  <w:style w:type="character" w:customStyle="1" w:styleId="EndnoteTextChar">
    <w:name w:val="Endnote Text Char"/>
    <w:basedOn w:val="DefaultParagraphFont"/>
    <w:link w:val="EndnoteText"/>
    <w:semiHidden/>
    <w:rsid w:val="000D06EB"/>
    <w:rPr>
      <w:rFonts w:ascii="Times New Roman" w:hAnsi="Times New Roman" w:cs="Traditional Arabic"/>
      <w:szCs w:val="26"/>
      <w:lang w:eastAsia="en-US" w:bidi="ar-EG"/>
    </w:rPr>
  </w:style>
  <w:style w:type="paragraph" w:styleId="EnvelopeAddress">
    <w:name w:val="envelope address"/>
    <w:basedOn w:val="Normal"/>
    <w:semiHidden/>
    <w:unhideWhenUsed/>
    <w:rsid w:val="00A356BB"/>
    <w:pPr>
      <w:framePr w:w="7920" w:h="1980" w:hRule="exact" w:hSpace="180" w:wrap="auto" w:hAnchor="page" w:xAlign="center" w:yAlign="bottom"/>
      <w:ind w:left="2880"/>
    </w:pPr>
    <w:rPr>
      <w:rFonts w:eastAsiaTheme="majorEastAsia"/>
      <w:sz w:val="24"/>
      <w:szCs w:val="32"/>
    </w:rPr>
  </w:style>
  <w:style w:type="paragraph" w:styleId="EnvelopeReturn">
    <w:name w:val="envelope return"/>
    <w:basedOn w:val="Normal"/>
    <w:unhideWhenUsed/>
    <w:rsid w:val="00A356BB"/>
    <w:rPr>
      <w:rFonts w:eastAsiaTheme="majorEastAsia"/>
      <w:sz w:val="20"/>
      <w:szCs w:val="26"/>
    </w:rPr>
  </w:style>
  <w:style w:type="character" w:styleId="FollowedHyperlink">
    <w:name w:val="FollowedHyperlink"/>
    <w:basedOn w:val="DefaultParagraphFont"/>
    <w:semiHidden/>
    <w:unhideWhenUsed/>
    <w:rsid w:val="00A356BB"/>
    <w:rPr>
      <w:rFonts w:ascii="Times New Roman" w:hAnsi="Times New Roman" w:cs="Traditional Arabic"/>
      <w:color w:val="800080" w:themeColor="followedHyperlink"/>
      <w:u w:val="single"/>
    </w:rPr>
  </w:style>
  <w:style w:type="character" w:customStyle="1" w:styleId="Hashtag1">
    <w:name w:val="Hashtag1"/>
    <w:basedOn w:val="DefaultParagraphFont"/>
    <w:uiPriority w:val="99"/>
    <w:unhideWhenUsed/>
    <w:rsid w:val="00A356BB"/>
    <w:rPr>
      <w:rFonts w:ascii="Times New Roman" w:hAnsi="Times New Roman" w:cs="Times New Roman"/>
      <w:color w:val="2B579A"/>
      <w:shd w:val="clear" w:color="auto" w:fill="E1DFDD"/>
    </w:rPr>
  </w:style>
  <w:style w:type="character" w:styleId="Hyperlink">
    <w:name w:val="Hyperlink"/>
    <w:basedOn w:val="DefaultParagraphFont"/>
    <w:unhideWhenUsed/>
    <w:rsid w:val="000D06EB"/>
    <w:rPr>
      <w:rFonts w:ascii="Times New Roman" w:hAnsi="Times New Roman" w:cs="Traditional Arabic"/>
      <w:color w:val="0000FF" w:themeColor="hyperlink"/>
      <w:u w:val="single"/>
    </w:rPr>
  </w:style>
  <w:style w:type="paragraph" w:styleId="List2">
    <w:name w:val="List 2"/>
    <w:basedOn w:val="Normal"/>
    <w:semiHidden/>
    <w:unhideWhenUsed/>
    <w:rsid w:val="000D06EB"/>
    <w:pPr>
      <w:ind w:left="720" w:hanging="360"/>
      <w:contextualSpacing/>
    </w:pPr>
  </w:style>
  <w:style w:type="paragraph" w:styleId="ListBullet2">
    <w:name w:val="List Bullet 2"/>
    <w:basedOn w:val="Normal"/>
    <w:semiHidden/>
    <w:unhideWhenUsed/>
    <w:rsid w:val="000D06EB"/>
    <w:pPr>
      <w:numPr>
        <w:numId w:val="5"/>
      </w:numPr>
      <w:contextualSpacing/>
    </w:pPr>
  </w:style>
  <w:style w:type="paragraph" w:customStyle="1" w:styleId="Title4">
    <w:name w:val="Title 4"/>
    <w:basedOn w:val="Title3"/>
    <w:qFormat/>
    <w:rsid w:val="00F42650"/>
    <w:rPr>
      <w:rFonts w:ascii="Times New Roman Bold" w:hAnsi="Times New Roman Bold"/>
      <w:b/>
      <w:bCs/>
      <w:sz w:val="28"/>
      <w:szCs w:val="40"/>
    </w:rPr>
  </w:style>
  <w:style w:type="character" w:styleId="LineNumber">
    <w:name w:val="line number"/>
    <w:basedOn w:val="DefaultParagraphFont"/>
    <w:unhideWhenUsed/>
    <w:rsid w:val="000D06EB"/>
    <w:rPr>
      <w:rFonts w:ascii="Times New Roman" w:hAnsi="Times New Roman" w:cs="Traditional Arabic"/>
    </w:rPr>
  </w:style>
  <w:style w:type="character" w:customStyle="1" w:styleId="Mention1">
    <w:name w:val="Mention1"/>
    <w:basedOn w:val="DefaultParagraphFont"/>
    <w:uiPriority w:val="99"/>
    <w:semiHidden/>
    <w:unhideWhenUsed/>
    <w:rsid w:val="000D06EB"/>
    <w:rPr>
      <w:rFonts w:ascii="Times New Roman" w:hAnsi="Times New Roman" w:cs="Traditional Arabic"/>
      <w:color w:val="2B579A"/>
      <w:shd w:val="clear" w:color="auto" w:fill="E1DFDD"/>
    </w:rPr>
  </w:style>
  <w:style w:type="paragraph" w:styleId="MessageHeader">
    <w:name w:val="Message Header"/>
    <w:basedOn w:val="Normal"/>
    <w:link w:val="MessageHeaderChar"/>
    <w:unhideWhenUsed/>
    <w:rsid w:val="000D06EB"/>
    <w:pPr>
      <w:pBdr>
        <w:top w:val="single" w:sz="6" w:space="1" w:color="auto"/>
        <w:left w:val="single" w:sz="6" w:space="1" w:color="auto"/>
        <w:bottom w:val="single" w:sz="6" w:space="1" w:color="auto"/>
        <w:right w:val="single" w:sz="6" w:space="1" w:color="auto"/>
      </w:pBdr>
      <w:shd w:val="pct20" w:color="auto" w:fill="auto"/>
      <w:ind w:left="1077" w:hanging="1077"/>
    </w:pPr>
    <w:rPr>
      <w:rFonts w:eastAsiaTheme="majorEastAsia"/>
    </w:rPr>
  </w:style>
  <w:style w:type="character" w:customStyle="1" w:styleId="MessageHeaderChar">
    <w:name w:val="Message Header Char"/>
    <w:basedOn w:val="DefaultParagraphFont"/>
    <w:link w:val="MessageHeader"/>
    <w:rsid w:val="000D06EB"/>
    <w:rPr>
      <w:rFonts w:ascii="Times New Roman" w:eastAsiaTheme="majorEastAsia" w:hAnsi="Times New Roman" w:cs="Traditional Arabic"/>
      <w:sz w:val="22"/>
      <w:szCs w:val="30"/>
      <w:shd w:val="pct20" w:color="auto" w:fill="auto"/>
      <w:lang w:eastAsia="en-US"/>
    </w:rPr>
  </w:style>
  <w:style w:type="paragraph" w:styleId="NoteHeading">
    <w:name w:val="Note Heading"/>
    <w:basedOn w:val="Normal"/>
    <w:next w:val="Normal"/>
    <w:link w:val="NoteHeadingChar"/>
    <w:semiHidden/>
    <w:unhideWhenUsed/>
    <w:rsid w:val="000D06EB"/>
    <w:pPr>
      <w:spacing w:before="0" w:line="240" w:lineRule="auto"/>
    </w:pPr>
  </w:style>
  <w:style w:type="character" w:customStyle="1" w:styleId="NoteHeadingChar">
    <w:name w:val="Note Heading Char"/>
    <w:basedOn w:val="DefaultParagraphFont"/>
    <w:link w:val="NoteHeading"/>
    <w:semiHidden/>
    <w:rsid w:val="000D06EB"/>
    <w:rPr>
      <w:rFonts w:ascii="Times New Roman" w:hAnsi="Times New Roman" w:cs="Traditional Arabic"/>
      <w:sz w:val="22"/>
      <w:szCs w:val="30"/>
      <w:lang w:eastAsia="en-US"/>
    </w:rPr>
  </w:style>
  <w:style w:type="paragraph" w:styleId="NormalWeb">
    <w:name w:val="Normal (Web)"/>
    <w:basedOn w:val="Normal"/>
    <w:semiHidden/>
    <w:unhideWhenUsed/>
    <w:rsid w:val="000D06EB"/>
  </w:style>
  <w:style w:type="character" w:styleId="PlaceholderText">
    <w:name w:val="Placeholder Text"/>
    <w:basedOn w:val="DefaultParagraphFont"/>
    <w:uiPriority w:val="99"/>
    <w:semiHidden/>
    <w:rsid w:val="000D06EB"/>
    <w:rPr>
      <w:rFonts w:ascii="Times New Roman" w:hAnsi="Times New Roman" w:cs="Traditional Arabic"/>
      <w:color w:val="7F7F7F" w:themeColor="text1" w:themeTint="80"/>
    </w:rPr>
  </w:style>
  <w:style w:type="paragraph" w:styleId="PlainText">
    <w:name w:val="Plain Text"/>
    <w:basedOn w:val="Normal"/>
    <w:link w:val="PlainTextChar"/>
    <w:unhideWhenUsed/>
    <w:rsid w:val="000D06EB"/>
    <w:pPr>
      <w:spacing w:before="0" w:line="240" w:lineRule="auto"/>
    </w:pPr>
    <w:rPr>
      <w:rFonts w:ascii="Consolas" w:hAnsi="Consolas" w:cs="Consolas"/>
      <w:sz w:val="21"/>
      <w:szCs w:val="21"/>
    </w:rPr>
  </w:style>
  <w:style w:type="character" w:customStyle="1" w:styleId="PlainTextChar">
    <w:name w:val="Plain Text Char"/>
    <w:basedOn w:val="DefaultParagraphFont"/>
    <w:link w:val="PlainText"/>
    <w:rsid w:val="000D06EB"/>
    <w:rPr>
      <w:rFonts w:ascii="Consolas" w:hAnsi="Consolas" w:cs="Consolas"/>
      <w:sz w:val="21"/>
      <w:szCs w:val="21"/>
      <w:lang w:eastAsia="en-US"/>
    </w:rPr>
  </w:style>
  <w:style w:type="paragraph" w:styleId="Quote">
    <w:name w:val="Quote"/>
    <w:basedOn w:val="Normal"/>
    <w:next w:val="Normal"/>
    <w:link w:val="QuoteChar"/>
    <w:uiPriority w:val="29"/>
    <w:qFormat/>
    <w:rsid w:val="000D06EB"/>
    <w:pPr>
      <w:spacing w:before="200" w:after="160"/>
      <w:ind w:left="862" w:right="862"/>
      <w:jc w:val="center"/>
    </w:pPr>
    <w:rPr>
      <w:rFonts w:ascii="Times New Roman italic" w:hAnsi="Times New Roman italic"/>
      <w:i/>
      <w:iCs/>
      <w:color w:val="404040" w:themeColor="text1" w:themeTint="BF"/>
    </w:rPr>
  </w:style>
  <w:style w:type="character" w:customStyle="1" w:styleId="QuoteChar">
    <w:name w:val="Quote Char"/>
    <w:basedOn w:val="DefaultParagraphFont"/>
    <w:link w:val="Quote"/>
    <w:uiPriority w:val="29"/>
    <w:rsid w:val="000D06EB"/>
    <w:rPr>
      <w:rFonts w:ascii="Times New Roman italic" w:hAnsi="Times New Roman italic" w:cs="Traditional Arabic"/>
      <w:i/>
      <w:iCs/>
      <w:color w:val="404040" w:themeColor="text1" w:themeTint="BF"/>
      <w:sz w:val="22"/>
      <w:szCs w:val="30"/>
      <w:lang w:eastAsia="en-US"/>
    </w:rPr>
  </w:style>
  <w:style w:type="paragraph" w:styleId="Salutation">
    <w:name w:val="Salutation"/>
    <w:basedOn w:val="Normal"/>
    <w:next w:val="Normal"/>
    <w:link w:val="SalutationChar"/>
    <w:rsid w:val="000D06EB"/>
    <w:pPr>
      <w:spacing w:before="600"/>
    </w:pPr>
  </w:style>
  <w:style w:type="character" w:customStyle="1" w:styleId="SalutationChar">
    <w:name w:val="Salutation Char"/>
    <w:basedOn w:val="DefaultParagraphFont"/>
    <w:link w:val="Salutation"/>
    <w:rsid w:val="000D06EB"/>
    <w:rPr>
      <w:rFonts w:ascii="Times New Roman" w:hAnsi="Times New Roman" w:cs="Traditional Arabic"/>
      <w:sz w:val="22"/>
      <w:szCs w:val="30"/>
      <w:lang w:eastAsia="en-US"/>
    </w:rPr>
  </w:style>
  <w:style w:type="paragraph" w:styleId="Signature">
    <w:name w:val="Signature"/>
    <w:basedOn w:val="Normal"/>
    <w:link w:val="SignatureChar"/>
    <w:semiHidden/>
    <w:unhideWhenUsed/>
    <w:rsid w:val="00F42650"/>
    <w:pPr>
      <w:spacing w:before="960"/>
      <w:ind w:left="4321"/>
    </w:pPr>
  </w:style>
  <w:style w:type="character" w:customStyle="1" w:styleId="SignatureChar">
    <w:name w:val="Signature Char"/>
    <w:basedOn w:val="DefaultParagraphFont"/>
    <w:link w:val="Signature"/>
    <w:semiHidden/>
    <w:rsid w:val="00F42650"/>
    <w:rPr>
      <w:rFonts w:ascii="Times New Roman" w:hAnsi="Times New Roman" w:cs="Traditional Arabic"/>
      <w:sz w:val="22"/>
      <w:szCs w:val="30"/>
      <w:lang w:eastAsia="en-US"/>
    </w:rPr>
  </w:style>
  <w:style w:type="character" w:customStyle="1" w:styleId="SmartHyperlink1">
    <w:name w:val="Smart Hyperlink1"/>
    <w:basedOn w:val="DefaultParagraphFont"/>
    <w:uiPriority w:val="99"/>
    <w:semiHidden/>
    <w:unhideWhenUsed/>
    <w:rsid w:val="00F42650"/>
    <w:rPr>
      <w:rFonts w:ascii="Times New Roman" w:hAnsi="Times New Roman" w:cs="Traditional Arabic"/>
      <w:u w:val="dotted"/>
    </w:rPr>
  </w:style>
  <w:style w:type="character" w:styleId="Strong">
    <w:name w:val="Strong"/>
    <w:basedOn w:val="DefaultParagraphFont"/>
    <w:qFormat/>
    <w:rsid w:val="00F42650"/>
    <w:rPr>
      <w:rFonts w:ascii="Times New Roman Bold" w:hAnsi="Times New Roman Bold" w:cs="Traditional Arabic"/>
      <w:b/>
      <w:bCs/>
      <w:i w:val="0"/>
      <w:iCs w:val="0"/>
    </w:rPr>
  </w:style>
  <w:style w:type="character" w:customStyle="1" w:styleId="SubtitleChar">
    <w:name w:val="Subtitle Char"/>
    <w:basedOn w:val="DefaultParagraphFont"/>
    <w:link w:val="Subtitle"/>
    <w:rsid w:val="00F42650"/>
    <w:rPr>
      <w:rFonts w:ascii="Times New Roman" w:eastAsiaTheme="minorEastAsia" w:hAnsi="Times New Roman" w:cs="Traditional Arabic"/>
      <w:color w:val="5A5A5A" w:themeColor="text1" w:themeTint="A5"/>
      <w:spacing w:val="15"/>
      <w:sz w:val="22"/>
      <w:szCs w:val="30"/>
      <w:lang w:eastAsia="en-US"/>
    </w:rPr>
  </w:style>
  <w:style w:type="character" w:styleId="SubtleEmphasis">
    <w:name w:val="Subtle Emphasis"/>
    <w:basedOn w:val="DefaultParagraphFont"/>
    <w:uiPriority w:val="19"/>
    <w:qFormat/>
    <w:rsid w:val="00F42650"/>
    <w:rPr>
      <w:rFonts w:ascii="Times New Roman italic" w:hAnsi="Times New Roman italic" w:cs="Traditional Arabic"/>
      <w:b w:val="0"/>
      <w:bCs w:val="0"/>
      <w:i/>
      <w:iCs/>
      <w:color w:val="404040" w:themeColor="text1" w:themeTint="BF"/>
    </w:rPr>
  </w:style>
  <w:style w:type="character" w:styleId="SubtleReference">
    <w:name w:val="Subtle Reference"/>
    <w:basedOn w:val="DefaultParagraphFont"/>
    <w:uiPriority w:val="31"/>
    <w:qFormat/>
    <w:rsid w:val="00F42650"/>
    <w:rPr>
      <w:rFonts w:ascii="Times New Roman" w:hAnsi="Times New Roman" w:cs="Traditional Arabic"/>
      <w:bCs/>
      <w:iCs w:val="0"/>
      <w:caps w:val="0"/>
      <w:smallCaps/>
      <w:color w:val="5A5A5A" w:themeColor="text1" w:themeTint="A5"/>
    </w:rPr>
  </w:style>
  <w:style w:type="paragraph" w:styleId="TableofAuthorities">
    <w:name w:val="table of authorities"/>
    <w:basedOn w:val="Normal"/>
    <w:next w:val="Normal"/>
    <w:semiHidden/>
    <w:unhideWhenUsed/>
    <w:rsid w:val="00F42650"/>
    <w:pPr>
      <w:tabs>
        <w:tab w:val="clear" w:pos="1134"/>
        <w:tab w:val="clear" w:pos="1871"/>
        <w:tab w:val="clear" w:pos="2268"/>
      </w:tabs>
      <w:ind w:left="238" w:hanging="238"/>
    </w:pPr>
  </w:style>
  <w:style w:type="paragraph" w:styleId="TableofFigures">
    <w:name w:val="table of figures"/>
    <w:basedOn w:val="Normal"/>
    <w:next w:val="Normal"/>
    <w:semiHidden/>
    <w:unhideWhenUsed/>
    <w:rsid w:val="00F42650"/>
    <w:pPr>
      <w:tabs>
        <w:tab w:val="clear" w:pos="1134"/>
        <w:tab w:val="clear" w:pos="1871"/>
        <w:tab w:val="clear" w:pos="2268"/>
      </w:tabs>
    </w:pPr>
  </w:style>
  <w:style w:type="paragraph" w:styleId="Title">
    <w:name w:val="Title"/>
    <w:basedOn w:val="Normal"/>
    <w:next w:val="Normal"/>
    <w:link w:val="TitleChar"/>
    <w:qFormat/>
    <w:rsid w:val="00F42650"/>
    <w:pPr>
      <w:keepNext/>
      <w:spacing w:before="360" w:after="120"/>
      <w:contextualSpacing/>
    </w:pPr>
    <w:rPr>
      <w:rFonts w:eastAsiaTheme="majorEastAsia"/>
      <w:spacing w:val="-10"/>
      <w:kern w:val="28"/>
      <w:sz w:val="56"/>
      <w:szCs w:val="64"/>
    </w:rPr>
  </w:style>
  <w:style w:type="character" w:customStyle="1" w:styleId="TitleChar">
    <w:name w:val="Title Char"/>
    <w:basedOn w:val="DefaultParagraphFont"/>
    <w:link w:val="Title"/>
    <w:rsid w:val="00F42650"/>
    <w:rPr>
      <w:rFonts w:ascii="Times New Roman" w:eastAsiaTheme="majorEastAsia" w:hAnsi="Times New Roman" w:cs="Traditional Arabic"/>
      <w:spacing w:val="-10"/>
      <w:kern w:val="28"/>
      <w:sz w:val="56"/>
      <w:szCs w:val="64"/>
      <w:lang w:eastAsia="en-US"/>
    </w:rPr>
  </w:style>
  <w:style w:type="paragraph" w:styleId="TOAHeading">
    <w:name w:val="toa heading"/>
    <w:basedOn w:val="Normal"/>
    <w:next w:val="Normal"/>
    <w:semiHidden/>
    <w:unhideWhenUsed/>
    <w:rsid w:val="00F42650"/>
    <w:pPr>
      <w:spacing w:before="360" w:after="120"/>
    </w:pPr>
    <w:rPr>
      <w:rFonts w:ascii="Times New Roman Bold" w:eastAsiaTheme="majorEastAsia" w:hAnsi="Times New Roman Bold"/>
      <w:b/>
      <w:bCs/>
      <w:sz w:val="24"/>
      <w:szCs w:val="32"/>
    </w:rPr>
  </w:style>
  <w:style w:type="paragraph" w:styleId="TOCHeading">
    <w:name w:val="TOC Heading"/>
    <w:basedOn w:val="Heading1"/>
    <w:next w:val="Normal"/>
    <w:uiPriority w:val="39"/>
    <w:semiHidden/>
    <w:unhideWhenUsed/>
    <w:qFormat/>
    <w:rsid w:val="00F42650"/>
    <w:pPr>
      <w:keepLines/>
      <w:spacing w:before="240"/>
      <w:ind w:left="0" w:firstLine="0"/>
      <w:outlineLvl w:val="9"/>
    </w:pPr>
    <w:rPr>
      <w:rFonts w:ascii="Times New Roman" w:eastAsiaTheme="majorEastAsia" w:hAnsi="Times New Roman"/>
      <w:b w:val="0"/>
      <w:bCs w:val="0"/>
      <w:color w:val="365F91" w:themeColor="accent1" w:themeShade="BF"/>
      <w:kern w:val="0"/>
      <w:sz w:val="32"/>
      <w:szCs w:val="48"/>
      <w:lang w:bidi="ar-SA"/>
    </w:rPr>
  </w:style>
  <w:style w:type="character" w:customStyle="1" w:styleId="UnresolvedMention1">
    <w:name w:val="Unresolved Mention1"/>
    <w:basedOn w:val="DefaultParagraphFont"/>
    <w:uiPriority w:val="99"/>
    <w:semiHidden/>
    <w:unhideWhenUsed/>
    <w:rsid w:val="00873A6F"/>
    <w:rPr>
      <w:rFonts w:ascii="Dubai" w:hAnsi="Dubai" w:cs="Dubai"/>
      <w:color w:val="605E5C"/>
      <w:shd w:val="clear" w:color="auto" w:fill="E1DFDD"/>
    </w:rPr>
  </w:style>
  <w:style w:type="paragraph" w:customStyle="1" w:styleId="Normalaftertitle0">
    <w:name w:val="Normal_after_title"/>
    <w:basedOn w:val="Normal"/>
    <w:rsid w:val="00AD4A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7705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R16-WRC19-C-0016!A24-C1!MSW-A</DPM_x0020_File_x0020_name>
    <DPM_x0020_Author xmlns="32a1a8c5-2265-4ebc-b7a0-2071e2c5c9bb" xsi:nil="false">DPM</DPM_x0020_Author>
    <DPM_x0020_Version xmlns="32a1a8c5-2265-4ebc-b7a0-2071e2c5c9bb" xsi:nil="false">DPM_2019.10.22.01</DPM_x0020_Version>
    <_dlc_DocId xmlns="996b2e75-67fd-4955-a3b0-5ab9934cb50b">CJDSJNEQ73FR-44-21</_dlc_DocId>
    <_dlc_DocIdUrl xmlns="996b2e75-67fd-4955-a3b0-5ab9934cb50b">
      <Url>http://spdev11/en/gmpcs/_layouts/DocIdRedir.aspx?ID=CJDSJNEQ73FR-44-21</Url>
      <Description>CJDSJNEQ73FR-44-21</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import namespace="996b2e75-67fd-4955-a3b0-5ab9934cb50b"/>
    <xs:import namespace="32a1a8c5-2265-4ebc-b7a0-2071e2c5c9bb"/>
    <xs:element name="properties">
      <xs:complexType>
        <xs:sequence>
          <xs:element name="documentManagement">
            <xs:complexType>
              <xs:all>
                <xs:element ref="ns2:_dlc_DocId" minOccurs="0"/>
                <xs:element ref="ns2:_dlc_DocIdUrl" minOccurs="0"/>
                <xs:element ref="ns2:_dlc_DocIdPersistId" minOccurs="0"/>
                <xs:element ref="ns3:DPM_x0020_Author" minOccurs="0"/>
                <xs:element ref="ns3:DPM_x0020_File_x0020_name" minOccurs="0"/>
                <xs:element ref="ns3:DPM_x0020_Version" minOccurs="0"/>
              </xs:all>
            </xs:complexType>
          </xs:element>
        </xs:sequence>
      </xs:complexType>
    </xs:element>
  </xs:schema>
  <xs: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import namespace="http://schemas.microsoft.com/office/2006/documentManagement/types"/>
    <xs:import namespace="http://schemas.microsoft.com/office/infopath/2007/PartnerControls"/>
    <xs:element name="_dlc_DocId" ma:index="8" nillable="true" ma:displayName="Document ID Value" ma:description="The value of the document ID assigned to this item." ma:internalName="_dlc_DocId" ma:readOnly="true">
      <xs:simpleType>
        <xs:restriction base="dms:Text"/>
      </xs:simpleType>
    </xs:element>
    <xs:element name="_dlc_DocIdUrl" ma:index="9" nillable="true" ma:displayName="Document ID" ma:description="Permanent link to this document." ma:hidden="true" ma:internalName="_dlc_DocIdUrl" ma:readOnly="true">
      <xs:complexType>
        <xs:complexContent>
          <xs:extension base="dms:URL">
            <xs:sequence>
              <xs:element name="Url" type="dms:ValidUrl" minOccurs="0" nillable="true"/>
              <xs:element name="Description" type="xsd:string" nillable="true"/>
            </xs:sequence>
          </xs:extension>
        </xs:complexContent>
      </xs:complexType>
    </xs:element>
    <xs:element name="_dlc_DocIdPersistId" ma:index="10" nillable="true" ma:displayName="Persist ID" ma:description="Keep ID on add." ma:hidden="true" ma:internalName="_dlc_DocIdPersistId" ma:readOnly="true">
      <xs:simpleType>
        <xs:restriction base="dms:Boolean"/>
      </xs:simpleType>
    </xs:element>
  </xs:schema>
  <xs: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import namespace="http://schemas.microsoft.com/office/2006/documentManagement/types"/>
    <xs:import namespace="http://schemas.microsoft.com/office/infopath/2007/PartnerControls"/>
    <xs:element name="DPM_x0020_Author" ma:index="11" nillable="true" ma:displayName="DPM Author" ma:internalName="DPM_x0020_Author">
      <xs:simpleType>
        <xs:restriction base="dms:Text">
          <xs:maxLength value="255"/>
        </xs:restriction>
      </xs:simpleType>
    </xs:element>
    <xs:element name="DPM_x0020_File_x0020_name" ma:index="12" nillable="true" ma:displayName="DPM File name" ma:internalName="DPM_x0020_File_x0020_name">
      <xs:simpleType>
        <xs:restriction base="dms:Text">
          <xs:maxLength value="255"/>
        </xs:restriction>
      </xs:simpleType>
    </xs:element>
    <xs:element name="DPM_x0020_Version" ma:index="13" nillable="true" ma:displayName="DPM Version" ma:internalName="DPM_x0020_Version">
      <xs:simpleType>
        <xs:restriction base="dms:Text">
          <xs:maxLength value="255"/>
        </xs:restriction>
      </xs:simpleType>
    </xs:element>
  </xs: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CBF052-836B-4D9C-8F8B-EE7AFB232DEC}">
  <ds:schemaRefs>
    <ds:schemaRef ds:uri="http://www.w3.org/XML/1998/namespace"/>
    <ds:schemaRef ds:uri="http://purl.org/dc/elements/1.1/"/>
    <ds:schemaRef ds:uri="http://schemas.microsoft.com/office/2006/documentManagement/types"/>
    <ds:schemaRef ds:uri="http://purl.org/dc/terms/"/>
    <ds:schemaRef ds:uri="32a1a8c5-2265-4ebc-b7a0-2071e2c5c9bb"/>
    <ds:schemaRef ds:uri="http://schemas.microsoft.com/office/infopath/2007/PartnerControls"/>
    <ds:schemaRef ds:uri="http://purl.org/dc/dcmitype/"/>
    <ds:schemaRef ds:uri="http://schemas.openxmlformats.org/package/2006/metadata/core-properties"/>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13E0107C-6850-4F1D-B056-5DAF505407BB}">
  <ds:schemaRefs>
    <ds:schemaRef ds:uri="http://schemas.microsoft.com/sharepoint/v3/contenttype/forms"/>
  </ds:schemaRefs>
</ds:datastoreItem>
</file>

<file path=customXml/itemProps3.xml><?xml version="1.0" encoding="utf-8"?>
<ds:datastoreItem xmlns:ds="http://schemas.openxmlformats.org/officeDocument/2006/customXml" ds:itemID="{AC7F4591-0B61-49DF-93D8-2A0606F29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541F3D-B68D-4D30-83E3-F2D7B042C722}">
  <ds:schemaRefs>
    <ds:schemaRef ds:uri="http://schemas.microsoft.com/sharepoint/events"/>
  </ds:schemaRefs>
</ds:datastoreItem>
</file>

<file path=customXml/itemProps5.xml><?xml version="1.0" encoding="utf-8"?>
<ds:datastoreItem xmlns:ds="http://schemas.openxmlformats.org/officeDocument/2006/customXml" ds:itemID="{DFD34B1E-EFD0-4373-9C63-EEAD65305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690</Words>
  <Characters>3595</Characters>
  <Application>Microsoft Office Word</Application>
  <DocSecurity>0</DocSecurity>
  <Lines>77</Lines>
  <Paragraphs>37</Paragraphs>
  <ScaleCrop>false</ScaleCrop>
  <HeadingPairs>
    <vt:vector size="2" baseType="variant">
      <vt:variant>
        <vt:lpstr>Title</vt:lpstr>
      </vt:variant>
      <vt:variant>
        <vt:i4>1</vt:i4>
      </vt:variant>
    </vt:vector>
  </HeadingPairs>
  <TitlesOfParts>
    <vt:vector size="1" baseType="lpstr">
      <vt:lpstr>R16-WRC19-C-0016!A24-C1!MSW-A</vt:lpstr>
    </vt:vector>
  </TitlesOfParts>
  <Manager>General Secretariat - Pool</Manager>
  <Company>International Telecommunication Union (ITU)</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R16-WRC19-C-0016!A24-C1!MSW-A</dc:title>
  <dc:creator>Documents Proposals Manager (DPM)</dc:creator>
  <cp:keywords>DPM_v2019.10.29.1_prod</cp:keywords>
  <cp:lastModifiedBy>Arabic</cp:lastModifiedBy>
  <cp:revision>21</cp:revision>
  <cp:lastPrinted>2019-10-31T09:40:00Z</cp:lastPrinted>
  <dcterms:created xsi:type="dcterms:W3CDTF">2019-10-31T09:12:00Z</dcterms:created>
  <dcterms:modified xsi:type="dcterms:W3CDTF">2019-10-31T09:41:00Z</dcterms:modified>
  <cp:category>World Radiocommunication Conference - 2019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Document4</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8e895a51-0127-4b82-941e-db47618fc5d7</vt:lpwstr>
  </property>
</Properties>
</file>