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10EA6" w14:paraId="5FD15170" w14:textId="77777777" w:rsidTr="001226EC">
        <w:trPr>
          <w:cantSplit/>
        </w:trPr>
        <w:tc>
          <w:tcPr>
            <w:tcW w:w="6771" w:type="dxa"/>
          </w:tcPr>
          <w:p w14:paraId="463E22E5" w14:textId="77777777" w:rsidR="005651C9" w:rsidRPr="00D10EA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10EA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D10EA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D10EA6">
              <w:rPr>
                <w:rFonts w:ascii="Verdana" w:hAnsi="Verdana"/>
                <w:b/>
                <w:bCs/>
                <w:szCs w:val="22"/>
              </w:rPr>
              <w:t>-1</w:t>
            </w:r>
            <w:r w:rsidR="00F65316" w:rsidRPr="00D10EA6">
              <w:rPr>
                <w:rFonts w:ascii="Verdana" w:hAnsi="Verdana"/>
                <w:b/>
                <w:bCs/>
                <w:szCs w:val="22"/>
              </w:rPr>
              <w:t>9</w:t>
            </w:r>
            <w:r w:rsidRPr="00D10EA6">
              <w:rPr>
                <w:rFonts w:ascii="Verdana" w:hAnsi="Verdana"/>
                <w:b/>
                <w:bCs/>
                <w:szCs w:val="22"/>
              </w:rPr>
              <w:t>)</w:t>
            </w:r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D10EA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D10EA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10EA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8CD876D" w14:textId="77777777" w:rsidR="005651C9" w:rsidRPr="00D10EA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10EA6">
              <w:rPr>
                <w:noProof/>
                <w:szCs w:val="22"/>
                <w:lang w:eastAsia="zh-CN"/>
              </w:rPr>
              <w:drawing>
                <wp:inline distT="0" distB="0" distL="0" distR="0" wp14:anchorId="5A576E36" wp14:editId="672BEEA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10EA6" w14:paraId="09BF0E0A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C2E24A7" w14:textId="77777777" w:rsidR="005651C9" w:rsidRPr="00D10EA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1411B40" w14:textId="77777777" w:rsidR="005651C9" w:rsidRPr="00D10EA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10EA6" w14:paraId="3CCF2C9A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18A5A6C" w14:textId="77777777" w:rsidR="005651C9" w:rsidRPr="00D10EA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3BB8AF8" w14:textId="77777777" w:rsidR="005651C9" w:rsidRPr="00D10EA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D10EA6" w14:paraId="189A819E" w14:textId="77777777" w:rsidTr="001226EC">
        <w:trPr>
          <w:cantSplit/>
        </w:trPr>
        <w:tc>
          <w:tcPr>
            <w:tcW w:w="6771" w:type="dxa"/>
          </w:tcPr>
          <w:p w14:paraId="72EEF37C" w14:textId="77777777" w:rsidR="005651C9" w:rsidRPr="00D10EA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10EA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53FFD4FB" w14:textId="77777777" w:rsidR="005651C9" w:rsidRPr="00D10EA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t>Add.21</w:t>
            </w:r>
            <w:proofErr w:type="spellEnd"/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D10EA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10EA6" w14:paraId="517BE4A3" w14:textId="77777777" w:rsidTr="001226EC">
        <w:trPr>
          <w:cantSplit/>
        </w:trPr>
        <w:tc>
          <w:tcPr>
            <w:tcW w:w="6771" w:type="dxa"/>
          </w:tcPr>
          <w:p w14:paraId="7A6B5B78" w14:textId="77777777" w:rsidR="000F33D8" w:rsidRPr="00D10EA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3A0F8F8" w14:textId="77777777" w:rsidR="000F33D8" w:rsidRPr="00D10EA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10EA6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D10EA6" w14:paraId="1B6A49A1" w14:textId="77777777" w:rsidTr="001226EC">
        <w:trPr>
          <w:cantSplit/>
        </w:trPr>
        <w:tc>
          <w:tcPr>
            <w:tcW w:w="6771" w:type="dxa"/>
          </w:tcPr>
          <w:p w14:paraId="18FF10F1" w14:textId="77777777" w:rsidR="000F33D8" w:rsidRPr="00D10EA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C39AB38" w14:textId="77777777" w:rsidR="000F33D8" w:rsidRPr="00D10EA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10EA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10EA6" w14:paraId="666A7450" w14:textId="77777777" w:rsidTr="009546EA">
        <w:trPr>
          <w:cantSplit/>
        </w:trPr>
        <w:tc>
          <w:tcPr>
            <w:tcW w:w="10031" w:type="dxa"/>
            <w:gridSpan w:val="2"/>
          </w:tcPr>
          <w:p w14:paraId="57976780" w14:textId="77777777" w:rsidR="000F33D8" w:rsidRPr="00D10EA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10EA6" w14:paraId="310CB7C3" w14:textId="77777777">
        <w:trPr>
          <w:cantSplit/>
        </w:trPr>
        <w:tc>
          <w:tcPr>
            <w:tcW w:w="10031" w:type="dxa"/>
            <w:gridSpan w:val="2"/>
          </w:tcPr>
          <w:p w14:paraId="1CFD0099" w14:textId="77777777" w:rsidR="000F33D8" w:rsidRPr="00D10EA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10EA6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D10EA6" w14:paraId="262F6986" w14:textId="77777777">
        <w:trPr>
          <w:cantSplit/>
        </w:trPr>
        <w:tc>
          <w:tcPr>
            <w:tcW w:w="10031" w:type="dxa"/>
            <w:gridSpan w:val="2"/>
          </w:tcPr>
          <w:p w14:paraId="4FF286EF" w14:textId="77777777" w:rsidR="000F33D8" w:rsidRPr="00D10EA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D10EA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10EA6" w14:paraId="2A2FBDC0" w14:textId="77777777">
        <w:trPr>
          <w:cantSplit/>
        </w:trPr>
        <w:tc>
          <w:tcPr>
            <w:tcW w:w="10031" w:type="dxa"/>
            <w:gridSpan w:val="2"/>
          </w:tcPr>
          <w:p w14:paraId="03F00656" w14:textId="77777777" w:rsidR="000F33D8" w:rsidRPr="00D10EA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D10EA6" w14:paraId="07456184" w14:textId="77777777">
        <w:trPr>
          <w:cantSplit/>
        </w:trPr>
        <w:tc>
          <w:tcPr>
            <w:tcW w:w="10031" w:type="dxa"/>
            <w:gridSpan w:val="2"/>
          </w:tcPr>
          <w:p w14:paraId="048F448C" w14:textId="77777777" w:rsidR="000F33D8" w:rsidRPr="00D10EA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10EA6">
              <w:rPr>
                <w:lang w:val="ru-RU"/>
              </w:rPr>
              <w:t>Пункт 9.1(9.1.8) повестки дня</w:t>
            </w:r>
          </w:p>
        </w:tc>
      </w:tr>
    </w:tbl>
    <w:bookmarkEnd w:id="6"/>
    <w:p w14:paraId="0BBAB057" w14:textId="77777777" w:rsidR="00D51940" w:rsidRPr="00D10EA6" w:rsidRDefault="003B1409" w:rsidP="00822B4E">
      <w:pPr>
        <w:rPr>
          <w:szCs w:val="22"/>
        </w:rPr>
      </w:pPr>
      <w:r w:rsidRPr="00D10EA6">
        <w:t>9</w:t>
      </w:r>
      <w:r w:rsidRPr="00D10EA6">
        <w:tab/>
        <w:t>рассмотреть и утвердить Отчет Директора Бюро радиосвязи в соответствии со Статьей 7 Конвенции:</w:t>
      </w:r>
    </w:p>
    <w:p w14:paraId="140BB39A" w14:textId="77777777" w:rsidR="00D51940" w:rsidRPr="00D10EA6" w:rsidRDefault="003B1409" w:rsidP="00822B4E">
      <w:pPr>
        <w:rPr>
          <w:szCs w:val="22"/>
        </w:rPr>
      </w:pPr>
      <w:r w:rsidRPr="00D10EA6">
        <w:t>9.1</w:t>
      </w:r>
      <w:r w:rsidRPr="00D10EA6">
        <w:tab/>
        <w:t xml:space="preserve">о деятельности Сектора радиосвязи в период после </w:t>
      </w:r>
      <w:proofErr w:type="spellStart"/>
      <w:r w:rsidRPr="00D10EA6">
        <w:t>ВКР</w:t>
      </w:r>
      <w:proofErr w:type="spellEnd"/>
      <w:r w:rsidRPr="00D10EA6">
        <w:t>-15;</w:t>
      </w:r>
    </w:p>
    <w:p w14:paraId="1FF5E50D" w14:textId="77777777" w:rsidR="00D51940" w:rsidRPr="00D10EA6" w:rsidRDefault="003B1409" w:rsidP="00F2468A">
      <w:pPr>
        <w:rPr>
          <w:szCs w:val="22"/>
        </w:rPr>
      </w:pPr>
      <w:r w:rsidRPr="00D10EA6">
        <w:rPr>
          <w:rFonts w:cstheme="majorBidi"/>
          <w:color w:val="000000"/>
          <w:szCs w:val="24"/>
          <w:lang w:eastAsia="zh-CN"/>
        </w:rPr>
        <w:t>9.1 (</w:t>
      </w:r>
      <w:r w:rsidRPr="00D10EA6">
        <w:rPr>
          <w:lang w:eastAsia="zh-CN"/>
        </w:rPr>
        <w:t>9.1.8)</w:t>
      </w:r>
      <w:r w:rsidRPr="00D10EA6">
        <w:tab/>
      </w:r>
      <w:hyperlink w:anchor="res_958" w:history="1">
        <w:r w:rsidRPr="00D10EA6">
          <w:t xml:space="preserve">Резолюция </w:t>
        </w:r>
        <w:r w:rsidRPr="00D10EA6">
          <w:rPr>
            <w:b/>
            <w:bCs/>
          </w:rPr>
          <w:t>958 (</w:t>
        </w:r>
        <w:proofErr w:type="spellStart"/>
        <w:r w:rsidRPr="00D10EA6">
          <w:rPr>
            <w:b/>
            <w:bCs/>
          </w:rPr>
          <w:t>ВКР</w:t>
        </w:r>
        <w:proofErr w:type="spellEnd"/>
        <w:r w:rsidRPr="00D10EA6">
          <w:rPr>
            <w:b/>
            <w:bCs/>
          </w:rPr>
          <w:t>-15)</w:t>
        </w:r>
      </w:hyperlink>
      <w:r w:rsidRPr="00D10EA6">
        <w:t xml:space="preserve"> − Пункт 3 Дополнения − Исследования по техническим и эксплуатационным аспектам сетей и систем ради</w:t>
      </w:r>
      <w:r w:rsidRPr="00D10EA6">
        <w:rPr>
          <w:lang w:eastAsia="zh-CN"/>
        </w:rPr>
        <w:t>освязи, а также потребностей в спектре, включая возможное согласованное использование спектра в целях оказания поддержки созданию инфраструктуры узкополосной и широкополосной межмашинной связи, с целью разработки Рекомендаций, Отчетов и/или Справочников, в зависимости от случая, и принять надлежащие меры в рамках сферы деятельности Сектора радиосвязи МСЭ;</w:t>
      </w:r>
    </w:p>
    <w:p w14:paraId="1F77F47B" w14:textId="1B88DC79" w:rsidR="003B1409" w:rsidRPr="00D10EA6" w:rsidRDefault="00484B08" w:rsidP="00E43071">
      <w:pPr>
        <w:pStyle w:val="Headingb"/>
        <w:rPr>
          <w:lang w:val="ru-RU"/>
        </w:rPr>
      </w:pPr>
      <w:r w:rsidRPr="00D10EA6">
        <w:rPr>
          <w:lang w:val="ru-RU"/>
        </w:rPr>
        <w:t>Введение</w:t>
      </w:r>
    </w:p>
    <w:p w14:paraId="57EAC52F" w14:textId="382CC6E0" w:rsidR="003B1409" w:rsidRPr="00D10EA6" w:rsidRDefault="00484B08" w:rsidP="003805E6">
      <w:r w:rsidRPr="00D10EA6">
        <w:t xml:space="preserve">В СЕПТ работа </w:t>
      </w:r>
      <w:r w:rsidR="00AE33BA" w:rsidRPr="00D10EA6">
        <w:t>в области</w:t>
      </w:r>
      <w:r w:rsidRPr="00D10EA6">
        <w:t xml:space="preserve"> межмашинной связ</w:t>
      </w:r>
      <w:r w:rsidR="00AE33BA" w:rsidRPr="00D10EA6">
        <w:t xml:space="preserve">и </w:t>
      </w:r>
      <w:r w:rsidRPr="00D10EA6">
        <w:t xml:space="preserve">(МТС) </w:t>
      </w:r>
      <w:r w:rsidR="00AE33BA" w:rsidRPr="00D10EA6">
        <w:t xml:space="preserve">выполняется </w:t>
      </w:r>
      <w:r w:rsidRPr="00D10EA6">
        <w:t xml:space="preserve">главным образом в </w:t>
      </w:r>
      <w:r w:rsidR="00AE33BA" w:rsidRPr="00D10EA6">
        <w:t xml:space="preserve">рамках </w:t>
      </w:r>
      <w:r w:rsidR="003805E6" w:rsidRPr="00D10EA6">
        <w:t>регулярных</w:t>
      </w:r>
      <w:r w:rsidRPr="00D10EA6">
        <w:t xml:space="preserve"> задач, </w:t>
      </w:r>
      <w:r w:rsidR="00AE33BA" w:rsidRPr="00D10EA6">
        <w:t>котор</w:t>
      </w:r>
      <w:bookmarkStart w:id="7" w:name="_GoBack"/>
      <w:bookmarkEnd w:id="7"/>
      <w:r w:rsidR="00AE33BA" w:rsidRPr="00D10EA6">
        <w:t xml:space="preserve">ые связаны в основном с </w:t>
      </w:r>
      <w:r w:rsidRPr="00D10EA6">
        <w:t>сет</w:t>
      </w:r>
      <w:r w:rsidR="00AE33BA" w:rsidRPr="00D10EA6">
        <w:t>ями</w:t>
      </w:r>
      <w:r w:rsidRPr="00D10EA6">
        <w:t xml:space="preserve"> </w:t>
      </w:r>
      <w:r w:rsidR="00FF42F4" w:rsidRPr="00D10EA6">
        <w:t>подвижной</w:t>
      </w:r>
      <w:r w:rsidRPr="00D10EA6">
        <w:t xml:space="preserve"> и фиксированной связи</w:t>
      </w:r>
      <w:r w:rsidR="003805E6" w:rsidRPr="00D10EA6">
        <w:t xml:space="preserve"> (</w:t>
      </w:r>
      <w:proofErr w:type="spellStart"/>
      <w:r w:rsidR="003805E6" w:rsidRPr="00D10EA6">
        <w:t>MFCN</w:t>
      </w:r>
      <w:proofErr w:type="spellEnd"/>
      <w:r w:rsidR="003805E6" w:rsidRPr="00D10EA6">
        <w:t>)</w:t>
      </w:r>
      <w:r w:rsidRPr="00D10EA6">
        <w:t>, други</w:t>
      </w:r>
      <w:r w:rsidR="00AE33BA" w:rsidRPr="00D10EA6">
        <w:t>ми</w:t>
      </w:r>
      <w:r w:rsidRPr="00D10EA6">
        <w:t xml:space="preserve"> сухопутны</w:t>
      </w:r>
      <w:r w:rsidR="00AE33BA" w:rsidRPr="00D10EA6">
        <w:t>ми</w:t>
      </w:r>
      <w:r w:rsidRPr="00D10EA6">
        <w:t xml:space="preserve"> подвижны</w:t>
      </w:r>
      <w:r w:rsidR="00AE33BA" w:rsidRPr="00D10EA6">
        <w:t>ми</w:t>
      </w:r>
      <w:r w:rsidRPr="00D10EA6">
        <w:t xml:space="preserve"> с</w:t>
      </w:r>
      <w:r w:rsidR="003805E6" w:rsidRPr="00D10EA6">
        <w:t>истем</w:t>
      </w:r>
      <w:r w:rsidR="00AE33BA" w:rsidRPr="00D10EA6">
        <w:t>ами</w:t>
      </w:r>
      <w:r w:rsidR="003805E6" w:rsidRPr="00D10EA6">
        <w:t>, используемы</w:t>
      </w:r>
      <w:r w:rsidR="00AE33BA" w:rsidRPr="00D10EA6">
        <w:t>ми</w:t>
      </w:r>
      <w:r w:rsidR="003805E6" w:rsidRPr="00D10EA6">
        <w:t xml:space="preserve"> для частной/профессиональной сухопутной подвижной</w:t>
      </w:r>
      <w:r w:rsidRPr="00D10EA6">
        <w:t xml:space="preserve"> радио</w:t>
      </w:r>
      <w:r w:rsidR="003805E6" w:rsidRPr="00D10EA6">
        <w:t>связи</w:t>
      </w:r>
      <w:r w:rsidR="003B1409" w:rsidRPr="00D10EA6">
        <w:t xml:space="preserve"> (</w:t>
      </w:r>
      <w:proofErr w:type="spellStart"/>
      <w:r w:rsidR="003B1409" w:rsidRPr="00D10EA6">
        <w:t>PMR</w:t>
      </w:r>
      <w:proofErr w:type="spellEnd"/>
      <w:r w:rsidR="003B1409" w:rsidRPr="00D10EA6">
        <w:t>/</w:t>
      </w:r>
      <w:proofErr w:type="spellStart"/>
      <w:r w:rsidR="003B1409" w:rsidRPr="00D10EA6">
        <w:t>PAMR</w:t>
      </w:r>
      <w:proofErr w:type="spellEnd"/>
      <w:r w:rsidR="003B1409" w:rsidRPr="00D10EA6">
        <w:t xml:space="preserve">), </w:t>
      </w:r>
      <w:r w:rsidR="003805E6" w:rsidRPr="00D10EA6">
        <w:t>устройств</w:t>
      </w:r>
      <w:r w:rsidR="00AE33BA" w:rsidRPr="00D10EA6">
        <w:t>ами</w:t>
      </w:r>
      <w:r w:rsidRPr="00D10EA6">
        <w:t xml:space="preserve"> малого радиуса действия </w:t>
      </w:r>
      <w:r w:rsidR="003B1409" w:rsidRPr="00D10EA6">
        <w:t>(</w:t>
      </w:r>
      <w:proofErr w:type="spellStart"/>
      <w:r w:rsidR="003B1409" w:rsidRPr="00D10EA6">
        <w:t>SRD</w:t>
      </w:r>
      <w:proofErr w:type="spellEnd"/>
      <w:r w:rsidR="003B1409" w:rsidRPr="00D10EA6">
        <w:t xml:space="preserve">) </w:t>
      </w:r>
      <w:r w:rsidR="00992144" w:rsidRPr="00D10EA6">
        <w:t>и автономны</w:t>
      </w:r>
      <w:r w:rsidR="00AE33BA" w:rsidRPr="00D10EA6">
        <w:t>ми</w:t>
      </w:r>
      <w:r w:rsidR="00992144" w:rsidRPr="00D10EA6">
        <w:t xml:space="preserve"> спутниковы</w:t>
      </w:r>
      <w:r w:rsidR="00AE33BA" w:rsidRPr="00D10EA6">
        <w:t>ми</w:t>
      </w:r>
      <w:r w:rsidR="00992144" w:rsidRPr="00D10EA6">
        <w:t xml:space="preserve"> систем</w:t>
      </w:r>
      <w:r w:rsidR="00AE33BA" w:rsidRPr="00D10EA6">
        <w:t>ами</w:t>
      </w:r>
      <w:r w:rsidR="00992144" w:rsidRPr="00D10EA6">
        <w:t xml:space="preserve"> или гибридн</w:t>
      </w:r>
      <w:r w:rsidR="003805E6" w:rsidRPr="00D10EA6">
        <w:t>ы</w:t>
      </w:r>
      <w:r w:rsidR="00AE33BA" w:rsidRPr="00D10EA6">
        <w:t>ми</w:t>
      </w:r>
      <w:r w:rsidR="003805E6" w:rsidRPr="00D10EA6">
        <w:t xml:space="preserve"> наземны</w:t>
      </w:r>
      <w:r w:rsidR="00AE33BA" w:rsidRPr="00D10EA6">
        <w:t>ми</w:t>
      </w:r>
      <w:r w:rsidR="003805E6" w:rsidRPr="00D10EA6">
        <w:t>/спутниковы</w:t>
      </w:r>
      <w:r w:rsidR="00AE33BA" w:rsidRPr="00D10EA6">
        <w:t>ми</w:t>
      </w:r>
      <w:r w:rsidR="003805E6" w:rsidRPr="00D10EA6">
        <w:t xml:space="preserve"> систем</w:t>
      </w:r>
      <w:r w:rsidR="00AE33BA" w:rsidRPr="00D10EA6">
        <w:t>ами</w:t>
      </w:r>
      <w:r w:rsidR="003B1409" w:rsidRPr="00D10EA6">
        <w:t xml:space="preserve">. </w:t>
      </w:r>
    </w:p>
    <w:p w14:paraId="649B863F" w14:textId="000F438C" w:rsidR="003B1409" w:rsidRPr="00D10EA6" w:rsidRDefault="00992144" w:rsidP="003805E6">
      <w:r w:rsidRPr="00D10EA6">
        <w:t xml:space="preserve">СЕПТ </w:t>
      </w:r>
      <w:r w:rsidR="00FF42F4" w:rsidRPr="00D10EA6">
        <w:t>удовлетворяет</w:t>
      </w:r>
      <w:r w:rsidRPr="00D10EA6">
        <w:t xml:space="preserve"> потребности МТС (</w:t>
      </w:r>
      <w:proofErr w:type="spellStart"/>
      <w:r w:rsidR="003805E6" w:rsidRPr="00D10EA6">
        <w:t>M2M</w:t>
      </w:r>
      <w:proofErr w:type="spellEnd"/>
      <w:r w:rsidR="003805E6" w:rsidRPr="00D10EA6">
        <w:t>/</w:t>
      </w:r>
      <w:proofErr w:type="spellStart"/>
      <w:r w:rsidRPr="00D10EA6">
        <w:t>IoT</w:t>
      </w:r>
      <w:proofErr w:type="spellEnd"/>
      <w:r w:rsidRPr="00D10EA6">
        <w:t>) в согласовании посредством различных</w:t>
      </w:r>
      <w:r w:rsidR="003805E6" w:rsidRPr="00D10EA6">
        <w:t xml:space="preserve"> соответствующих</w:t>
      </w:r>
      <w:r w:rsidRPr="00D10EA6">
        <w:t xml:space="preserve"> результатов работы (</w:t>
      </w:r>
      <w:r w:rsidR="00FF42F4" w:rsidRPr="00D10EA6">
        <w:t>например</w:t>
      </w:r>
      <w:r w:rsidR="003805E6" w:rsidRPr="00D10EA6">
        <w:t xml:space="preserve">, Решения </w:t>
      </w:r>
      <w:proofErr w:type="spellStart"/>
      <w:r w:rsidR="003805E6" w:rsidRPr="00D10EA6">
        <w:t>ECC</w:t>
      </w:r>
      <w:proofErr w:type="spellEnd"/>
      <w:r w:rsidRPr="00D10EA6">
        <w:t xml:space="preserve"> (06)13, </w:t>
      </w:r>
      <w:r w:rsidR="003805E6" w:rsidRPr="00D10EA6">
        <w:t>Рекомендации</w:t>
      </w:r>
      <w:r w:rsidR="00D10EA6">
        <w:rPr>
          <w:lang w:val="en-US"/>
        </w:rPr>
        <w:t> </w:t>
      </w:r>
      <w:r w:rsidRPr="00D10EA6">
        <w:t>СЕПТ</w:t>
      </w:r>
      <w:r w:rsidR="00D10EA6">
        <w:rPr>
          <w:lang w:val="en-US"/>
        </w:rPr>
        <w:t> </w:t>
      </w:r>
      <w:r w:rsidR="00712677" w:rsidRPr="00D10EA6">
        <w:t>T/R</w:t>
      </w:r>
      <w:r w:rsidR="00D10EA6">
        <w:rPr>
          <w:lang w:val="en-US"/>
        </w:rPr>
        <w:t> </w:t>
      </w:r>
      <w:r w:rsidR="00712677" w:rsidRPr="00D10EA6">
        <w:t>25</w:t>
      </w:r>
      <w:r w:rsidR="00D10EA6">
        <w:noBreakHyphen/>
      </w:r>
      <w:r w:rsidR="00712677" w:rsidRPr="00D10EA6">
        <w:t>08</w:t>
      </w:r>
      <w:r w:rsidR="003805E6" w:rsidRPr="00D10EA6">
        <w:t xml:space="preserve">, Рекомендации </w:t>
      </w:r>
      <w:proofErr w:type="spellStart"/>
      <w:r w:rsidR="003805E6" w:rsidRPr="00D10EA6">
        <w:t>ERC</w:t>
      </w:r>
      <w:proofErr w:type="spellEnd"/>
      <w:r w:rsidR="00712677" w:rsidRPr="00D10EA6">
        <w:t xml:space="preserve"> 70-03, Отчет</w:t>
      </w:r>
      <w:r w:rsidR="003805E6" w:rsidRPr="00D10EA6">
        <w:t>а</w:t>
      </w:r>
      <w:r w:rsidR="00712677" w:rsidRPr="00D10EA6">
        <w:t xml:space="preserve"> </w:t>
      </w:r>
      <w:proofErr w:type="spellStart"/>
      <w:r w:rsidR="00712677" w:rsidRPr="00D10EA6">
        <w:t>ЕСС</w:t>
      </w:r>
      <w:proofErr w:type="spellEnd"/>
      <w:r w:rsidR="00712677" w:rsidRPr="00D10EA6">
        <w:t xml:space="preserve"> 266 и </w:t>
      </w:r>
      <w:r w:rsidR="00AE33BA" w:rsidRPr="00D10EA6">
        <w:t>др.</w:t>
      </w:r>
      <w:r w:rsidR="00712677" w:rsidRPr="00D10EA6">
        <w:t xml:space="preserve">), которые </w:t>
      </w:r>
      <w:r w:rsidR="003805E6" w:rsidRPr="00D10EA6">
        <w:t>охватывают</w:t>
      </w:r>
      <w:r w:rsidR="00712677" w:rsidRPr="00D10EA6">
        <w:t xml:space="preserve"> различные коммуникационные технологии</w:t>
      </w:r>
      <w:r w:rsidR="003B1409" w:rsidRPr="00D10EA6">
        <w:t>.</w:t>
      </w:r>
    </w:p>
    <w:p w14:paraId="42476F56" w14:textId="3B23F4C9" w:rsidR="00047DA1" w:rsidRPr="00D10EA6" w:rsidRDefault="00712677" w:rsidP="00047DA1">
      <w:r w:rsidRPr="00D10EA6">
        <w:t xml:space="preserve">Кроме того, </w:t>
      </w:r>
      <w:r w:rsidR="002E386D" w:rsidRPr="00D10EA6">
        <w:t xml:space="preserve">по результатам </w:t>
      </w:r>
      <w:r w:rsidR="00FF42F4" w:rsidRPr="00D10EA6">
        <w:t>исследований</w:t>
      </w:r>
      <w:r w:rsidRPr="00D10EA6">
        <w:t xml:space="preserve"> МСЭ-R, </w:t>
      </w:r>
      <w:r w:rsidR="002E386D" w:rsidRPr="00D10EA6">
        <w:t xml:space="preserve">в </w:t>
      </w:r>
      <w:r w:rsidR="00047DA1" w:rsidRPr="00D10EA6">
        <w:t>ходе</w:t>
      </w:r>
      <w:r w:rsidR="002E386D" w:rsidRPr="00D10EA6">
        <w:t xml:space="preserve"> которых рассматривались технологии </w:t>
      </w:r>
      <w:proofErr w:type="spellStart"/>
      <w:r w:rsidR="002E386D" w:rsidRPr="00D10EA6">
        <w:t>IMT</w:t>
      </w:r>
      <w:proofErr w:type="spellEnd"/>
      <w:r w:rsidR="002E386D" w:rsidRPr="00D10EA6">
        <w:t xml:space="preserve"> и технологии, отличные от </w:t>
      </w:r>
      <w:proofErr w:type="spellStart"/>
      <w:r w:rsidR="002E386D" w:rsidRPr="00D10EA6">
        <w:t>IMT</w:t>
      </w:r>
      <w:proofErr w:type="spellEnd"/>
      <w:r w:rsidR="002E386D" w:rsidRPr="00D10EA6">
        <w:t xml:space="preserve">, </w:t>
      </w:r>
      <w:r w:rsidR="00047DA1" w:rsidRPr="00D10EA6">
        <w:t xml:space="preserve">в рамках вопроса 9.1.8 пункта 9.1 повестки дня </w:t>
      </w:r>
      <w:proofErr w:type="spellStart"/>
      <w:r w:rsidR="00047DA1" w:rsidRPr="00D10EA6">
        <w:t>ВКР</w:t>
      </w:r>
      <w:proofErr w:type="spellEnd"/>
      <w:r w:rsidR="00047DA1" w:rsidRPr="00D10EA6">
        <w:t xml:space="preserve">-19 было сделано заключение, что отсутствует необходимость в каких бы то ни было </w:t>
      </w:r>
      <w:proofErr w:type="spellStart"/>
      <w:r w:rsidR="00047DA1" w:rsidRPr="00D10EA6">
        <w:t>регламентарных</w:t>
      </w:r>
      <w:proofErr w:type="spellEnd"/>
      <w:r w:rsidR="00047DA1" w:rsidRPr="00D10EA6">
        <w:t xml:space="preserve"> мерах в</w:t>
      </w:r>
      <w:r w:rsidR="003805E6" w:rsidRPr="00D10EA6">
        <w:t xml:space="preserve"> рамках Регламента</w:t>
      </w:r>
      <w:r w:rsidR="00047DA1" w:rsidRPr="00D10EA6">
        <w:t xml:space="preserve"> радиосвязи в отношении конкретного </w:t>
      </w:r>
      <w:r w:rsidR="00FF42F4" w:rsidRPr="00D10EA6">
        <w:t>спектра</w:t>
      </w:r>
      <w:r w:rsidR="00047DA1" w:rsidRPr="00D10EA6">
        <w:t xml:space="preserve">, предназначенного для использования этими </w:t>
      </w:r>
      <w:r w:rsidR="00FF42F4" w:rsidRPr="00D10EA6">
        <w:t>применениями</w:t>
      </w:r>
      <w:r w:rsidR="00047DA1" w:rsidRPr="00D10EA6">
        <w:t>.</w:t>
      </w:r>
    </w:p>
    <w:p w14:paraId="3760EFDA" w14:textId="64F01D0A" w:rsidR="0003535B" w:rsidRPr="00D10EA6" w:rsidRDefault="00047DA1" w:rsidP="003805E6">
      <w:r w:rsidRPr="00D10EA6">
        <w:t xml:space="preserve">Таким образом, СЕПТ полагает, что </w:t>
      </w:r>
      <w:r w:rsidR="003805E6" w:rsidRPr="00D10EA6">
        <w:t>существующая</w:t>
      </w:r>
      <w:r w:rsidRPr="00D10EA6">
        <w:t xml:space="preserve"> и развивающаяся </w:t>
      </w:r>
      <w:r w:rsidR="003805E6" w:rsidRPr="00D10EA6">
        <w:t xml:space="preserve">в Европе </w:t>
      </w:r>
      <w:r w:rsidR="00481694" w:rsidRPr="00D10EA6">
        <w:t xml:space="preserve">нормативная </w:t>
      </w:r>
      <w:r w:rsidRPr="00D10EA6">
        <w:t xml:space="preserve">база, а также </w:t>
      </w:r>
      <w:r w:rsidR="00FF42F4" w:rsidRPr="00D10EA6">
        <w:t>результаты</w:t>
      </w:r>
      <w:r w:rsidRPr="00D10EA6">
        <w:t xml:space="preserve"> работы МСЭ-R, полученные </w:t>
      </w:r>
      <w:r w:rsidR="003805E6" w:rsidRPr="00D10EA6">
        <w:t>за последнее время</w:t>
      </w:r>
      <w:r w:rsidRPr="00D10EA6">
        <w:t xml:space="preserve"> либо находящиеся в процессе разработки</w:t>
      </w:r>
      <w:r w:rsidR="00481694" w:rsidRPr="00D10EA6">
        <w:t>,</w:t>
      </w:r>
      <w:r w:rsidRPr="00D10EA6">
        <w:t xml:space="preserve"> являются </w:t>
      </w:r>
      <w:r w:rsidR="00481694" w:rsidRPr="00D10EA6">
        <w:t>достаточными</w:t>
      </w:r>
      <w:r w:rsidRPr="00D10EA6">
        <w:t xml:space="preserve"> для</w:t>
      </w:r>
      <w:r w:rsidR="00481694" w:rsidRPr="00D10EA6">
        <w:t xml:space="preserve"> </w:t>
      </w:r>
      <w:r w:rsidR="00193482" w:rsidRPr="00D10EA6">
        <w:t xml:space="preserve">обеспечения функционирования применений МТС в рамках существующего спектра </w:t>
      </w:r>
      <w:r w:rsidR="00AE33BA" w:rsidRPr="00D10EA6">
        <w:t>с использованием</w:t>
      </w:r>
      <w:r w:rsidR="00193482" w:rsidRPr="00D10EA6">
        <w:t xml:space="preserve"> широкополосных и узкополосных технологий, и </w:t>
      </w:r>
      <w:r w:rsidR="003805E6" w:rsidRPr="00D10EA6">
        <w:t>необходимость принятия</w:t>
      </w:r>
      <w:r w:rsidR="00193482" w:rsidRPr="00D10EA6">
        <w:t xml:space="preserve"> каких-либо регламентных мер в </w:t>
      </w:r>
      <w:r w:rsidR="003805E6" w:rsidRPr="00D10EA6">
        <w:t>рамках</w:t>
      </w:r>
      <w:r w:rsidR="00193482" w:rsidRPr="00D10EA6">
        <w:t xml:space="preserve"> Регламента</w:t>
      </w:r>
      <w:r w:rsidR="003805E6" w:rsidRPr="00D10EA6">
        <w:t xml:space="preserve"> радиосвязи отсутствует</w:t>
      </w:r>
      <w:r w:rsidR="003B1409" w:rsidRPr="00D10EA6">
        <w:t>.</w:t>
      </w:r>
    </w:p>
    <w:p w14:paraId="074084A0" w14:textId="038E6FD1" w:rsidR="003B1409" w:rsidRPr="00D10EA6" w:rsidRDefault="00712677" w:rsidP="00E43071">
      <w:pPr>
        <w:pStyle w:val="Headingb"/>
        <w:rPr>
          <w:lang w:val="ru-RU"/>
        </w:rPr>
      </w:pPr>
      <w:r w:rsidRPr="00D10EA6">
        <w:rPr>
          <w:lang w:val="ru-RU"/>
        </w:rPr>
        <w:lastRenderedPageBreak/>
        <w:t>Предложения</w:t>
      </w:r>
    </w:p>
    <w:p w14:paraId="164940F3" w14:textId="77777777" w:rsidR="00B01147" w:rsidRPr="00D10EA6" w:rsidRDefault="003B1409">
      <w:pPr>
        <w:pStyle w:val="Proposal"/>
      </w:pPr>
      <w:proofErr w:type="spellStart"/>
      <w:r w:rsidRPr="00D10EA6">
        <w:rPr>
          <w:u w:val="single"/>
        </w:rPr>
        <w:t>NOC</w:t>
      </w:r>
      <w:proofErr w:type="spellEnd"/>
      <w:r w:rsidRPr="00D10EA6">
        <w:tab/>
      </w:r>
      <w:proofErr w:type="spellStart"/>
      <w:r w:rsidRPr="00D10EA6">
        <w:t>EUR</w:t>
      </w:r>
      <w:proofErr w:type="spellEnd"/>
      <w:r w:rsidRPr="00D10EA6">
        <w:t>/</w:t>
      </w:r>
      <w:proofErr w:type="spellStart"/>
      <w:r w:rsidRPr="00D10EA6">
        <w:t>16A21A8</w:t>
      </w:r>
      <w:proofErr w:type="spellEnd"/>
      <w:r w:rsidRPr="00D10EA6">
        <w:t>/1</w:t>
      </w:r>
    </w:p>
    <w:p w14:paraId="134D5A4F" w14:textId="77777777" w:rsidR="00885D05" w:rsidRPr="00D10EA6" w:rsidRDefault="003B1409" w:rsidP="00450154">
      <w:pPr>
        <w:pStyle w:val="Volumetitle"/>
        <w:rPr>
          <w:b/>
          <w:bCs/>
          <w:szCs w:val="26"/>
          <w:lang w:val="ru-RU"/>
        </w:rPr>
      </w:pPr>
      <w:bookmarkStart w:id="8" w:name="_Toc456189591"/>
      <w:r w:rsidRPr="00D10EA6">
        <w:rPr>
          <w:b/>
          <w:bCs/>
          <w:szCs w:val="26"/>
          <w:lang w:val="ru-RU"/>
        </w:rPr>
        <w:t>СТАТЬИ</w:t>
      </w:r>
      <w:bookmarkEnd w:id="8"/>
    </w:p>
    <w:p w14:paraId="198E4CBD" w14:textId="764D83E7" w:rsidR="00B01147" w:rsidRPr="00D10EA6" w:rsidRDefault="003B1409" w:rsidP="003805E6">
      <w:pPr>
        <w:pStyle w:val="Reasons"/>
      </w:pPr>
      <w:r w:rsidRPr="00D10EA6">
        <w:rPr>
          <w:b/>
        </w:rPr>
        <w:t>Основания</w:t>
      </w:r>
      <w:r w:rsidRPr="00D10EA6">
        <w:rPr>
          <w:bCs/>
        </w:rPr>
        <w:t>:</w:t>
      </w:r>
      <w:r w:rsidRPr="00D10EA6">
        <w:tab/>
      </w:r>
      <w:r w:rsidR="00ED756D" w:rsidRPr="00D10EA6">
        <w:t xml:space="preserve">Технические, эксплуатационные </w:t>
      </w:r>
      <w:r w:rsidR="0060741A" w:rsidRPr="00D10EA6">
        <w:t xml:space="preserve">и частотные </w:t>
      </w:r>
      <w:r w:rsidR="00ED756D" w:rsidRPr="00D10EA6">
        <w:t>аспекты сетей и систем радиосвязи</w:t>
      </w:r>
      <w:r w:rsidR="00AE33BA" w:rsidRPr="00D10EA6">
        <w:t xml:space="preserve">, предназначенных </w:t>
      </w:r>
      <w:r w:rsidR="00ED756D" w:rsidRPr="00D10EA6">
        <w:t xml:space="preserve">для </w:t>
      </w:r>
      <w:r w:rsidR="0046356D" w:rsidRPr="00D10EA6">
        <w:t>узкополосной</w:t>
      </w:r>
      <w:r w:rsidR="00ED756D" w:rsidRPr="00D10EA6">
        <w:t xml:space="preserve"> и </w:t>
      </w:r>
      <w:r w:rsidR="0046356D" w:rsidRPr="00D10EA6">
        <w:t>широкополосной межмашинной связи</w:t>
      </w:r>
      <w:r w:rsidR="00AE33BA" w:rsidRPr="00D10EA6">
        <w:t>,</w:t>
      </w:r>
      <w:r w:rsidR="0046356D" w:rsidRPr="00D10EA6">
        <w:t xml:space="preserve"> рассматриваются в рамках регулярной работы МСЭ-R и на региональном уровне (СЕПТ). Следовательно, </w:t>
      </w:r>
      <w:r w:rsidR="003805E6" w:rsidRPr="00D10EA6">
        <w:t>необходимость внесения</w:t>
      </w:r>
      <w:r w:rsidR="0046356D" w:rsidRPr="00D10EA6">
        <w:t xml:space="preserve"> каких-либо изменений в Регламент радиосвязи или приняти</w:t>
      </w:r>
      <w:r w:rsidR="003805E6" w:rsidRPr="00D10EA6">
        <w:t>я</w:t>
      </w:r>
      <w:r w:rsidR="0046356D" w:rsidRPr="00D10EA6">
        <w:t xml:space="preserve"> иных </w:t>
      </w:r>
      <w:proofErr w:type="spellStart"/>
      <w:r w:rsidR="0046356D" w:rsidRPr="00D10EA6">
        <w:t>регламентарных</w:t>
      </w:r>
      <w:proofErr w:type="spellEnd"/>
      <w:r w:rsidR="0046356D" w:rsidRPr="00D10EA6">
        <w:t xml:space="preserve"> мер отсутствует.</w:t>
      </w:r>
    </w:p>
    <w:p w14:paraId="03229F71" w14:textId="77777777" w:rsidR="00B01147" w:rsidRPr="00D10EA6" w:rsidRDefault="003B1409">
      <w:pPr>
        <w:pStyle w:val="Proposal"/>
      </w:pPr>
      <w:proofErr w:type="spellStart"/>
      <w:r w:rsidRPr="00D10EA6">
        <w:t>SUP</w:t>
      </w:r>
      <w:proofErr w:type="spellEnd"/>
      <w:r w:rsidRPr="00D10EA6">
        <w:tab/>
      </w:r>
      <w:proofErr w:type="spellStart"/>
      <w:r w:rsidRPr="00D10EA6">
        <w:t>EUR</w:t>
      </w:r>
      <w:proofErr w:type="spellEnd"/>
      <w:r w:rsidRPr="00D10EA6">
        <w:t>/</w:t>
      </w:r>
      <w:proofErr w:type="spellStart"/>
      <w:r w:rsidRPr="00D10EA6">
        <w:t>16A21A8</w:t>
      </w:r>
      <w:proofErr w:type="spellEnd"/>
      <w:r w:rsidRPr="00D10EA6">
        <w:t>/2</w:t>
      </w:r>
    </w:p>
    <w:p w14:paraId="624B6F0A" w14:textId="77777777" w:rsidR="00E20C53" w:rsidRPr="00D10EA6" w:rsidRDefault="003B1409" w:rsidP="005711A8">
      <w:pPr>
        <w:pStyle w:val="ResNo"/>
      </w:pPr>
      <w:bookmarkStart w:id="9" w:name="_Toc450292816"/>
      <w:proofErr w:type="gramStart"/>
      <w:r w:rsidRPr="00D10EA6">
        <w:rPr>
          <w:caps w:val="0"/>
        </w:rPr>
        <w:t xml:space="preserve">РЕЗОЛЮЦИЯ  </w:t>
      </w:r>
      <w:r w:rsidRPr="00D10EA6">
        <w:rPr>
          <w:rStyle w:val="href"/>
          <w:caps w:val="0"/>
        </w:rPr>
        <w:t>958</w:t>
      </w:r>
      <w:proofErr w:type="gramEnd"/>
      <w:r w:rsidRPr="00D10EA6">
        <w:rPr>
          <w:caps w:val="0"/>
        </w:rPr>
        <w:t xml:space="preserve">  (</w:t>
      </w:r>
      <w:proofErr w:type="spellStart"/>
      <w:r w:rsidRPr="00D10EA6">
        <w:rPr>
          <w:caps w:val="0"/>
        </w:rPr>
        <w:t>ВКР</w:t>
      </w:r>
      <w:proofErr w:type="spellEnd"/>
      <w:r w:rsidRPr="00D10EA6">
        <w:rPr>
          <w:caps w:val="0"/>
        </w:rPr>
        <w:t>-15)</w:t>
      </w:r>
      <w:bookmarkEnd w:id="9"/>
    </w:p>
    <w:p w14:paraId="02EFCD4C" w14:textId="77777777" w:rsidR="00E20C53" w:rsidRPr="00D10EA6" w:rsidRDefault="003B1409" w:rsidP="005711A8">
      <w:pPr>
        <w:pStyle w:val="Restitle"/>
      </w:pPr>
      <w:bookmarkStart w:id="10" w:name="_Toc450292817"/>
      <w:r w:rsidRPr="00D10EA6">
        <w:t>Срочные исследования, которые требуется провести при подготовке к Всемирной конференции радиосвязи 2019 года</w:t>
      </w:r>
      <w:bookmarkEnd w:id="10"/>
    </w:p>
    <w:p w14:paraId="518AF149" w14:textId="5A0CE22F" w:rsidR="00B01147" w:rsidRPr="00D10EA6" w:rsidRDefault="003B1409" w:rsidP="00712677">
      <w:pPr>
        <w:pStyle w:val="Reasons"/>
      </w:pPr>
      <w:r w:rsidRPr="00D10EA6">
        <w:rPr>
          <w:b/>
        </w:rPr>
        <w:t>Основания</w:t>
      </w:r>
      <w:r w:rsidRPr="00D10EA6">
        <w:rPr>
          <w:bCs/>
        </w:rPr>
        <w:t>:</w:t>
      </w:r>
      <w:r w:rsidRPr="00D10EA6">
        <w:tab/>
      </w:r>
      <w:r w:rsidR="00712677" w:rsidRPr="00D10EA6">
        <w:t>Резолюция</w:t>
      </w:r>
      <w:r w:rsidRPr="00D10EA6">
        <w:t xml:space="preserve"> </w:t>
      </w:r>
      <w:r w:rsidRPr="00D10EA6">
        <w:rPr>
          <w:b/>
          <w:bCs/>
        </w:rPr>
        <w:t>958 (</w:t>
      </w:r>
      <w:proofErr w:type="spellStart"/>
      <w:r w:rsidR="00E43071" w:rsidRPr="00D10EA6">
        <w:rPr>
          <w:b/>
          <w:bCs/>
        </w:rPr>
        <w:t>ВКР</w:t>
      </w:r>
      <w:proofErr w:type="spellEnd"/>
      <w:r w:rsidRPr="00D10EA6">
        <w:rPr>
          <w:b/>
          <w:bCs/>
        </w:rPr>
        <w:t>-15)</w:t>
      </w:r>
      <w:r w:rsidRPr="00D10EA6">
        <w:t xml:space="preserve"> </w:t>
      </w:r>
      <w:r w:rsidR="00712677" w:rsidRPr="00D10EA6">
        <w:t>не требуется после</w:t>
      </w:r>
      <w:r w:rsidRPr="00D10EA6">
        <w:t xml:space="preserve"> </w:t>
      </w:r>
      <w:proofErr w:type="spellStart"/>
      <w:r w:rsidR="00712677" w:rsidRPr="00D10EA6">
        <w:t>ВКР</w:t>
      </w:r>
      <w:proofErr w:type="spellEnd"/>
      <w:r w:rsidRPr="00D10EA6">
        <w:t xml:space="preserve">-19, </w:t>
      </w:r>
      <w:r w:rsidR="00712677" w:rsidRPr="00D10EA6">
        <w:t xml:space="preserve">поскольку исследования, необходимые в соответствии с </w:t>
      </w:r>
      <w:r w:rsidR="00AE33BA" w:rsidRPr="00D10EA6">
        <w:t xml:space="preserve">разделами </w:t>
      </w:r>
      <w:r w:rsidR="00712677" w:rsidRPr="00D10EA6">
        <w:t>1), 2) и</w:t>
      </w:r>
      <w:r w:rsidRPr="00D10EA6">
        <w:t xml:space="preserve"> 3) </w:t>
      </w:r>
      <w:r w:rsidR="00712677" w:rsidRPr="00D10EA6">
        <w:t>Дополнения</w:t>
      </w:r>
      <w:r w:rsidR="00AE33BA" w:rsidRPr="00D10EA6">
        <w:t xml:space="preserve"> к этой Резолюции</w:t>
      </w:r>
      <w:r w:rsidR="00FF42F4" w:rsidRPr="00D10EA6">
        <w:t>,</w:t>
      </w:r>
      <w:r w:rsidR="00712677" w:rsidRPr="00D10EA6">
        <w:t xml:space="preserve"> были завершены в </w:t>
      </w:r>
      <w:r w:rsidR="00AE33BA" w:rsidRPr="00D10EA6">
        <w:t>рамках</w:t>
      </w:r>
      <w:r w:rsidR="00712677" w:rsidRPr="00D10EA6">
        <w:t xml:space="preserve"> вопрос</w:t>
      </w:r>
      <w:r w:rsidR="00AE33BA" w:rsidRPr="00D10EA6">
        <w:t>ов</w:t>
      </w:r>
      <w:r w:rsidR="00712677" w:rsidRPr="00D10EA6">
        <w:t xml:space="preserve"> </w:t>
      </w:r>
      <w:r w:rsidRPr="00D10EA6">
        <w:t xml:space="preserve">9.1.6, 9.1.7 </w:t>
      </w:r>
      <w:r w:rsidR="00712677" w:rsidRPr="00D10EA6">
        <w:t>и</w:t>
      </w:r>
      <w:r w:rsidRPr="00D10EA6">
        <w:t xml:space="preserve"> 9.1.8</w:t>
      </w:r>
      <w:r w:rsidR="00712677" w:rsidRPr="00D10EA6">
        <w:t xml:space="preserve"> пункта 9.1 повестки дня</w:t>
      </w:r>
      <w:r w:rsidRPr="00D10EA6">
        <w:t xml:space="preserve"> </w:t>
      </w:r>
      <w:r w:rsidR="00FF42F4" w:rsidRPr="00D10EA6">
        <w:t>соответственно</w:t>
      </w:r>
      <w:r w:rsidRPr="00D10EA6">
        <w:t>.</w:t>
      </w:r>
    </w:p>
    <w:p w14:paraId="2975A91B" w14:textId="54F37879" w:rsidR="003B1409" w:rsidRPr="00D10EA6" w:rsidRDefault="003B1409" w:rsidP="00E43071">
      <w:pPr>
        <w:spacing w:before="720"/>
        <w:jc w:val="center"/>
      </w:pPr>
      <w:r w:rsidRPr="00D10EA6">
        <w:t>______________</w:t>
      </w:r>
    </w:p>
    <w:sectPr w:rsidR="003B1409" w:rsidRPr="00D10EA6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C181" w14:textId="77777777" w:rsidR="00F1578A" w:rsidRDefault="00F1578A">
      <w:r>
        <w:separator/>
      </w:r>
    </w:p>
  </w:endnote>
  <w:endnote w:type="continuationSeparator" w:id="0">
    <w:p w14:paraId="2175399A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E533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648C65F" w14:textId="1DCC87E5" w:rsidR="00567276" w:rsidRPr="003805E6" w:rsidRDefault="00567276">
    <w:pPr>
      <w:ind w:right="360"/>
      <w:rPr>
        <w:lang w:val="en-GB"/>
      </w:rPr>
    </w:pPr>
    <w:r>
      <w:fldChar w:fldCharType="begin"/>
    </w:r>
    <w:r w:rsidRPr="003805E6">
      <w:rPr>
        <w:lang w:val="en-GB"/>
      </w:rPr>
      <w:instrText xml:space="preserve"> FILENAME \p  \* MERGEFORMAT </w:instrText>
    </w:r>
    <w:r>
      <w:fldChar w:fldCharType="separate"/>
    </w:r>
    <w:r w:rsidR="006A7B71">
      <w:rPr>
        <w:noProof/>
        <w:lang w:val="en-GB"/>
      </w:rPr>
      <w:t>P:\RUS\ITU-R\CONF-R\CMR19\000\016ADD21ADD08R.docx</w:t>
    </w:r>
    <w:r>
      <w:fldChar w:fldCharType="end"/>
    </w:r>
    <w:r w:rsidRPr="003805E6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A7B71">
      <w:rPr>
        <w:noProof/>
      </w:rPr>
      <w:t>20.10.19</w:t>
    </w:r>
    <w:r>
      <w:fldChar w:fldCharType="end"/>
    </w:r>
    <w:r w:rsidRPr="003805E6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A7B71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75FDB" w14:textId="18A2F04A" w:rsidR="00567276" w:rsidRDefault="003B1409" w:rsidP="00F33B22">
    <w:pPr>
      <w:pStyle w:val="Footer"/>
    </w:pPr>
    <w:r>
      <w:fldChar w:fldCharType="begin"/>
    </w:r>
    <w:r w:rsidRPr="003805E6">
      <w:instrText xml:space="preserve"> FILENAME \p  \* MERGEFORMAT </w:instrText>
    </w:r>
    <w:r>
      <w:fldChar w:fldCharType="separate"/>
    </w:r>
    <w:r w:rsidR="006A7B71">
      <w:t>P:\RUS\ITU-R\CONF-R\CMR19\000\016ADD21ADD08R.docx</w:t>
    </w:r>
    <w:r>
      <w:fldChar w:fldCharType="end"/>
    </w:r>
    <w:r>
      <w:t xml:space="preserve"> (461919)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AF2DF" w14:textId="30015444" w:rsidR="00567276" w:rsidRPr="003805E6" w:rsidRDefault="00567276" w:rsidP="00FB67E5">
    <w:pPr>
      <w:pStyle w:val="Footer"/>
    </w:pPr>
    <w:r>
      <w:fldChar w:fldCharType="begin"/>
    </w:r>
    <w:r w:rsidRPr="003805E6">
      <w:instrText xml:space="preserve"> FILENAME \p  \* MERGEFORMAT </w:instrText>
    </w:r>
    <w:r>
      <w:fldChar w:fldCharType="separate"/>
    </w:r>
    <w:r w:rsidR="006A7B71">
      <w:t>P:\RUS\ITU-R\CONF-R\CMR19\000\016ADD21ADD08R.docx</w:t>
    </w:r>
    <w:r>
      <w:fldChar w:fldCharType="end"/>
    </w:r>
    <w:r w:rsidR="003B1409">
      <w:t xml:space="preserve"> (461919)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15E3E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2BD1BA5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5894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805E6">
      <w:rPr>
        <w:noProof/>
      </w:rPr>
      <w:t>3</w:t>
    </w:r>
    <w:r>
      <w:fldChar w:fldCharType="end"/>
    </w:r>
  </w:p>
  <w:p w14:paraId="3B408E9C" w14:textId="77777777"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</w:t>
    </w:r>
    <w:proofErr w:type="gramStart"/>
    <w:r w:rsidR="00F761D2">
      <w:t>21</w:t>
    </w:r>
    <w:proofErr w:type="spellEnd"/>
    <w:r w:rsidR="00F761D2">
      <w:t>)(</w:t>
    </w:r>
    <w:proofErr w:type="spellStart"/>
    <w:proofErr w:type="gramEnd"/>
    <w:r w:rsidR="00F761D2">
      <w:t>Add.8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26D8F"/>
    <w:rsid w:val="0003535B"/>
    <w:rsid w:val="00047DA1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93482"/>
    <w:rsid w:val="001A5585"/>
    <w:rsid w:val="001E5FB4"/>
    <w:rsid w:val="00202CA0"/>
    <w:rsid w:val="00230582"/>
    <w:rsid w:val="002449AA"/>
    <w:rsid w:val="00245A1F"/>
    <w:rsid w:val="00290C74"/>
    <w:rsid w:val="002A2D3F"/>
    <w:rsid w:val="002E386D"/>
    <w:rsid w:val="00300F84"/>
    <w:rsid w:val="003258F2"/>
    <w:rsid w:val="00344EB8"/>
    <w:rsid w:val="00346BEC"/>
    <w:rsid w:val="00371E4B"/>
    <w:rsid w:val="003805E6"/>
    <w:rsid w:val="003B1409"/>
    <w:rsid w:val="003C583C"/>
    <w:rsid w:val="003F0078"/>
    <w:rsid w:val="00434A7C"/>
    <w:rsid w:val="0045143A"/>
    <w:rsid w:val="0046356D"/>
    <w:rsid w:val="00481694"/>
    <w:rsid w:val="00484B08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741A"/>
    <w:rsid w:val="006115BE"/>
    <w:rsid w:val="00614771"/>
    <w:rsid w:val="00620DD7"/>
    <w:rsid w:val="00657DE0"/>
    <w:rsid w:val="00692C06"/>
    <w:rsid w:val="006A5A82"/>
    <w:rsid w:val="006A6E9B"/>
    <w:rsid w:val="006A7B71"/>
    <w:rsid w:val="006F11C7"/>
    <w:rsid w:val="00712677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9214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298D"/>
    <w:rsid w:val="00AE33BA"/>
    <w:rsid w:val="00B01147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10EA6"/>
    <w:rsid w:val="00D53715"/>
    <w:rsid w:val="00DE2EBA"/>
    <w:rsid w:val="00E2253F"/>
    <w:rsid w:val="00E43071"/>
    <w:rsid w:val="00E43E99"/>
    <w:rsid w:val="00E5155F"/>
    <w:rsid w:val="00E65919"/>
    <w:rsid w:val="00E976C1"/>
    <w:rsid w:val="00EA0C0C"/>
    <w:rsid w:val="00EB66F7"/>
    <w:rsid w:val="00ED756D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9D22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R16-WRC19-C-0016!A21-A8!MSW-R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68514-F2FE-46A6-A74A-FB79BCABF5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A57EAA-0E44-421A-B446-CC406B89C158}">
  <ds:schemaRefs>
    <ds:schemaRef ds:uri="http://www.w3.org/XML/1998/namespace"/>
    <ds:schemaRef ds:uri="http://schemas.microsoft.com/office/infopath/2007/PartnerControls"/>
    <ds:schemaRef ds:uri="996b2e75-67fd-4955-a3b0-5ab9934cb50b"/>
    <ds:schemaRef ds:uri="http://purl.org/dc/elements/1.1/"/>
    <ds:schemaRef ds:uri="32a1a8c5-2265-4ebc-b7a0-2071e2c5c9b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CD1300-4D97-4BE7-9255-D0A616671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EDC53-C9B0-46E0-BB78-6A14C163F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417</Words>
  <Characters>2947</Characters>
  <Application>Microsoft Office Word</Application>
  <DocSecurity>0</DocSecurity>
  <Lines>64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R16-WRC19-C-0016!A21-A8!MSW-R</vt:lpstr>
      <vt:lpstr>R16-WRC19-C-0016!A21-A8!MSW-R</vt:lpstr>
    </vt:vector>
  </TitlesOfParts>
  <Manager>General Secretariat - Pool</Manager>
  <Company>International Telecommunication Union (ITU)</Company>
  <LinksUpToDate>false</LinksUpToDate>
  <CharactersWithSpaces>3343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R16-WRC19-C-0016!A21-A8!MSW-R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12</cp:revision>
  <cp:lastPrinted>2019-10-21T07:13:00Z</cp:lastPrinted>
  <dcterms:created xsi:type="dcterms:W3CDTF">2019-10-08T15:51:00Z</dcterms:created>
  <dcterms:modified xsi:type="dcterms:W3CDTF">2019-10-21T07:14:00Z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