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8400B45" w14:textId="77777777" w:rsidTr="00F55E63">
        <w:trPr>
          <w:cantSplit/>
          <w:trHeight w:val="20"/>
        </w:trPr>
        <w:tc>
          <w:tcPr>
            <w:tcW w:w="6619" w:type="dxa"/>
          </w:tcPr>
          <w:p w14:paraId="6695D9B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DCEF956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FF62C4C" wp14:editId="120E1DF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D7354F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BFD244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9661CF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442001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C8FDBD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5F21CA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E0A2C" w:rsidRPr="00F545E4" w14:paraId="58E7087B" w14:textId="77777777" w:rsidTr="00F55E63">
        <w:trPr>
          <w:cantSplit/>
        </w:trPr>
        <w:tc>
          <w:tcPr>
            <w:tcW w:w="6619" w:type="dxa"/>
          </w:tcPr>
          <w:p w14:paraId="03097E5F" w14:textId="77777777" w:rsidR="008E0A2C" w:rsidRPr="00F545E4" w:rsidRDefault="008E0A2C" w:rsidP="008E0A2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E41AF19" w14:textId="2F79569F" w:rsidR="008E0A2C" w:rsidRPr="00F545E4" w:rsidRDefault="008E0A2C" w:rsidP="008E0A2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hAnsi="Verdana"/>
              </w:rPr>
              <w:t xml:space="preserve">8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>16(Add.</w:t>
            </w:r>
            <w:proofErr w:type="gramStart"/>
            <w:r>
              <w:rPr>
                <w:rFonts w:ascii="Verdana" w:eastAsia="SimSun" w:hAnsi="Verdana"/>
              </w:rPr>
              <w:t>21)-</w:t>
            </w:r>
            <w:proofErr w:type="gramEnd"/>
            <w:r>
              <w:rPr>
                <w:rFonts w:ascii="Verdana" w:eastAsia="SimSun" w:hAnsi="Verdana"/>
              </w:rPr>
              <w:t xml:space="preserve">A </w:t>
            </w:r>
          </w:p>
        </w:tc>
      </w:tr>
      <w:tr w:rsidR="008E0A2C" w:rsidRPr="00F545E4" w14:paraId="16F643BD" w14:textId="77777777" w:rsidTr="00F55E63">
        <w:trPr>
          <w:cantSplit/>
        </w:trPr>
        <w:tc>
          <w:tcPr>
            <w:tcW w:w="6619" w:type="dxa"/>
          </w:tcPr>
          <w:p w14:paraId="323D4295" w14:textId="77777777" w:rsidR="008E0A2C" w:rsidRPr="00F545E4" w:rsidRDefault="008E0A2C" w:rsidP="008E0A2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330172E" w14:textId="7940DB3D" w:rsidR="008E0A2C" w:rsidRPr="00F545E4" w:rsidRDefault="008E0A2C" w:rsidP="008E0A2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8E0A2C" w:rsidRPr="00F545E4" w14:paraId="558A194B" w14:textId="77777777" w:rsidTr="00F55E63">
        <w:trPr>
          <w:cantSplit/>
        </w:trPr>
        <w:tc>
          <w:tcPr>
            <w:tcW w:w="6619" w:type="dxa"/>
          </w:tcPr>
          <w:p w14:paraId="00915F3D" w14:textId="77777777" w:rsidR="008E0A2C" w:rsidRPr="00F545E4" w:rsidRDefault="008E0A2C" w:rsidP="008E0A2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3FF55C4" w14:textId="3A6C0969" w:rsidR="008E0A2C" w:rsidRPr="00F545E4" w:rsidRDefault="008E0A2C" w:rsidP="008E0A2C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CA9C7D1" w14:textId="77777777" w:rsidTr="00F55E63">
        <w:trPr>
          <w:cantSplit/>
        </w:trPr>
        <w:tc>
          <w:tcPr>
            <w:tcW w:w="9672" w:type="dxa"/>
            <w:gridSpan w:val="2"/>
          </w:tcPr>
          <w:p w14:paraId="2DF9366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BC18404" w14:textId="77777777" w:rsidTr="00F55E63">
        <w:trPr>
          <w:cantSplit/>
        </w:trPr>
        <w:tc>
          <w:tcPr>
            <w:tcW w:w="9672" w:type="dxa"/>
            <w:gridSpan w:val="2"/>
          </w:tcPr>
          <w:p w14:paraId="28637D0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7D7DFE75" w14:textId="77777777" w:rsidTr="00F55E63">
        <w:trPr>
          <w:cantSplit/>
        </w:trPr>
        <w:tc>
          <w:tcPr>
            <w:tcW w:w="9672" w:type="dxa"/>
            <w:gridSpan w:val="2"/>
          </w:tcPr>
          <w:p w14:paraId="19F23F95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B6ECCAD" w14:textId="77777777" w:rsidTr="00F55E63">
        <w:trPr>
          <w:cantSplit/>
        </w:trPr>
        <w:tc>
          <w:tcPr>
            <w:tcW w:w="9672" w:type="dxa"/>
            <w:gridSpan w:val="2"/>
          </w:tcPr>
          <w:p w14:paraId="6597CBB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12A8EEB" w14:textId="77777777" w:rsidTr="00F55E63">
        <w:trPr>
          <w:cantSplit/>
        </w:trPr>
        <w:tc>
          <w:tcPr>
            <w:tcW w:w="9672" w:type="dxa"/>
            <w:gridSpan w:val="2"/>
          </w:tcPr>
          <w:p w14:paraId="34AECE3B" w14:textId="1D4D7CE7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241E45">
              <w:rPr>
                <w:rFonts w:hint="cs"/>
                <w:rtl/>
                <w:lang w:val="en-US"/>
              </w:rPr>
              <w:t xml:space="preserve"> </w:t>
            </w:r>
            <w:r w:rsidR="00241E45">
              <w:rPr>
                <w:rFonts w:eastAsia="SimSun"/>
              </w:rPr>
              <w:t>(8.1.9)1.9</w:t>
            </w:r>
          </w:p>
        </w:tc>
      </w:tr>
    </w:tbl>
    <w:p w14:paraId="48B98CE9" w14:textId="77777777" w:rsidR="001D597A" w:rsidRPr="007E63A1" w:rsidRDefault="00790DA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115FA1B0" w14:textId="77777777" w:rsidR="001D597A" w:rsidRPr="007E63A1" w:rsidRDefault="00790DA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1CCA84A7" w14:textId="77777777" w:rsidR="001D597A" w:rsidRPr="004038C8" w:rsidRDefault="00790DA5" w:rsidP="005242E4">
      <w:pPr>
        <w:rPr>
          <w:rFonts w:eastAsia="SimSun"/>
          <w:szCs w:val="22"/>
          <w:rtl/>
        </w:rPr>
      </w:pPr>
      <w:r>
        <w:rPr>
          <w:rFonts w:eastAsia="SimSun"/>
        </w:rPr>
        <w:t>(8.1.9)1.9</w:t>
      </w:r>
      <w:r>
        <w:rPr>
          <w:rFonts w:eastAsia="SimSun"/>
        </w:rPr>
        <w:tab/>
      </w:r>
      <w:r w:rsidRPr="00300296">
        <w:rPr>
          <w:rFonts w:eastAsia="SimSun" w:hint="cs"/>
          <w:rtl/>
        </w:rPr>
        <w:t xml:space="preserve">القرار </w:t>
      </w:r>
      <w:r w:rsidRPr="00300296">
        <w:rPr>
          <w:rFonts w:eastAsia="SimSun"/>
          <w:b/>
          <w:bCs/>
        </w:rPr>
        <w:t>958 (WRC</w:t>
      </w:r>
      <w:r w:rsidRPr="00300296">
        <w:rPr>
          <w:rFonts w:eastAsia="SimSun"/>
          <w:b/>
          <w:bCs/>
        </w:rPr>
        <w:noBreakHyphen/>
        <w:t>15)</w:t>
      </w:r>
      <w:r w:rsidRPr="008B144F">
        <w:rPr>
          <w:rFonts w:eastAsia="SimSun" w:hint="cs"/>
          <w:rtl/>
        </w:rPr>
        <w:t xml:space="preserve"> - </w:t>
      </w:r>
      <w:r>
        <w:rPr>
          <w:rFonts w:eastAsia="SimSun" w:hint="cs"/>
          <w:rtl/>
        </w:rPr>
        <w:t xml:space="preserve">البند </w:t>
      </w:r>
      <w:r>
        <w:rPr>
          <w:rFonts w:eastAsia="SimSun"/>
        </w:rPr>
        <w:t>3</w:t>
      </w:r>
      <w:r>
        <w:rPr>
          <w:rFonts w:eastAsia="SimSun" w:hint="cs"/>
          <w:rtl/>
        </w:rPr>
        <w:t xml:space="preserve"> بالملحق</w:t>
      </w:r>
      <w:r>
        <w:rPr>
          <w:spacing w:val="-4"/>
        </w:rPr>
        <w:t>(</w:t>
      </w:r>
      <w:r>
        <w:rPr>
          <w:rFonts w:hint="cs"/>
          <w:spacing w:val="-4"/>
          <w:rtl/>
        </w:rPr>
        <w:t xml:space="preserve"> </w:t>
      </w:r>
      <w:r w:rsidRPr="004763BC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4763BC">
        <w:rPr>
          <w:rFonts w:hint="eastAsia"/>
          <w:spacing w:val="-4"/>
          <w:rtl/>
        </w:rPr>
        <w:t xml:space="preserve"> في </w:t>
      </w:r>
      <w:r w:rsidRPr="004763BC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</w:t>
      </w:r>
      <w:r>
        <w:rPr>
          <w:rFonts w:hint="eastAsia"/>
          <w:spacing w:val="-4"/>
          <w:rtl/>
        </w:rPr>
        <w:t> </w:t>
      </w:r>
      <w:r w:rsidRPr="004763BC">
        <w:rPr>
          <w:rFonts w:hint="cs"/>
          <w:spacing w:val="-4"/>
          <w:rtl/>
        </w:rPr>
        <w:t>الراديوية.</w:t>
      </w:r>
    </w:p>
    <w:p w14:paraId="4DB41458" w14:textId="77777777" w:rsidR="00241E45" w:rsidRPr="00241E45" w:rsidRDefault="00241E45" w:rsidP="00241E45">
      <w:pPr>
        <w:pStyle w:val="Headingb"/>
        <w:rPr>
          <w:rtl/>
        </w:rPr>
      </w:pPr>
      <w:r w:rsidRPr="00241E45">
        <w:rPr>
          <w:rFonts w:hint="cs"/>
          <w:rtl/>
        </w:rPr>
        <w:t>مقدمة</w:t>
      </w:r>
    </w:p>
    <w:p w14:paraId="204FB87C" w14:textId="37E38651" w:rsidR="002F3E46" w:rsidRDefault="00B0075E" w:rsidP="008614B8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 xml:space="preserve">يضطلع المؤتمر الأوروبي لإدارات البريد والاتصالات </w:t>
      </w:r>
      <w:r>
        <w:rPr>
          <w:lang w:val="en-GB" w:bidi="ar-EG"/>
        </w:rPr>
        <w:t>(CEPT)</w:t>
      </w:r>
      <w:r>
        <w:rPr>
          <w:rFonts w:hint="cs"/>
          <w:rtl/>
          <w:lang w:val="es-ES" w:bidi="ar-EG"/>
        </w:rPr>
        <w:t xml:space="preserve"> بالأعمال المتعلقة بالاتصالات من نمط الآلة</w:t>
      </w:r>
      <w:r w:rsidR="003568B5">
        <w:rPr>
          <w:rFonts w:hint="cs"/>
          <w:rtl/>
          <w:lang w:val="es-ES" w:bidi="ar-EG"/>
        </w:rPr>
        <w:t xml:space="preserve"> </w:t>
      </w:r>
      <w:r w:rsidR="003568B5">
        <w:rPr>
          <w:lang w:val="en-GB" w:bidi="ar-EG"/>
        </w:rPr>
        <w:t>(MTC)</w:t>
      </w:r>
      <w:r>
        <w:rPr>
          <w:rFonts w:hint="cs"/>
          <w:rtl/>
          <w:lang w:val="es-ES" w:bidi="ar-EG"/>
        </w:rPr>
        <w:t xml:space="preserve"> كجزء من مهام</w:t>
      </w:r>
      <w:r w:rsidR="003568B5">
        <w:rPr>
          <w:rFonts w:hint="cs"/>
          <w:rtl/>
          <w:lang w:val="es-ES" w:bidi="ar-EG"/>
        </w:rPr>
        <w:t>ه</w:t>
      </w:r>
      <w:r>
        <w:rPr>
          <w:rFonts w:hint="cs"/>
          <w:rtl/>
          <w:lang w:val="es-ES" w:bidi="ar-EG"/>
        </w:rPr>
        <w:t xml:space="preserve"> الاعتيادية في الغالب، فيما يتعلق غالباً بالشبكات المتنقلة/الثابتة للاتصالات </w:t>
      </w:r>
      <w:r>
        <w:rPr>
          <w:lang w:val="en-GB" w:bidi="ar-EG"/>
        </w:rPr>
        <w:t>(MFCN)</w:t>
      </w:r>
      <w:r w:rsidR="003568B5">
        <w:rPr>
          <w:rFonts w:hint="cs"/>
          <w:rtl/>
          <w:lang w:val="es-ES" w:bidi="ar-EG"/>
        </w:rPr>
        <w:t xml:space="preserve"> والأنظمة المتنقلة البرية الأخرى المستخدمة في الاتصالات الراديوية المتنقلة البرية الخاصة/المهنية </w:t>
      </w:r>
      <w:r w:rsidR="003568B5">
        <w:rPr>
          <w:lang w:val="en-GB" w:bidi="ar-EG"/>
        </w:rPr>
        <w:t>(PMR/PAMR)</w:t>
      </w:r>
      <w:r w:rsidR="003568B5">
        <w:rPr>
          <w:rFonts w:hint="cs"/>
          <w:rtl/>
          <w:lang w:val="es-ES" w:bidi="ar-EG"/>
        </w:rPr>
        <w:t xml:space="preserve"> وأجهزة الاتصال قصيرة المدى </w:t>
      </w:r>
      <w:r w:rsidR="003568B5">
        <w:rPr>
          <w:lang w:val="en-GB" w:bidi="ar-EG"/>
        </w:rPr>
        <w:t>(SRD)</w:t>
      </w:r>
      <w:r w:rsidR="003568B5">
        <w:rPr>
          <w:rFonts w:hint="cs"/>
          <w:rtl/>
          <w:lang w:val="es-ES" w:bidi="ar-EG"/>
        </w:rPr>
        <w:t xml:space="preserve"> وأنظمة الأرض </w:t>
      </w:r>
      <w:proofErr w:type="spellStart"/>
      <w:r w:rsidR="003568B5">
        <w:rPr>
          <w:rFonts w:hint="cs"/>
          <w:rtl/>
          <w:lang w:val="es-ES" w:bidi="ar-EG"/>
        </w:rPr>
        <w:t>الساتلية</w:t>
      </w:r>
      <w:proofErr w:type="spellEnd"/>
      <w:r w:rsidR="003568B5">
        <w:rPr>
          <w:rFonts w:hint="cs"/>
          <w:rtl/>
          <w:lang w:val="es-ES" w:bidi="ar-EG"/>
        </w:rPr>
        <w:t xml:space="preserve">/الأنظمة </w:t>
      </w:r>
      <w:proofErr w:type="spellStart"/>
      <w:r w:rsidR="003568B5">
        <w:rPr>
          <w:rFonts w:hint="cs"/>
          <w:rtl/>
          <w:lang w:val="es-ES" w:bidi="ar-EG"/>
        </w:rPr>
        <w:t>الساتلية</w:t>
      </w:r>
      <w:proofErr w:type="spellEnd"/>
      <w:r w:rsidR="003568B5">
        <w:rPr>
          <w:rFonts w:hint="cs"/>
          <w:rtl/>
          <w:lang w:val="es-ES" w:bidi="ar-EG"/>
        </w:rPr>
        <w:t xml:space="preserve"> الهجينة أو القائمة بذاتها.</w:t>
      </w:r>
    </w:p>
    <w:p w14:paraId="2EA4AFFD" w14:textId="40BD6470" w:rsidR="001D31BF" w:rsidRDefault="001D31BF" w:rsidP="00BF36CE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 xml:space="preserve">ويستجيب المؤتمر </w:t>
      </w:r>
      <w:r>
        <w:rPr>
          <w:lang w:val="en-GB" w:bidi="ar-EG"/>
        </w:rPr>
        <w:t>CEPT</w:t>
      </w:r>
      <w:r>
        <w:rPr>
          <w:rFonts w:hint="cs"/>
          <w:rtl/>
          <w:lang w:val="es-ES" w:bidi="ar-EG"/>
        </w:rPr>
        <w:t xml:space="preserve"> لاحتياجات تنسيق الاتصالات من نمط الآلة (الاتصالات من آلة إلى آلة </w:t>
      </w:r>
      <w:r>
        <w:rPr>
          <w:lang w:val="en-GB" w:bidi="ar-EG"/>
        </w:rPr>
        <w:t>(M2</w:t>
      </w:r>
      <w:proofErr w:type="gramStart"/>
      <w:r>
        <w:rPr>
          <w:lang w:val="en-GB" w:bidi="ar-EG"/>
        </w:rPr>
        <w:t>M)</w:t>
      </w:r>
      <w:r>
        <w:rPr>
          <w:rFonts w:hint="cs"/>
          <w:rtl/>
          <w:lang w:val="es-ES" w:bidi="ar-EG"/>
        </w:rPr>
        <w:t>/</w:t>
      </w:r>
      <w:proofErr w:type="gramEnd"/>
      <w:r>
        <w:rPr>
          <w:rFonts w:hint="cs"/>
          <w:rtl/>
          <w:lang w:val="es-ES" w:bidi="ar-EG"/>
        </w:rPr>
        <w:t xml:space="preserve">إنترنت الأشياء </w:t>
      </w:r>
      <w:r>
        <w:rPr>
          <w:lang w:val="en-GB" w:bidi="ar-EG"/>
        </w:rPr>
        <w:t>(IoT)</w:t>
      </w:r>
      <w:r>
        <w:rPr>
          <w:rFonts w:hint="cs"/>
          <w:rtl/>
          <w:lang w:val="es-ES" w:bidi="ar-EG"/>
        </w:rPr>
        <w:t xml:space="preserve">) بتحقيق نواتج متنوعة </w:t>
      </w:r>
      <w:r w:rsidR="00BF36CE">
        <w:rPr>
          <w:rFonts w:hint="cs"/>
          <w:rtl/>
          <w:lang w:val="es-ES" w:bidi="ar-EG"/>
        </w:rPr>
        <w:t>متصلة بها</w:t>
      </w:r>
      <w:r>
        <w:rPr>
          <w:rFonts w:hint="cs"/>
          <w:rtl/>
          <w:lang w:val="es-ES" w:bidi="ar-EG"/>
        </w:rPr>
        <w:t xml:space="preserve"> (</w:t>
      </w:r>
      <w:r w:rsidR="00BF36CE">
        <w:rPr>
          <w:rFonts w:hint="cs"/>
          <w:rtl/>
          <w:lang w:val="es-ES" w:bidi="ar-EG"/>
        </w:rPr>
        <w:t>مثل</w:t>
      </w:r>
      <w:r w:rsidR="00BF36CE" w:rsidRPr="00BF36CE"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  <w:t xml:space="preserve"> </w:t>
      </w:r>
      <w:r w:rsidR="00BF36CE" w:rsidRPr="00BF36CE">
        <w:rPr>
          <w:rtl/>
          <w:lang w:val="es-ES"/>
        </w:rPr>
        <w:t xml:space="preserve">المقرر </w:t>
      </w:r>
      <w:r w:rsidR="00DB6839">
        <w:rPr>
          <w:lang w:val="es-ES"/>
        </w:rPr>
        <w:t>06 (18)</w:t>
      </w:r>
      <w:r w:rsidR="00BF36CE" w:rsidRPr="00BF36CE">
        <w:rPr>
          <w:rtl/>
          <w:lang w:val="es-ES"/>
        </w:rPr>
        <w:t xml:space="preserve"> للجنة الاتصالات الإلكترونية</w:t>
      </w:r>
      <w:r w:rsidR="00BF36CE">
        <w:rPr>
          <w:rFonts w:hint="cs"/>
          <w:rtl/>
          <w:lang w:val="es-ES" w:bidi="ar-EG"/>
        </w:rPr>
        <w:t xml:space="preserve"> </w:t>
      </w:r>
      <w:r w:rsidR="00BF36CE">
        <w:rPr>
          <w:lang w:val="en-GB" w:bidi="ar-EG"/>
        </w:rPr>
        <w:t>(ECC)</w:t>
      </w:r>
      <w:r w:rsidR="00BF36CE">
        <w:rPr>
          <w:rFonts w:hint="cs"/>
          <w:rtl/>
          <w:lang w:val="es-ES" w:bidi="ar-EG"/>
        </w:rPr>
        <w:t xml:space="preserve">، التوصية </w:t>
      </w:r>
      <w:r w:rsidR="00BF36CE" w:rsidRPr="008835A2">
        <w:t>T/R 25-08</w:t>
      </w:r>
      <w:r w:rsidR="00BF36CE">
        <w:rPr>
          <w:rFonts w:hint="cs"/>
          <w:rtl/>
        </w:rPr>
        <w:t xml:space="preserve"> للمؤتمر</w:t>
      </w:r>
      <w:r w:rsidR="002C5FC5">
        <w:rPr>
          <w:rFonts w:hint="eastAsia"/>
          <w:rtl/>
        </w:rPr>
        <w:t> </w:t>
      </w:r>
      <w:r w:rsidR="00BF36CE">
        <w:rPr>
          <w:lang w:val="en-GB"/>
        </w:rPr>
        <w:t>CEPT</w:t>
      </w:r>
      <w:r w:rsidR="00BF36CE">
        <w:rPr>
          <w:rFonts w:hint="cs"/>
          <w:rtl/>
          <w:lang w:val="es-ES" w:bidi="ar-EG"/>
        </w:rPr>
        <w:t xml:space="preserve">، التوصية </w:t>
      </w:r>
      <w:r w:rsidR="00BF36CE" w:rsidRPr="008835A2">
        <w:t>70-03</w:t>
      </w:r>
      <w:r w:rsidR="00BF36CE">
        <w:rPr>
          <w:rFonts w:hint="cs"/>
          <w:rtl/>
        </w:rPr>
        <w:t xml:space="preserve"> للجنة الاتصالات الراديوية الأوروبية</w:t>
      </w:r>
      <w:r w:rsidR="00BF36CE">
        <w:rPr>
          <w:rFonts w:hint="cs"/>
          <w:rtl/>
          <w:lang w:val="es-ES" w:bidi="ar-EG"/>
        </w:rPr>
        <w:t xml:space="preserve"> </w:t>
      </w:r>
      <w:r w:rsidR="00BF36CE">
        <w:rPr>
          <w:lang w:val="en-GB" w:bidi="ar-EG"/>
        </w:rPr>
        <w:t>(ERC)</w:t>
      </w:r>
      <w:r w:rsidR="00BF36CE">
        <w:rPr>
          <w:rFonts w:hint="cs"/>
          <w:rtl/>
        </w:rPr>
        <w:t xml:space="preserve">، التقرير </w:t>
      </w:r>
      <w:r w:rsidR="00BF36CE">
        <w:rPr>
          <w:lang w:val="en-GB"/>
        </w:rPr>
        <w:t>266</w:t>
      </w:r>
      <w:r w:rsidR="00BF36CE">
        <w:rPr>
          <w:rFonts w:hint="cs"/>
          <w:rtl/>
          <w:lang w:val="es-ES" w:bidi="ar-EG"/>
        </w:rPr>
        <w:t xml:space="preserve"> الصادر عن لجنة الاتصالات الإلكترونية، إلخ</w:t>
      </w:r>
      <w:r w:rsidR="00F5436E">
        <w:rPr>
          <w:rFonts w:hint="cs"/>
          <w:rtl/>
          <w:lang w:val="es-ES" w:bidi="ar-EG"/>
        </w:rPr>
        <w:t>.</w:t>
      </w:r>
      <w:r>
        <w:rPr>
          <w:rFonts w:hint="cs"/>
          <w:rtl/>
          <w:lang w:val="es-ES" w:bidi="ar-EG"/>
        </w:rPr>
        <w:t>) تتناول مختلف تكنولوجيات الاتصالات.</w:t>
      </w:r>
    </w:p>
    <w:p w14:paraId="5E941B78" w14:textId="71B045D6" w:rsidR="00BF36CE" w:rsidRPr="00A84FD7" w:rsidRDefault="00BF36CE" w:rsidP="00BF36CE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lastRenderedPageBreak/>
        <w:t xml:space="preserve">إضافةً إلى ذلك، فقد خلصت دراسات قطاع الاتصالات الراديوية التي تنظر في تكنولوجيا الاتصالات المتنقلة الدولية </w:t>
      </w:r>
      <w:r w:rsidR="00F5436E">
        <w:rPr>
          <w:lang w:val="es-ES" w:bidi="ar-EG"/>
        </w:rPr>
        <w:t>(</w:t>
      </w:r>
      <w:r>
        <w:rPr>
          <w:lang w:val="en-GB" w:bidi="ar-EG"/>
        </w:rPr>
        <w:t>IMT</w:t>
      </w:r>
      <w:r w:rsidR="00F5436E">
        <w:rPr>
          <w:lang w:val="es-ES" w:bidi="ar-EG"/>
        </w:rPr>
        <w:t>)</w:t>
      </w:r>
      <w:r>
        <w:rPr>
          <w:rFonts w:hint="cs"/>
          <w:rtl/>
          <w:lang w:val="es-ES" w:bidi="ar-EG"/>
        </w:rPr>
        <w:t xml:space="preserve"> والتكنولوجيا المغايرة </w:t>
      </w:r>
      <w:r w:rsidR="00A84FD7">
        <w:rPr>
          <w:rFonts w:hint="cs"/>
          <w:rtl/>
          <w:lang w:val="es-ES" w:bidi="ar-EG"/>
        </w:rPr>
        <w:t xml:space="preserve">لهذه الاتصالات </w:t>
      </w:r>
      <w:r w:rsidR="00A84FD7">
        <w:rPr>
          <w:lang w:val="en-GB" w:bidi="ar-EG"/>
        </w:rPr>
        <w:t>(non-IMT)</w:t>
      </w:r>
      <w:r w:rsidR="00A84FD7">
        <w:rPr>
          <w:rFonts w:hint="cs"/>
          <w:rtl/>
          <w:lang w:val="en-GB" w:bidi="ar-EG"/>
        </w:rPr>
        <w:t>،</w:t>
      </w:r>
      <w:r>
        <w:rPr>
          <w:rFonts w:hint="cs"/>
          <w:rtl/>
          <w:lang w:val="es-ES" w:bidi="ar-EG"/>
        </w:rPr>
        <w:t xml:space="preserve"> في إطار المسألة </w:t>
      </w:r>
      <w:r>
        <w:rPr>
          <w:lang w:val="en-GB" w:bidi="ar-EG"/>
        </w:rPr>
        <w:t>8.1.9</w:t>
      </w:r>
      <w:r>
        <w:rPr>
          <w:rFonts w:hint="cs"/>
          <w:rtl/>
          <w:lang w:val="es-ES" w:bidi="ar-EG"/>
        </w:rPr>
        <w:t xml:space="preserve"> في البند </w:t>
      </w:r>
      <w:r>
        <w:rPr>
          <w:lang w:val="en-GB" w:bidi="ar-EG"/>
        </w:rPr>
        <w:t>1.9</w:t>
      </w:r>
      <w:r>
        <w:rPr>
          <w:rFonts w:hint="cs"/>
          <w:rtl/>
          <w:lang w:val="es-ES" w:bidi="ar-EG"/>
        </w:rPr>
        <w:t xml:space="preserve"> من جدول أعمال المؤتمر العالمي للاتصالات الراديوية لعام </w:t>
      </w:r>
      <w:r>
        <w:rPr>
          <w:lang w:val="en-GB" w:bidi="ar-EG"/>
        </w:rPr>
        <w:t>2019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(WRC-19)</w:t>
      </w:r>
      <w:r w:rsidR="00A84FD7">
        <w:rPr>
          <w:rFonts w:hint="cs"/>
          <w:rtl/>
          <w:lang w:val="en-GB" w:bidi="ar-EG"/>
        </w:rPr>
        <w:t xml:space="preserve">، </w:t>
      </w:r>
      <w:r w:rsidR="00A84FD7">
        <w:rPr>
          <w:rFonts w:hint="cs"/>
          <w:rtl/>
          <w:lang w:val="es-ES" w:bidi="ar-EG"/>
        </w:rPr>
        <w:t xml:space="preserve">إلى عدم الحاجة إلى اعتماد أي إجراءات تنظيمية في لوائح الراديو فيما يتعلق </w:t>
      </w:r>
      <w:r w:rsidR="00FF15C3">
        <w:rPr>
          <w:rFonts w:hint="cs"/>
          <w:rtl/>
          <w:lang w:val="es-ES" w:bidi="ar-EG"/>
        </w:rPr>
        <w:t>بتحديد طيف</w:t>
      </w:r>
      <w:r w:rsidR="00A84FD7">
        <w:rPr>
          <w:rFonts w:hint="cs"/>
          <w:rtl/>
          <w:lang w:val="es-ES" w:bidi="ar-EG"/>
        </w:rPr>
        <w:t xml:space="preserve"> </w:t>
      </w:r>
      <w:r w:rsidR="001B51E4">
        <w:rPr>
          <w:rFonts w:hint="cs"/>
          <w:rtl/>
          <w:lang w:val="es-ES" w:bidi="ar-EG"/>
        </w:rPr>
        <w:t>ل</w:t>
      </w:r>
      <w:r w:rsidR="00A84FD7">
        <w:rPr>
          <w:rFonts w:hint="cs"/>
          <w:rtl/>
          <w:lang w:val="es-ES" w:bidi="ar-EG"/>
        </w:rPr>
        <w:t xml:space="preserve">تستخدمه </w:t>
      </w:r>
      <w:r w:rsidR="00FF15C3">
        <w:rPr>
          <w:rFonts w:hint="cs"/>
          <w:rtl/>
          <w:lang w:val="es-ES" w:bidi="ar-EG"/>
        </w:rPr>
        <w:t xml:space="preserve">تلك </w:t>
      </w:r>
      <w:r w:rsidR="00A84FD7">
        <w:rPr>
          <w:rFonts w:hint="cs"/>
          <w:rtl/>
          <w:lang w:val="es-ES" w:bidi="ar-EG"/>
        </w:rPr>
        <w:t>التطبيقات.</w:t>
      </w:r>
    </w:p>
    <w:p w14:paraId="73F5C851" w14:textId="50BA1CF2" w:rsidR="00241E45" w:rsidRPr="002C5FC5" w:rsidRDefault="001B51E4" w:rsidP="008614B8">
      <w:pPr>
        <w:rPr>
          <w:rtl/>
          <w:lang w:val="es-ES" w:bidi="ar-EG"/>
        </w:rPr>
      </w:pPr>
      <w:r>
        <w:rPr>
          <w:rFonts w:hint="cs"/>
          <w:rtl/>
          <w:lang w:bidi="ar-EG"/>
        </w:rPr>
        <w:t xml:space="preserve">لذا، يعتقد المؤتمر </w:t>
      </w:r>
      <w:r>
        <w:rPr>
          <w:lang w:val="en-GB" w:bidi="ar-EG"/>
        </w:rPr>
        <w:t>CEPT</w:t>
      </w:r>
      <w:r>
        <w:rPr>
          <w:rFonts w:hint="cs"/>
          <w:rtl/>
          <w:lang w:val="es-ES" w:bidi="ar-EG"/>
        </w:rPr>
        <w:t xml:space="preserve"> أن الإطار الحالي والمتطور ذي الصلة في أوروبا فضلاً عن نواتج قطاع الاتصالات الراديوية المحقَّقة أو الجاري تحقيقها كافي</w:t>
      </w:r>
      <w:r w:rsidR="00EA6CA2">
        <w:rPr>
          <w:rFonts w:hint="cs"/>
          <w:rtl/>
          <w:lang w:val="es-ES" w:bidi="ar-EG"/>
        </w:rPr>
        <w:t>ان لإتاحة</w:t>
      </w:r>
      <w:r>
        <w:rPr>
          <w:rFonts w:hint="cs"/>
          <w:rtl/>
          <w:lang w:val="es-ES" w:bidi="ar-EG"/>
        </w:rPr>
        <w:t xml:space="preserve"> تطبيقات الاتصالات من نمط الآلة</w:t>
      </w:r>
      <w:r w:rsidR="00FF15C3">
        <w:rPr>
          <w:rFonts w:hint="cs"/>
          <w:rtl/>
          <w:lang w:val="es-ES" w:bidi="ar-EG"/>
        </w:rPr>
        <w:t xml:space="preserve"> في التوزيع الطيفي القائم</w:t>
      </w:r>
      <w:r w:rsidR="00EA6CA2">
        <w:rPr>
          <w:rFonts w:hint="cs"/>
          <w:rtl/>
          <w:lang w:val="es-ES" w:bidi="ar-EG"/>
        </w:rPr>
        <w:t xml:space="preserve"> عن طريق تكنولوجيا النطاق العريض وتكنولوجيا النطاق الضيق</w:t>
      </w:r>
      <w:r>
        <w:rPr>
          <w:rFonts w:hint="cs"/>
          <w:rtl/>
          <w:lang w:val="es-ES" w:bidi="ar-EG"/>
        </w:rPr>
        <w:t>، ولا حاجة إلى اعتماد أي إجراءات تنظيمية بهذا الشأن في لوائح الراديو.</w:t>
      </w:r>
    </w:p>
    <w:p w14:paraId="19908194" w14:textId="7413CE49" w:rsidR="00DB3978" w:rsidRDefault="00DB397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08A43E6" w14:textId="77777777" w:rsidR="00241E45" w:rsidRDefault="00241E45" w:rsidP="00241E45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0D2A18D5" w14:textId="3F72DF17" w:rsidR="00A35437" w:rsidRDefault="00790DA5" w:rsidP="00F5436E">
      <w:pPr>
        <w:pStyle w:val="Proposal"/>
      </w:pPr>
      <w:r>
        <w:rPr>
          <w:u w:val="single"/>
        </w:rPr>
        <w:t>NOC</w:t>
      </w:r>
      <w:r>
        <w:tab/>
        <w:t>EUR/16A21A8/1</w:t>
      </w:r>
    </w:p>
    <w:p w14:paraId="230761CC" w14:textId="77777777" w:rsidR="00FA7BB0" w:rsidRDefault="00790DA5" w:rsidP="00FA7BB0">
      <w:pPr>
        <w:pStyle w:val="Volumetitle"/>
        <w:rPr>
          <w:b w:val="0"/>
          <w:bCs w:val="0"/>
          <w:sz w:val="34"/>
          <w:szCs w:val="44"/>
        </w:rPr>
      </w:pPr>
      <w:bookmarkStart w:id="0" w:name="_Toc331055718"/>
      <w:bookmarkStart w:id="1" w:name="_GoBack"/>
      <w:bookmarkEnd w:id="1"/>
      <w:r w:rsidRPr="004A5F82">
        <w:rPr>
          <w:rFonts w:hint="cs"/>
          <w:sz w:val="34"/>
          <w:szCs w:val="44"/>
          <w:rtl/>
        </w:rPr>
        <w:t>المــواد</w:t>
      </w:r>
      <w:bookmarkEnd w:id="0"/>
    </w:p>
    <w:p w14:paraId="6D3F8E59" w14:textId="02BBD40A" w:rsidR="00A35437" w:rsidRPr="00821E48" w:rsidRDefault="00790DA5" w:rsidP="00784DBD">
      <w:pPr>
        <w:pStyle w:val="Reasons"/>
        <w:rPr>
          <w:rtl/>
          <w:lang w:val="es-ES" w:bidi="ar-EG"/>
        </w:rPr>
      </w:pPr>
      <w:r>
        <w:rPr>
          <w:rtl/>
        </w:rPr>
        <w:t>الأسباب:</w:t>
      </w:r>
      <w:r>
        <w:tab/>
      </w:r>
      <w:r w:rsidR="00784DBD" w:rsidRPr="00784DBD">
        <w:rPr>
          <w:rFonts w:hint="cs"/>
          <w:b w:val="0"/>
          <w:bCs w:val="0"/>
          <w:rtl/>
        </w:rPr>
        <w:t>تُبحث الجوانب التقنية والتشغيلية والطيفية ل</w:t>
      </w:r>
      <w:r w:rsidR="00CE50AD">
        <w:rPr>
          <w:rFonts w:hint="cs"/>
          <w:b w:val="0"/>
          <w:bCs w:val="0"/>
          <w:rtl/>
          <w:lang w:bidi="ar-EG"/>
        </w:rPr>
        <w:t>ل</w:t>
      </w:r>
      <w:r w:rsidR="00784DBD" w:rsidRPr="00784DBD">
        <w:rPr>
          <w:rFonts w:hint="cs"/>
          <w:b w:val="0"/>
          <w:bCs w:val="0"/>
          <w:rtl/>
        </w:rPr>
        <w:t>شبكات و</w:t>
      </w:r>
      <w:r w:rsidR="00CE50AD">
        <w:rPr>
          <w:rFonts w:hint="cs"/>
          <w:b w:val="0"/>
          <w:bCs w:val="0"/>
          <w:rtl/>
        </w:rPr>
        <w:t>ال</w:t>
      </w:r>
      <w:r w:rsidR="00784DBD" w:rsidRPr="00784DBD">
        <w:rPr>
          <w:rFonts w:hint="cs"/>
          <w:b w:val="0"/>
          <w:bCs w:val="0"/>
          <w:rtl/>
        </w:rPr>
        <w:t xml:space="preserve">أنظمة </w:t>
      </w:r>
      <w:r w:rsidR="00CE50AD" w:rsidRPr="00784DBD">
        <w:rPr>
          <w:rFonts w:hint="cs"/>
          <w:b w:val="0"/>
          <w:bCs w:val="0"/>
          <w:rtl/>
        </w:rPr>
        <w:t>الراديوية</w:t>
      </w:r>
      <w:r w:rsidR="00784DBD" w:rsidRPr="00784DBD">
        <w:rPr>
          <w:rFonts w:hint="cs"/>
          <w:b w:val="0"/>
          <w:bCs w:val="0"/>
          <w:rtl/>
        </w:rPr>
        <w:t xml:space="preserve"> </w:t>
      </w:r>
      <w:r w:rsidR="00CE50AD">
        <w:rPr>
          <w:rFonts w:hint="cs"/>
          <w:b w:val="0"/>
          <w:bCs w:val="0"/>
          <w:rtl/>
        </w:rPr>
        <w:t xml:space="preserve">للاتصالات </w:t>
      </w:r>
      <w:r w:rsidR="00784DBD" w:rsidRPr="00784DBD">
        <w:rPr>
          <w:rFonts w:hint="cs"/>
          <w:b w:val="0"/>
          <w:bCs w:val="0"/>
          <w:rtl/>
        </w:rPr>
        <w:t>من نمط الآلة العر</w:t>
      </w:r>
      <w:r w:rsidR="001A2FEA">
        <w:rPr>
          <w:rFonts w:hint="cs"/>
          <w:b w:val="0"/>
          <w:bCs w:val="0"/>
          <w:rtl/>
        </w:rPr>
        <w:t>ي</w:t>
      </w:r>
      <w:r w:rsidR="00784DBD" w:rsidRPr="00784DBD">
        <w:rPr>
          <w:rFonts w:hint="cs"/>
          <w:b w:val="0"/>
          <w:bCs w:val="0"/>
          <w:rtl/>
        </w:rPr>
        <w:t xml:space="preserve">ضة النطاق والضيقة النطاق في إطار الأعمال الاعتيادية </w:t>
      </w:r>
      <w:proofErr w:type="spellStart"/>
      <w:r w:rsidR="001A2FEA">
        <w:rPr>
          <w:rFonts w:hint="cs"/>
          <w:b w:val="0"/>
          <w:bCs w:val="0"/>
          <w:rtl/>
        </w:rPr>
        <w:t>المضطَلع</w:t>
      </w:r>
      <w:proofErr w:type="spellEnd"/>
      <w:r w:rsidR="001A2FEA">
        <w:rPr>
          <w:rFonts w:hint="cs"/>
          <w:b w:val="0"/>
          <w:bCs w:val="0"/>
          <w:rtl/>
        </w:rPr>
        <w:t xml:space="preserve"> بها في </w:t>
      </w:r>
      <w:r w:rsidR="00784DBD" w:rsidRPr="00784DBD">
        <w:rPr>
          <w:rFonts w:hint="cs"/>
          <w:b w:val="0"/>
          <w:bCs w:val="0"/>
          <w:rtl/>
        </w:rPr>
        <w:t xml:space="preserve">قطاع الاتصالات الراديوية </w:t>
      </w:r>
      <w:r w:rsidR="001A2FEA">
        <w:rPr>
          <w:rFonts w:hint="cs"/>
          <w:b w:val="0"/>
          <w:bCs w:val="0"/>
          <w:rtl/>
        </w:rPr>
        <w:t>و</w:t>
      </w:r>
      <w:r w:rsidR="002F49C3">
        <w:rPr>
          <w:rFonts w:hint="cs"/>
          <w:b w:val="0"/>
          <w:bCs w:val="0"/>
          <w:rtl/>
        </w:rPr>
        <w:t>على الصعيد الإقليمي</w:t>
      </w:r>
      <w:r w:rsidR="00784DBD" w:rsidRPr="00784DBD">
        <w:rPr>
          <w:rFonts w:hint="cs"/>
          <w:b w:val="0"/>
          <w:bCs w:val="0"/>
          <w:rtl/>
        </w:rPr>
        <w:t xml:space="preserve"> </w:t>
      </w:r>
      <w:r w:rsidR="00784DBD" w:rsidRPr="00784DBD">
        <w:rPr>
          <w:rFonts w:ascii="Times New Roman" w:hAnsi="Times New Roman"/>
          <w:b w:val="0"/>
          <w:bCs w:val="0"/>
          <w:lang w:val="en-GB"/>
        </w:rPr>
        <w:t>(CEPT)</w:t>
      </w:r>
      <w:r w:rsidR="00784DBD" w:rsidRPr="00784DBD">
        <w:rPr>
          <w:rFonts w:hint="cs"/>
          <w:b w:val="0"/>
          <w:bCs w:val="0"/>
          <w:rtl/>
          <w:lang w:val="es-ES" w:bidi="ar-EG"/>
        </w:rPr>
        <w:t>. لذا، لا</w:t>
      </w:r>
      <w:r w:rsidR="00F5436E">
        <w:rPr>
          <w:rFonts w:hint="eastAsia"/>
          <w:b w:val="0"/>
          <w:bCs w:val="0"/>
          <w:rtl/>
          <w:lang w:val="es-ES" w:bidi="ar-EG"/>
        </w:rPr>
        <w:t> </w:t>
      </w:r>
      <w:r w:rsidR="00784DBD" w:rsidRPr="00784DBD">
        <w:rPr>
          <w:rFonts w:hint="cs"/>
          <w:b w:val="0"/>
          <w:bCs w:val="0"/>
          <w:rtl/>
          <w:lang w:val="es-ES" w:bidi="ar-EG"/>
        </w:rPr>
        <w:t>يلزم إدخال أي تغييرات على الأحكام ذات الصلة من لوائح الراديو أو اعتماد أي إجراءات تنظيمية أخرى.</w:t>
      </w:r>
    </w:p>
    <w:p w14:paraId="3A44D1DC" w14:textId="77777777" w:rsidR="00A35437" w:rsidRDefault="00790DA5">
      <w:pPr>
        <w:pStyle w:val="Proposal"/>
      </w:pPr>
      <w:r>
        <w:t>SUP</w:t>
      </w:r>
      <w:r>
        <w:tab/>
        <w:t>EUR/16A21A8/2</w:t>
      </w:r>
    </w:p>
    <w:p w14:paraId="7D33C38E" w14:textId="77777777" w:rsidR="00FC1116" w:rsidRPr="004763BC" w:rsidRDefault="00790DA5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45E2083C" w14:textId="54073C94" w:rsidR="00FC1116" w:rsidRPr="004763BC" w:rsidRDefault="00790DA5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</w:t>
      </w:r>
      <w:r w:rsidR="001270B4">
        <w:rPr>
          <w:rtl/>
        </w:rPr>
        <w:br/>
      </w:r>
      <w:r w:rsidRPr="004763BC">
        <w:rPr>
          <w:rFonts w:hint="cs"/>
          <w:rtl/>
        </w:rPr>
        <w:t xml:space="preserve">للمؤتمر العالمي للاتصالات الراديوية لعام </w:t>
      </w:r>
      <w:r w:rsidRPr="004763BC">
        <w:t>2019</w:t>
      </w:r>
    </w:p>
    <w:p w14:paraId="670B1A20" w14:textId="5DE46D17" w:rsidR="00A35437" w:rsidRPr="002C5FC5" w:rsidRDefault="00790DA5">
      <w:pPr>
        <w:pStyle w:val="Reasons"/>
        <w:rPr>
          <w:rFonts w:ascii="Times New Roman" w:hAnsi="Times New Roman"/>
          <w:lang w:val="es-ES" w:bidi="ar-EG"/>
        </w:rPr>
      </w:pPr>
      <w:r>
        <w:rPr>
          <w:rtl/>
        </w:rPr>
        <w:t>الأسباب:</w:t>
      </w:r>
      <w:r>
        <w:tab/>
      </w:r>
      <w:r w:rsidR="00784DBD" w:rsidRPr="002C5FC5">
        <w:rPr>
          <w:rFonts w:hint="eastAsia"/>
          <w:b w:val="0"/>
          <w:bCs w:val="0"/>
          <w:rtl/>
        </w:rPr>
        <w:t>لن</w:t>
      </w:r>
      <w:r w:rsidR="00784DBD" w:rsidRPr="002C5FC5">
        <w:rPr>
          <w:b w:val="0"/>
          <w:bCs w:val="0"/>
          <w:rtl/>
        </w:rPr>
        <w:t xml:space="preserve"> يلزم </w:t>
      </w:r>
      <w:r w:rsidR="00784DBD" w:rsidRPr="002C5FC5">
        <w:rPr>
          <w:rFonts w:hint="eastAsia"/>
          <w:b w:val="0"/>
          <w:bCs w:val="0"/>
          <w:rtl/>
        </w:rPr>
        <w:t>القرار</w:t>
      </w:r>
      <w:r w:rsidR="00784DBD">
        <w:rPr>
          <w:rFonts w:hint="cs"/>
          <w:rtl/>
        </w:rPr>
        <w:t xml:space="preserve"> </w:t>
      </w:r>
      <w:r w:rsidR="00784DBD">
        <w:t>(WRC-15)</w:t>
      </w:r>
      <w:r w:rsidR="00784DBD">
        <w:rPr>
          <w:rFonts w:hint="cs"/>
          <w:rtl/>
        </w:rPr>
        <w:t xml:space="preserve"> </w:t>
      </w:r>
      <w:r w:rsidR="00784DBD" w:rsidRPr="00D53BC2">
        <w:t>958</w:t>
      </w:r>
      <w:r w:rsidR="00784DBD">
        <w:rPr>
          <w:rFonts w:hint="cs"/>
          <w:rtl/>
        </w:rPr>
        <w:t xml:space="preserve"> </w:t>
      </w:r>
      <w:r w:rsidR="00784DBD" w:rsidRPr="002C5FC5">
        <w:rPr>
          <w:rFonts w:hint="eastAsia"/>
          <w:b w:val="0"/>
          <w:bCs w:val="0"/>
          <w:rtl/>
        </w:rPr>
        <w:t>بعد</w:t>
      </w:r>
      <w:r w:rsidR="00784DBD" w:rsidRPr="002C5FC5">
        <w:rPr>
          <w:b w:val="0"/>
          <w:bCs w:val="0"/>
          <w:rtl/>
        </w:rPr>
        <w:t xml:space="preserve"> انعقاد المؤتمر </w:t>
      </w:r>
      <w:r w:rsidR="00784DBD" w:rsidRPr="002C5FC5">
        <w:rPr>
          <w:rFonts w:ascii="Times New Roman" w:hAnsi="Times New Roman"/>
          <w:b w:val="0"/>
          <w:bCs w:val="0"/>
          <w:lang w:val="en-GB"/>
        </w:rPr>
        <w:t>WRC-19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نظراً إلى أن الدراسات اللازمة في الأقسام 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1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و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2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و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3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من ملحقه قد استُكملت في إطار المس</w:t>
      </w:r>
      <w:r w:rsidR="00784DBD" w:rsidRPr="002C5FC5">
        <w:rPr>
          <w:rFonts w:ascii="Times New Roman" w:hAnsi="Times New Roman" w:hint="eastAsia"/>
          <w:b w:val="0"/>
          <w:bCs w:val="0"/>
          <w:rtl/>
          <w:lang w:val="es-ES" w:bidi="ar-EG"/>
        </w:rPr>
        <w:t>ائل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6.1.9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و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7.1.9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و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8.1.9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</w:t>
      </w:r>
      <w:r w:rsidR="00784DBD">
        <w:rPr>
          <w:rFonts w:ascii="Times New Roman" w:hAnsi="Times New Roman" w:hint="cs"/>
          <w:b w:val="0"/>
          <w:bCs w:val="0"/>
          <w:rtl/>
          <w:lang w:val="es-ES" w:bidi="ar-EG"/>
        </w:rPr>
        <w:t>في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البند </w:t>
      </w:r>
      <w:r w:rsidR="00784DBD" w:rsidRPr="002C5FC5">
        <w:rPr>
          <w:rFonts w:ascii="Times New Roman" w:hAnsi="Times New Roman"/>
          <w:b w:val="0"/>
          <w:bCs w:val="0"/>
          <w:lang w:val="en-GB" w:bidi="ar-EG"/>
        </w:rPr>
        <w:t>1.9</w:t>
      </w:r>
      <w:r w:rsidR="00784DBD" w:rsidRPr="002C5FC5">
        <w:rPr>
          <w:rFonts w:ascii="Times New Roman" w:hAnsi="Times New Roman"/>
          <w:b w:val="0"/>
          <w:bCs w:val="0"/>
          <w:rtl/>
          <w:lang w:val="es-ES" w:bidi="ar-EG"/>
        </w:rPr>
        <w:t xml:space="preserve"> من جدول أعمال المؤتمر.</w:t>
      </w:r>
    </w:p>
    <w:p w14:paraId="064B0FC4" w14:textId="77777777" w:rsidR="00775D3D" w:rsidRPr="00960E08" w:rsidRDefault="00775D3D" w:rsidP="00F5436E">
      <w:pPr>
        <w:jc w:val="center"/>
      </w:pPr>
      <w:bookmarkStart w:id="2" w:name="_Hlk21439531"/>
      <w:r w:rsidRPr="00960E08">
        <w:rPr>
          <w:rFonts w:hint="cs"/>
          <w:rtl/>
        </w:rPr>
        <w:t>___________</w:t>
      </w:r>
      <w:bookmarkEnd w:id="2"/>
    </w:p>
    <w:sectPr w:rsidR="00775D3D" w:rsidRPr="00960E08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D317" w14:textId="77777777" w:rsidR="00151C43" w:rsidRDefault="00151C43" w:rsidP="002919E1">
      <w:r>
        <w:separator/>
      </w:r>
    </w:p>
    <w:p w14:paraId="582AFCC9" w14:textId="77777777" w:rsidR="00151C43" w:rsidRDefault="00151C43" w:rsidP="002919E1"/>
    <w:p w14:paraId="04308649" w14:textId="77777777" w:rsidR="00151C43" w:rsidRDefault="00151C43" w:rsidP="002919E1"/>
    <w:p w14:paraId="549C5B23" w14:textId="77777777" w:rsidR="00151C43" w:rsidRDefault="00151C43"/>
  </w:endnote>
  <w:endnote w:type="continuationSeparator" w:id="0">
    <w:p w14:paraId="62E9A7BF" w14:textId="77777777" w:rsidR="00151C43" w:rsidRDefault="00151C43" w:rsidP="002919E1">
      <w:r>
        <w:continuationSeparator/>
      </w:r>
    </w:p>
    <w:p w14:paraId="38D54652" w14:textId="77777777" w:rsidR="00151C43" w:rsidRDefault="00151C43" w:rsidP="002919E1"/>
    <w:p w14:paraId="68F77BE6" w14:textId="77777777" w:rsidR="00151C43" w:rsidRDefault="00151C43" w:rsidP="002919E1"/>
    <w:p w14:paraId="795904A9" w14:textId="77777777" w:rsidR="00151C43" w:rsidRDefault="00151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21513177"/>
  <w:p w14:paraId="33295424" w14:textId="556EDA8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80305">
      <w:rPr>
        <w:noProof/>
      </w:rPr>
      <w:t>P:\ARA\ITU-R\CONF-R\CMR19\000\016ADD21ADD08A.docx</w:t>
    </w:r>
    <w:r>
      <w:fldChar w:fldCharType="end"/>
    </w:r>
    <w:proofErr w:type="gramStart"/>
    <w:r w:rsidRPr="00A809E8">
      <w:t xml:space="preserve">   </w:t>
    </w:r>
    <w:bookmarkEnd w:id="3"/>
    <w:r w:rsidRPr="00A809E8">
      <w:t>(</w:t>
    </w:r>
    <w:proofErr w:type="gramEnd"/>
    <w:r w:rsidR="00775D3D">
      <w:t>461919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4994" w14:textId="65953778" w:rsidR="00281F5F" w:rsidRPr="008927F5" w:rsidRDefault="00775D3D" w:rsidP="00775D3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80305">
      <w:rPr>
        <w:noProof/>
      </w:rPr>
      <w:t>P:\ARA\ITU-R\CONF-R\CMR19\000\016ADD21ADD08A.docx</w:t>
    </w:r>
    <w:r>
      <w:fldChar w:fldCharType="end"/>
    </w:r>
    <w:proofErr w:type="gramStart"/>
    <w:r w:rsidRPr="00A809E8">
      <w:t xml:space="preserve">   (</w:t>
    </w:r>
    <w:proofErr w:type="gramEnd"/>
    <w:r>
      <w:t>461919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3805" w14:textId="77777777" w:rsidR="00151C43" w:rsidRDefault="00151C43" w:rsidP="002919E1">
      <w:r>
        <w:t>___________________</w:t>
      </w:r>
    </w:p>
  </w:footnote>
  <w:footnote w:type="continuationSeparator" w:id="0">
    <w:p w14:paraId="77AA6CDE" w14:textId="77777777" w:rsidR="00151C43" w:rsidRDefault="00151C43" w:rsidP="002919E1">
      <w:r>
        <w:continuationSeparator/>
      </w:r>
    </w:p>
    <w:p w14:paraId="601F8246" w14:textId="77777777" w:rsidR="00151C43" w:rsidRDefault="00151C43" w:rsidP="002919E1"/>
    <w:p w14:paraId="33D59A90" w14:textId="77777777" w:rsidR="00151C43" w:rsidRDefault="00151C43" w:rsidP="002919E1"/>
    <w:p w14:paraId="249745B4" w14:textId="77777777" w:rsidR="00151C43" w:rsidRDefault="00151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2F0D" w14:textId="77777777" w:rsidR="00281F5F" w:rsidRDefault="00281F5F" w:rsidP="002919E1"/>
  <w:p w14:paraId="00070D59" w14:textId="77777777" w:rsidR="00281F5F" w:rsidRDefault="00281F5F" w:rsidP="002919E1"/>
  <w:p w14:paraId="2997BA1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66B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16(Add.21)(Add.8)-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D6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F64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BEF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A8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270B4"/>
    <w:rsid w:val="00136B82"/>
    <w:rsid w:val="00137D10"/>
    <w:rsid w:val="001464F2"/>
    <w:rsid w:val="00151C43"/>
    <w:rsid w:val="00167364"/>
    <w:rsid w:val="001903B2"/>
    <w:rsid w:val="001A2FEA"/>
    <w:rsid w:val="001B0F78"/>
    <w:rsid w:val="001B51E4"/>
    <w:rsid w:val="001B5953"/>
    <w:rsid w:val="001D31BF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1E45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6954"/>
    <w:rsid w:val="002C5FC5"/>
    <w:rsid w:val="002D5F64"/>
    <w:rsid w:val="002D6BB4"/>
    <w:rsid w:val="002D6FBF"/>
    <w:rsid w:val="002E48BF"/>
    <w:rsid w:val="002E61C2"/>
    <w:rsid w:val="002F3E46"/>
    <w:rsid w:val="002F49C3"/>
    <w:rsid w:val="00311E3F"/>
    <w:rsid w:val="00314B1E"/>
    <w:rsid w:val="0033737F"/>
    <w:rsid w:val="00353652"/>
    <w:rsid w:val="003568B5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3601"/>
    <w:rsid w:val="00400CD4"/>
    <w:rsid w:val="004147B9"/>
    <w:rsid w:val="00422C04"/>
    <w:rsid w:val="00423A40"/>
    <w:rsid w:val="00426144"/>
    <w:rsid w:val="00442124"/>
    <w:rsid w:val="004636E2"/>
    <w:rsid w:val="00470CBD"/>
    <w:rsid w:val="0047407D"/>
    <w:rsid w:val="00484FDC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305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5EB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5D3D"/>
    <w:rsid w:val="007760BF"/>
    <w:rsid w:val="00776F6B"/>
    <w:rsid w:val="00777694"/>
    <w:rsid w:val="00784DBD"/>
    <w:rsid w:val="00786A7E"/>
    <w:rsid w:val="00790DA5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1E48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0A2C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437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4FD7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075E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4238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36CE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0AD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3978"/>
    <w:rsid w:val="00DB4CC9"/>
    <w:rsid w:val="00DB683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6CA2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36E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15C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EED60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R16-WRC19-C-0016!A21-A8!MSW-A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8DC-2657-456A-BAC7-410E98B3AB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893583-4341-40FE-A8C1-06D2C98CE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2C777-963A-42EC-B4B8-F76D1BC51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5FC13-5A89-4B30-BAE3-E3EB5A32C3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4112F6-7997-4FAB-A400-BB336A42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2569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R16-WRC19-C-0016!A21-A8!MSW-A</vt:lpstr>
    </vt:vector>
  </TitlesOfParts>
  <Manager>General Secretariat - Pool</Manager>
  <Company>International Telecommunication Union (ITU)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R16-WRC19-C-0016!A21-A8!MSW-A</dc:title>
  <dc:creator>Documents Proposals Manager (DPM)</dc:creator>
  <cp:keywords>DPM_v2019.10.8.1_prod</cp:keywords>
  <cp:lastModifiedBy>Riz, Imad</cp:lastModifiedBy>
  <cp:revision>8</cp:revision>
  <cp:lastPrinted>2019-10-17T06:59:00Z</cp:lastPrinted>
  <dcterms:created xsi:type="dcterms:W3CDTF">2019-10-14T14:09:00Z</dcterms:created>
  <dcterms:modified xsi:type="dcterms:W3CDTF">2019-10-17T07:00:00Z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