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4F909596" w14:textId="77777777" w:rsidTr="005D6532">
        <w:trPr>
          <w:cantSplit/>
        </w:trPr>
        <w:tc>
          <w:tcPr>
            <w:tcW w:w="6804" w:type="dxa"/>
          </w:tcPr>
          <w:p w14:paraId="7CC82AEF"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26240996"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6094F426" wp14:editId="4D674213">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3F1F833" w14:textId="77777777" w:rsidTr="005D6532">
        <w:trPr>
          <w:cantSplit/>
        </w:trPr>
        <w:tc>
          <w:tcPr>
            <w:tcW w:w="6804" w:type="dxa"/>
            <w:tcBorders>
              <w:bottom w:val="single" w:sz="12" w:space="0" w:color="auto"/>
            </w:tcBorders>
          </w:tcPr>
          <w:p w14:paraId="78C76A04"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153B0315" w14:textId="77777777" w:rsidR="00622560" w:rsidRPr="00622560" w:rsidRDefault="00622560" w:rsidP="00622560">
            <w:pPr>
              <w:spacing w:before="0" w:line="240" w:lineRule="atLeast"/>
              <w:rPr>
                <w:rFonts w:ascii="Verdana" w:hAnsi="Verdana"/>
                <w:sz w:val="20"/>
                <w:szCs w:val="24"/>
              </w:rPr>
            </w:pPr>
          </w:p>
        </w:tc>
      </w:tr>
      <w:tr w:rsidR="00622560" w:rsidRPr="00C324A8" w14:paraId="4BEEDA07" w14:textId="77777777" w:rsidTr="005D6532">
        <w:trPr>
          <w:cantSplit/>
        </w:trPr>
        <w:tc>
          <w:tcPr>
            <w:tcW w:w="6804" w:type="dxa"/>
            <w:tcBorders>
              <w:top w:val="single" w:sz="12" w:space="0" w:color="auto"/>
            </w:tcBorders>
          </w:tcPr>
          <w:p w14:paraId="44CB7F83"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4DE7AD44" w14:textId="77777777" w:rsidR="00622560" w:rsidRPr="00CB4E5A" w:rsidRDefault="00622560" w:rsidP="001B6360">
            <w:pPr>
              <w:spacing w:line="240" w:lineRule="atLeast"/>
              <w:rPr>
                <w:rFonts w:ascii="Verdana" w:hAnsi="Verdana"/>
                <w:b/>
                <w:bCs/>
                <w:sz w:val="20"/>
              </w:rPr>
            </w:pPr>
          </w:p>
        </w:tc>
      </w:tr>
      <w:tr w:rsidR="00622560" w:rsidRPr="00C324A8" w14:paraId="60517B90" w14:textId="77777777" w:rsidTr="005D6532">
        <w:trPr>
          <w:cantSplit/>
          <w:trHeight w:val="23"/>
        </w:trPr>
        <w:tc>
          <w:tcPr>
            <w:tcW w:w="6804" w:type="dxa"/>
          </w:tcPr>
          <w:p w14:paraId="252F0D98"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19294BE6"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21)(</w:t>
            </w:r>
            <w:proofErr w:type="gramEnd"/>
            <w:r>
              <w:rPr>
                <w:rFonts w:ascii="Verdana" w:hAnsi="Verdana"/>
                <w:b/>
                <w:sz w:val="20"/>
              </w:rPr>
              <w:t>Add.7)</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AF3DD35" w14:textId="77777777" w:rsidTr="005D6532">
        <w:trPr>
          <w:cantSplit/>
          <w:trHeight w:val="23"/>
        </w:trPr>
        <w:tc>
          <w:tcPr>
            <w:tcW w:w="6804" w:type="dxa"/>
          </w:tcPr>
          <w:p w14:paraId="30FE2851" w14:textId="77777777" w:rsidR="008221A4" w:rsidRPr="00C324A8" w:rsidRDefault="008221A4" w:rsidP="00A466E6">
            <w:pPr>
              <w:spacing w:before="0"/>
              <w:rPr>
                <w:rFonts w:ascii="Verdana" w:hAnsi="Verdana"/>
                <w:b/>
                <w:smallCaps/>
                <w:sz w:val="20"/>
              </w:rPr>
            </w:pPr>
          </w:p>
        </w:tc>
        <w:tc>
          <w:tcPr>
            <w:tcW w:w="3227" w:type="dxa"/>
          </w:tcPr>
          <w:p w14:paraId="215D7F93"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310C872C" w14:textId="77777777" w:rsidTr="005D6532">
        <w:trPr>
          <w:cantSplit/>
          <w:trHeight w:val="23"/>
        </w:trPr>
        <w:tc>
          <w:tcPr>
            <w:tcW w:w="6804" w:type="dxa"/>
          </w:tcPr>
          <w:p w14:paraId="1879F394" w14:textId="77777777" w:rsidR="008221A4" w:rsidRPr="00CB4E5A" w:rsidRDefault="008221A4" w:rsidP="00A466E6">
            <w:pPr>
              <w:spacing w:before="0"/>
              <w:rPr>
                <w:rFonts w:ascii="Verdana" w:hAnsi="Verdana"/>
                <w:b/>
                <w:bCs/>
                <w:sz w:val="20"/>
              </w:rPr>
            </w:pPr>
          </w:p>
        </w:tc>
        <w:tc>
          <w:tcPr>
            <w:tcW w:w="3227" w:type="dxa"/>
          </w:tcPr>
          <w:p w14:paraId="19822685"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4C674026" w14:textId="77777777" w:rsidTr="00FE20CB">
        <w:trPr>
          <w:cantSplit/>
          <w:trHeight w:val="23"/>
        </w:trPr>
        <w:tc>
          <w:tcPr>
            <w:tcW w:w="10031" w:type="dxa"/>
            <w:gridSpan w:val="2"/>
          </w:tcPr>
          <w:p w14:paraId="48AA6811" w14:textId="77777777" w:rsidR="008221A4" w:rsidRDefault="008221A4" w:rsidP="008221A4">
            <w:pPr>
              <w:spacing w:before="0" w:line="240" w:lineRule="atLeast"/>
              <w:rPr>
                <w:rFonts w:ascii="Verdana" w:hAnsi="Verdana"/>
                <w:b/>
                <w:bCs/>
                <w:sz w:val="20"/>
              </w:rPr>
            </w:pPr>
          </w:p>
        </w:tc>
      </w:tr>
      <w:tr w:rsidR="008221A4" w14:paraId="275CBB8F" w14:textId="77777777">
        <w:trPr>
          <w:cantSplit/>
        </w:trPr>
        <w:tc>
          <w:tcPr>
            <w:tcW w:w="10031" w:type="dxa"/>
            <w:gridSpan w:val="2"/>
          </w:tcPr>
          <w:p w14:paraId="3014C1D4"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6AA01342" w14:textId="77777777">
        <w:trPr>
          <w:cantSplit/>
        </w:trPr>
        <w:tc>
          <w:tcPr>
            <w:tcW w:w="10031" w:type="dxa"/>
            <w:gridSpan w:val="2"/>
          </w:tcPr>
          <w:p w14:paraId="2B9412C0"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68FB6C03" w14:textId="77777777">
        <w:trPr>
          <w:cantSplit/>
        </w:trPr>
        <w:tc>
          <w:tcPr>
            <w:tcW w:w="10031" w:type="dxa"/>
            <w:gridSpan w:val="2"/>
          </w:tcPr>
          <w:p w14:paraId="1A0FBE12" w14:textId="77777777" w:rsidR="008221A4" w:rsidRDefault="008221A4" w:rsidP="008221A4">
            <w:pPr>
              <w:pStyle w:val="Title2"/>
            </w:pPr>
            <w:bookmarkStart w:id="5" w:name="dtitle2" w:colFirst="0" w:colLast="0"/>
            <w:bookmarkEnd w:id="4"/>
          </w:p>
        </w:tc>
      </w:tr>
      <w:tr w:rsidR="008221A4" w14:paraId="0CF75005" w14:textId="77777777">
        <w:trPr>
          <w:cantSplit/>
        </w:trPr>
        <w:tc>
          <w:tcPr>
            <w:tcW w:w="10031" w:type="dxa"/>
            <w:gridSpan w:val="2"/>
          </w:tcPr>
          <w:p w14:paraId="106BA721" w14:textId="5CB96A02" w:rsidR="008221A4" w:rsidRDefault="008221A4" w:rsidP="008221A4">
            <w:pPr>
              <w:pStyle w:val="Agendaitem"/>
            </w:pPr>
            <w:bookmarkStart w:id="6" w:name="dtitle3" w:colFirst="0" w:colLast="0"/>
            <w:bookmarkEnd w:id="5"/>
            <w:r w:rsidRPr="000273B7">
              <w:t>议项</w:t>
            </w:r>
            <w:r w:rsidRPr="000273B7">
              <w:t>9.1</w:t>
            </w:r>
            <w:r w:rsidR="00873F70">
              <w:rPr>
                <w:rFonts w:hint="eastAsia"/>
              </w:rPr>
              <w:t>(</w:t>
            </w:r>
            <w:r w:rsidRPr="000273B7">
              <w:t>9.1.7</w:t>
            </w:r>
            <w:r w:rsidR="00873F70">
              <w:t>)</w:t>
            </w:r>
          </w:p>
        </w:tc>
      </w:tr>
    </w:tbl>
    <w:bookmarkEnd w:id="6"/>
    <w:p w14:paraId="06C577AF" w14:textId="77777777" w:rsidR="008B60D0" w:rsidRPr="00331A64" w:rsidRDefault="005D6532"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608D19F6" w14:textId="77777777" w:rsidR="008B60D0" w:rsidRPr="00802ABF" w:rsidRDefault="005D6532" w:rsidP="00802ABF">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14:paraId="2029E4B6" w14:textId="5024A797" w:rsidR="008B60D0" w:rsidRPr="00802ABF" w:rsidRDefault="005D6532" w:rsidP="00802ABF">
      <w:pPr>
        <w:rPr>
          <w:rFonts w:cstheme="majorBidi"/>
          <w:szCs w:val="24"/>
          <w:lang w:val="en-US" w:eastAsia="zh-CN"/>
        </w:rPr>
      </w:pPr>
      <w:r>
        <w:rPr>
          <w:rFonts w:cstheme="majorBidi"/>
          <w:color w:val="000000"/>
          <w:szCs w:val="24"/>
          <w:lang w:eastAsia="zh-CN"/>
        </w:rPr>
        <w:t>9.1 (</w:t>
      </w:r>
      <w:r>
        <w:rPr>
          <w:rFonts w:hint="eastAsia"/>
          <w:lang w:val="en-US" w:eastAsia="zh-CN"/>
        </w:rPr>
        <w:t>9.1.</w:t>
      </w:r>
      <w:r>
        <w:rPr>
          <w:lang w:val="en-US" w:eastAsia="zh-CN"/>
        </w:rPr>
        <w:t>7)</w:t>
      </w:r>
      <w:r w:rsidRPr="008E50BE">
        <w:rPr>
          <w:lang w:val="en-US" w:eastAsia="zh-CN"/>
        </w:rPr>
        <w:tab/>
      </w:r>
      <w:r w:rsidRPr="000945CD">
        <w:rPr>
          <w:rFonts w:ascii="SimSun" w:hAnsi="SimSun" w:cs="SimSun" w:hint="eastAsia"/>
          <w:lang w:val="en-US" w:eastAsia="zh-CN"/>
        </w:rPr>
        <w:t>第</w:t>
      </w:r>
      <w:r w:rsidRPr="000945CD">
        <w:rPr>
          <w:b/>
          <w:bCs/>
          <w:lang w:val="en-US" w:eastAsia="zh-CN"/>
        </w:rPr>
        <w:t>958</w:t>
      </w:r>
      <w:r w:rsidRPr="000945CD">
        <w:rPr>
          <w:rFonts w:ascii="SimSun" w:hAnsi="SimSun" w:cs="SimSun" w:hint="eastAsia"/>
          <w:lang w:val="en-US" w:eastAsia="zh-CN"/>
        </w:rPr>
        <w:t>号决议</w:t>
      </w:r>
      <w:r w:rsidRPr="002F040E">
        <w:rPr>
          <w:rFonts w:ascii="SimSun" w:hAnsi="SimSun" w:cs="SimSun" w:hint="eastAsia"/>
          <w:b/>
          <w:bCs/>
          <w:lang w:val="en-US" w:eastAsia="zh-CN"/>
        </w:rPr>
        <w:t>（</w:t>
      </w:r>
      <w:r w:rsidRPr="002F040E">
        <w:rPr>
          <w:b/>
          <w:bCs/>
          <w:lang w:val="en-US" w:eastAsia="zh-CN"/>
        </w:rPr>
        <w:t>WRC-15</w:t>
      </w:r>
      <w:r w:rsidRPr="002F040E">
        <w:rPr>
          <w:rFonts w:ascii="SimSun" w:hAnsi="SimSun" w:cs="SimSun" w:hint="eastAsia"/>
          <w:b/>
          <w:bCs/>
          <w:lang w:val="en-US" w:eastAsia="zh-CN"/>
        </w:rPr>
        <w:t>）</w:t>
      </w:r>
      <w:r w:rsidR="002F040E">
        <w:rPr>
          <w:lang w:val="en-US" w:eastAsia="zh-CN"/>
        </w:rPr>
        <w:t xml:space="preserve"> </w:t>
      </w:r>
      <w:r w:rsidR="002F040E" w:rsidRPr="00D966D4">
        <w:rPr>
          <w:lang w:val="en-US" w:eastAsia="zh-CN"/>
        </w:rPr>
        <w:t xml:space="preserve">– </w:t>
      </w:r>
      <w:r w:rsidRPr="008E50BE">
        <w:rPr>
          <w:lang w:val="en-US" w:eastAsia="zh-CN"/>
        </w:rPr>
        <w:t>2</w:t>
      </w:r>
      <w:r w:rsidR="001922C6">
        <w:rPr>
          <w:rFonts w:hint="eastAsia"/>
          <w:lang w:val="en-US" w:eastAsia="zh-CN"/>
        </w:rPr>
        <w:t>)</w:t>
      </w:r>
      <w:r w:rsidR="00873F70">
        <w:rPr>
          <w:lang w:val="en-US" w:eastAsia="zh-CN"/>
        </w:rPr>
        <w:t xml:space="preserve"> </w:t>
      </w:r>
      <w:r w:rsidRPr="008E50BE">
        <w:rPr>
          <w:rFonts w:ascii="SimSun" w:hAnsi="SimSun" w:cs="SimSun" w:hint="eastAsia"/>
          <w:lang w:val="en-US" w:eastAsia="zh-CN"/>
        </w:rPr>
        <w:t>开展研究，审议：</w:t>
      </w:r>
      <w:proofErr w:type="gramStart"/>
      <w:r w:rsidRPr="008E50BE">
        <w:rPr>
          <w:lang w:val="en-US" w:eastAsia="zh-CN"/>
        </w:rPr>
        <w:t>a</w:t>
      </w:r>
      <w:r w:rsidR="001922C6">
        <w:rPr>
          <w:rFonts w:hint="eastAsia"/>
          <w:lang w:val="en-US" w:eastAsia="zh-CN"/>
        </w:rPr>
        <w:t>)</w:t>
      </w:r>
      <w:r w:rsidRPr="008E50BE">
        <w:rPr>
          <w:rFonts w:ascii="SimSun" w:hAnsi="SimSun" w:cs="SimSun" w:hint="eastAsia"/>
          <w:lang w:val="en-US" w:eastAsia="zh-CN"/>
        </w:rPr>
        <w:t>是否有必要采取可能的补充措施</w:t>
      </w:r>
      <w:proofErr w:type="gramEnd"/>
      <w:r w:rsidRPr="008E50BE">
        <w:rPr>
          <w:rFonts w:ascii="SimSun" w:hAnsi="SimSun" w:cs="SimSun" w:hint="eastAsia"/>
          <w:lang w:val="en-US" w:eastAsia="zh-CN"/>
        </w:rPr>
        <w:t>，以限制有关终端的向根据第</w:t>
      </w:r>
      <w:r w:rsidRPr="009940D4">
        <w:rPr>
          <w:rFonts w:hint="eastAsia"/>
          <w:b/>
          <w:bCs/>
          <w:lang w:val="en-US" w:eastAsia="zh-CN"/>
        </w:rPr>
        <w:t>18.1</w:t>
      </w:r>
      <w:r w:rsidRPr="008E50BE">
        <w:rPr>
          <w:rFonts w:ascii="SimSun" w:hAnsi="SimSun" w:cs="SimSun" w:hint="eastAsia"/>
          <w:lang w:val="en-US" w:eastAsia="zh-CN"/>
        </w:rPr>
        <w:t>款获得许可终端的上行链路发射；</w:t>
      </w:r>
      <w:r w:rsidRPr="008E50BE">
        <w:rPr>
          <w:lang w:val="en-US" w:eastAsia="zh-CN"/>
        </w:rPr>
        <w:t>b</w:t>
      </w:r>
      <w:r w:rsidR="001922C6">
        <w:rPr>
          <w:rFonts w:hint="eastAsia"/>
          <w:lang w:val="en-US" w:eastAsia="zh-CN"/>
        </w:rPr>
        <w:t>)</w:t>
      </w:r>
      <w:r w:rsidRPr="008E50BE">
        <w:rPr>
          <w:rFonts w:ascii="SimSun" w:hAnsi="SimSun" w:cs="SimSun" w:hint="eastAsia"/>
          <w:lang w:val="en-US" w:eastAsia="zh-CN"/>
        </w:rPr>
        <w:t>根据</w:t>
      </w:r>
      <w:r w:rsidRPr="008E50BE">
        <w:rPr>
          <w:rFonts w:hint="eastAsia"/>
          <w:lang w:val="en-US" w:eastAsia="zh-CN"/>
        </w:rPr>
        <w:t>ITU-R</w:t>
      </w:r>
      <w:r w:rsidRPr="008E50BE">
        <w:rPr>
          <w:rFonts w:ascii="SimSun" w:hAnsi="SimSun" w:cs="SimSun" w:hint="eastAsia"/>
          <w:lang w:val="en-US" w:eastAsia="zh-CN"/>
        </w:rPr>
        <w:t>第</w:t>
      </w:r>
      <w:r w:rsidRPr="008E50BE">
        <w:rPr>
          <w:rFonts w:hint="eastAsia"/>
          <w:lang w:val="en-US" w:eastAsia="zh-CN"/>
        </w:rPr>
        <w:t>64</w:t>
      </w:r>
      <w:r w:rsidRPr="008E50BE">
        <w:rPr>
          <w:rFonts w:ascii="SimSun" w:hAnsi="SimSun" w:cs="SimSun" w:hint="eastAsia"/>
          <w:lang w:val="en-US" w:eastAsia="zh-CN"/>
        </w:rPr>
        <w:t>号决议（</w:t>
      </w:r>
      <w:r w:rsidRPr="008E50BE">
        <w:rPr>
          <w:rFonts w:hint="eastAsia"/>
          <w:lang w:val="en-US" w:eastAsia="zh-CN"/>
        </w:rPr>
        <w:t>RA-15</w:t>
      </w:r>
      <w:r w:rsidR="002F040E">
        <w:rPr>
          <w:rFonts w:ascii="SimSun" w:hAnsi="SimSun" w:cs="SimSun" w:hint="eastAsia"/>
          <w:lang w:val="en-US" w:eastAsia="zh-CN"/>
        </w:rPr>
        <w:t>）</w:t>
      </w:r>
      <w:r w:rsidRPr="008E50BE">
        <w:rPr>
          <w:rFonts w:ascii="SimSun" w:hAnsi="SimSun" w:cs="SimSun" w:hint="eastAsia"/>
          <w:lang w:val="en-US" w:eastAsia="zh-CN"/>
        </w:rPr>
        <w:t>，研究协助主管部门管理在其境内所部署地球站终端未经审批的操作的可行方法，以此作为指导其国家频谱管理工作的工具</w:t>
      </w:r>
      <w:r>
        <w:rPr>
          <w:rFonts w:ascii="SimSun" w:hAnsi="SimSun" w:cs="SimSun" w:hint="eastAsia"/>
          <w:lang w:val="en-US" w:eastAsia="zh-CN"/>
        </w:rPr>
        <w:t>；</w:t>
      </w:r>
    </w:p>
    <w:p w14:paraId="088D4A38" w14:textId="76C438D2" w:rsidR="005D6532" w:rsidRPr="0054614C" w:rsidRDefault="00AB1DCC" w:rsidP="005D6532">
      <w:pPr>
        <w:pStyle w:val="Headingb"/>
        <w:rPr>
          <w:lang w:eastAsia="zh-CN"/>
        </w:rPr>
      </w:pPr>
      <w:r>
        <w:rPr>
          <w:rFonts w:hint="eastAsia"/>
          <w:lang w:eastAsia="zh-CN"/>
        </w:rPr>
        <w:t>引言</w:t>
      </w:r>
    </w:p>
    <w:p w14:paraId="0237D4A4" w14:textId="3D761600" w:rsidR="00622560" w:rsidRDefault="00AB1DCC" w:rsidP="00AB1DCC">
      <w:pPr>
        <w:ind w:firstLineChars="200" w:firstLine="480"/>
        <w:rPr>
          <w:lang w:val="en-US" w:eastAsia="zh-CN"/>
        </w:rPr>
      </w:pPr>
      <w:r>
        <w:rPr>
          <w:rFonts w:hint="eastAsia"/>
          <w:lang w:val="en-US" w:eastAsia="zh-CN"/>
        </w:rPr>
        <w:t>现行的</w:t>
      </w:r>
      <w:r w:rsidR="005D6532" w:rsidRPr="005D6532">
        <w:rPr>
          <w:rFonts w:hint="eastAsia"/>
          <w:lang w:val="en-US" w:eastAsia="zh-CN"/>
        </w:rPr>
        <w:t>《无线电规则》第</w:t>
      </w:r>
      <w:r w:rsidR="005D6532" w:rsidRPr="002554A3">
        <w:rPr>
          <w:b/>
          <w:bCs/>
          <w:lang w:val="en-US" w:eastAsia="zh-CN"/>
        </w:rPr>
        <w:t>18</w:t>
      </w:r>
      <w:r w:rsidR="005D6532" w:rsidRPr="005D6532">
        <w:rPr>
          <w:rFonts w:hint="eastAsia"/>
          <w:lang w:val="en-US" w:eastAsia="zh-CN"/>
        </w:rPr>
        <w:t>条</w:t>
      </w:r>
      <w:r>
        <w:rPr>
          <w:rFonts w:hint="eastAsia"/>
          <w:lang w:val="en-US" w:eastAsia="zh-CN"/>
        </w:rPr>
        <w:t>条款</w:t>
      </w:r>
      <w:r w:rsidR="005D6532" w:rsidRPr="005D6532">
        <w:rPr>
          <w:rFonts w:hint="eastAsia"/>
          <w:lang w:val="en-US" w:eastAsia="zh-CN"/>
        </w:rPr>
        <w:t>明确无误地要求只有经过正式授权才能操作地球站。</w:t>
      </w:r>
    </w:p>
    <w:p w14:paraId="21A29796" w14:textId="441D46B1" w:rsidR="005D6532" w:rsidRPr="0071049D" w:rsidRDefault="0070462B" w:rsidP="002F040E">
      <w:pPr>
        <w:ind w:firstLineChars="200" w:firstLine="480"/>
        <w:rPr>
          <w:rFonts w:cstheme="majorBidi"/>
          <w:color w:val="000000"/>
          <w:lang w:eastAsia="zh-CN"/>
        </w:rPr>
      </w:pPr>
      <w:r>
        <w:rPr>
          <w:rFonts w:cstheme="majorBidi" w:hint="eastAsia"/>
          <w:color w:val="000000"/>
          <w:lang w:eastAsia="zh-CN"/>
        </w:rPr>
        <w:t>因此，如果主管部门</w:t>
      </w:r>
      <w:r w:rsidR="002554A3" w:rsidRPr="0070462B">
        <w:rPr>
          <w:rFonts w:cstheme="majorBidi" w:hint="eastAsia"/>
          <w:color w:val="000000"/>
          <w:lang w:eastAsia="zh-CN"/>
        </w:rPr>
        <w:t>遇到</w:t>
      </w:r>
      <w:r w:rsidR="002554A3">
        <w:rPr>
          <w:rFonts w:cstheme="majorBidi" w:hint="eastAsia"/>
          <w:color w:val="000000"/>
          <w:lang w:eastAsia="zh-CN"/>
        </w:rPr>
        <w:t>了</w:t>
      </w:r>
      <w:r w:rsidR="002554A3" w:rsidRPr="0070462B">
        <w:rPr>
          <w:rFonts w:cstheme="majorBidi" w:hint="eastAsia"/>
          <w:color w:val="000000"/>
          <w:lang w:eastAsia="zh-CN"/>
        </w:rPr>
        <w:t>任何</w:t>
      </w:r>
      <w:r>
        <w:rPr>
          <w:rFonts w:cstheme="majorBidi" w:hint="eastAsia"/>
          <w:color w:val="000000"/>
          <w:lang w:eastAsia="zh-CN"/>
        </w:rPr>
        <w:t>未经授权操作卫星地球</w:t>
      </w:r>
      <w:r w:rsidRPr="0070462B">
        <w:rPr>
          <w:rFonts w:cstheme="majorBidi" w:hint="eastAsia"/>
          <w:color w:val="000000"/>
          <w:lang w:eastAsia="zh-CN"/>
        </w:rPr>
        <w:t>站的问题，</w:t>
      </w:r>
      <w:r w:rsidR="002554A3">
        <w:rPr>
          <w:rFonts w:cstheme="majorBidi" w:hint="eastAsia"/>
          <w:color w:val="000000"/>
          <w:lang w:eastAsia="zh-CN"/>
        </w:rPr>
        <w:t>则其为</w:t>
      </w:r>
      <w:r w:rsidRPr="0070462B">
        <w:rPr>
          <w:rFonts w:cstheme="majorBidi" w:hint="eastAsia"/>
          <w:color w:val="000000"/>
          <w:lang w:eastAsia="zh-CN"/>
        </w:rPr>
        <w:t>执法问题，而不是监管不足</w:t>
      </w:r>
      <w:r w:rsidR="002554A3">
        <w:rPr>
          <w:rFonts w:cstheme="majorBidi" w:hint="eastAsia"/>
          <w:color w:val="000000"/>
          <w:lang w:eastAsia="zh-CN"/>
        </w:rPr>
        <w:t>的问题</w:t>
      </w:r>
      <w:r w:rsidRPr="0070462B">
        <w:rPr>
          <w:rFonts w:cstheme="majorBidi" w:hint="eastAsia"/>
          <w:color w:val="000000"/>
          <w:lang w:eastAsia="zh-CN"/>
        </w:rPr>
        <w:t>。</w:t>
      </w:r>
      <w:r w:rsidR="00641AD6" w:rsidRPr="00EA6A84">
        <w:rPr>
          <w:rFonts w:cstheme="majorBidi" w:hint="eastAsia"/>
          <w:color w:val="000000"/>
          <w:lang w:eastAsia="zh-CN"/>
        </w:rPr>
        <w:t>《无线电规则》已经规定只有获得正式授权</w:t>
      </w:r>
      <w:r w:rsidR="00374718">
        <w:rPr>
          <w:rFonts w:cstheme="majorBidi" w:hint="eastAsia"/>
          <w:color w:val="000000"/>
          <w:lang w:eastAsia="zh-CN"/>
        </w:rPr>
        <w:t>才能操作</w:t>
      </w:r>
      <w:r w:rsidR="00641AD6" w:rsidRPr="00EA6A84">
        <w:rPr>
          <w:rFonts w:cstheme="majorBidi" w:hint="eastAsia"/>
          <w:color w:val="000000"/>
          <w:lang w:eastAsia="zh-CN"/>
        </w:rPr>
        <w:t>地球站，因此在《无线电规则》中增加新</w:t>
      </w:r>
      <w:r w:rsidR="00374718" w:rsidRPr="005D6532">
        <w:rPr>
          <w:rFonts w:cstheme="majorBidi" w:hint="eastAsia"/>
          <w:color w:val="000000"/>
          <w:lang w:val="en-US" w:eastAsia="zh-CN"/>
        </w:rPr>
        <w:t>条款对解决非法操作地球站问题没有帮助</w:t>
      </w:r>
      <w:r w:rsidR="00374718">
        <w:rPr>
          <w:rFonts w:cstheme="majorBidi" w:hint="eastAsia"/>
          <w:color w:val="000000"/>
          <w:lang w:eastAsia="zh-CN"/>
        </w:rPr>
        <w:t>。</w:t>
      </w:r>
      <w:r w:rsidR="00E3133C">
        <w:rPr>
          <w:rFonts w:cstheme="majorBidi" w:hint="eastAsia"/>
          <w:color w:val="000000"/>
          <w:lang w:eastAsia="zh-CN"/>
        </w:rPr>
        <w:t>相反</w:t>
      </w:r>
      <w:r w:rsidRPr="0070462B">
        <w:rPr>
          <w:rFonts w:cstheme="majorBidi" w:hint="eastAsia"/>
          <w:color w:val="000000"/>
          <w:lang w:eastAsia="zh-CN"/>
        </w:rPr>
        <w:t>，只</w:t>
      </w:r>
      <w:r w:rsidR="00E3133C">
        <w:rPr>
          <w:rFonts w:cstheme="majorBidi" w:hint="eastAsia"/>
          <w:color w:val="000000"/>
          <w:lang w:eastAsia="zh-CN"/>
        </w:rPr>
        <w:t>有</w:t>
      </w:r>
      <w:r w:rsidRPr="0070462B">
        <w:rPr>
          <w:rFonts w:cstheme="majorBidi" w:hint="eastAsia"/>
          <w:color w:val="000000"/>
          <w:lang w:eastAsia="zh-CN"/>
        </w:rPr>
        <w:t>通过</w:t>
      </w:r>
      <w:r w:rsidR="00E3133C">
        <w:rPr>
          <w:rFonts w:cstheme="majorBidi" w:hint="eastAsia"/>
          <w:color w:val="000000"/>
          <w:lang w:eastAsia="zh-CN"/>
        </w:rPr>
        <w:t>更多的监控和执法才能解决此类问题，而这必须由各国来执行</w:t>
      </w:r>
      <w:r w:rsidR="00EA6A84" w:rsidRPr="00EA6A84">
        <w:rPr>
          <w:rFonts w:cstheme="majorBidi" w:hint="eastAsia"/>
          <w:color w:val="000000"/>
          <w:lang w:eastAsia="zh-CN"/>
        </w:rPr>
        <w:t>。</w:t>
      </w:r>
    </w:p>
    <w:p w14:paraId="759E1926" w14:textId="4E71936C" w:rsidR="005D6532" w:rsidRPr="0071049D" w:rsidRDefault="0070462B" w:rsidP="002F040E">
      <w:pPr>
        <w:ind w:firstLineChars="200" w:firstLine="480"/>
        <w:rPr>
          <w:rFonts w:cstheme="majorBidi"/>
          <w:color w:val="000000"/>
          <w:szCs w:val="24"/>
          <w:lang w:eastAsia="zh-CN"/>
        </w:rPr>
      </w:pPr>
      <w:r w:rsidRPr="0070462B">
        <w:rPr>
          <w:rFonts w:cstheme="majorBidi" w:hint="eastAsia"/>
          <w:color w:val="000000"/>
          <w:lang w:eastAsia="zh-CN"/>
        </w:rPr>
        <w:t>与单个卫星业务应</w:t>
      </w:r>
      <w:r w:rsidR="00BD2498">
        <w:rPr>
          <w:rFonts w:cstheme="majorBidi" w:hint="eastAsia"/>
          <w:color w:val="000000"/>
          <w:lang w:eastAsia="zh-CN"/>
        </w:rPr>
        <w:t>用有关的问题，例如涉及移动性的问题，最好在实现这些应用的具体条款</w:t>
      </w:r>
      <w:r w:rsidRPr="0070462B">
        <w:rPr>
          <w:rFonts w:cstheme="majorBidi" w:hint="eastAsia"/>
          <w:color w:val="000000"/>
          <w:lang w:eastAsia="zh-CN"/>
        </w:rPr>
        <w:t>中解决，而不是</w:t>
      </w:r>
      <w:r w:rsidR="00BD2498">
        <w:rPr>
          <w:rFonts w:cstheme="majorBidi" w:hint="eastAsia"/>
          <w:color w:val="000000"/>
          <w:lang w:eastAsia="zh-CN"/>
        </w:rPr>
        <w:t>通过</w:t>
      </w:r>
      <w:r w:rsidRPr="0070462B">
        <w:rPr>
          <w:rFonts w:cstheme="majorBidi" w:hint="eastAsia"/>
          <w:color w:val="000000"/>
          <w:lang w:eastAsia="zh-CN"/>
        </w:rPr>
        <w:t>《无线电规则》第</w:t>
      </w:r>
      <w:r w:rsidRPr="00BD2498">
        <w:rPr>
          <w:rFonts w:cstheme="majorBidi" w:hint="eastAsia"/>
          <w:b/>
          <w:bCs/>
          <w:color w:val="000000"/>
          <w:lang w:eastAsia="zh-CN"/>
        </w:rPr>
        <w:t>18</w:t>
      </w:r>
      <w:r w:rsidRPr="0070462B">
        <w:rPr>
          <w:rFonts w:cstheme="majorBidi" w:hint="eastAsia"/>
          <w:color w:val="000000"/>
          <w:lang w:eastAsia="zh-CN"/>
        </w:rPr>
        <w:t>条</w:t>
      </w:r>
      <w:r w:rsidR="00BD2498">
        <w:rPr>
          <w:rFonts w:cstheme="majorBidi" w:hint="eastAsia"/>
          <w:color w:val="000000"/>
          <w:lang w:eastAsia="zh-CN"/>
        </w:rPr>
        <w:t>的一般性条款</w:t>
      </w:r>
      <w:r w:rsidRPr="0070462B">
        <w:rPr>
          <w:rFonts w:cstheme="majorBidi" w:hint="eastAsia"/>
          <w:color w:val="000000"/>
          <w:lang w:eastAsia="zh-CN"/>
        </w:rPr>
        <w:t>或《无线电规则》</w:t>
      </w:r>
      <w:r w:rsidR="00BD2498">
        <w:rPr>
          <w:rFonts w:cstheme="majorBidi" w:hint="eastAsia"/>
          <w:color w:val="000000"/>
          <w:lang w:eastAsia="zh-CN"/>
        </w:rPr>
        <w:t>的</w:t>
      </w:r>
      <w:r w:rsidRPr="0070462B">
        <w:rPr>
          <w:rFonts w:cstheme="majorBidi" w:hint="eastAsia"/>
          <w:color w:val="000000"/>
          <w:lang w:eastAsia="zh-CN"/>
        </w:rPr>
        <w:t>其他部分</w:t>
      </w:r>
      <w:r w:rsidR="00BD2498">
        <w:rPr>
          <w:rFonts w:cstheme="majorBidi" w:hint="eastAsia"/>
          <w:color w:val="000000"/>
          <w:lang w:eastAsia="zh-CN"/>
        </w:rPr>
        <w:t>来解决</w:t>
      </w:r>
      <w:r w:rsidRPr="0070462B">
        <w:rPr>
          <w:rFonts w:cstheme="majorBidi" w:hint="eastAsia"/>
          <w:color w:val="000000"/>
          <w:lang w:eastAsia="zh-CN"/>
        </w:rPr>
        <w:t>。这</w:t>
      </w:r>
      <w:r w:rsidR="00EA6AC6">
        <w:rPr>
          <w:rFonts w:cstheme="majorBidi" w:hint="eastAsia"/>
          <w:color w:val="000000"/>
          <w:lang w:eastAsia="zh-CN"/>
        </w:rPr>
        <w:t>个通过引证归并到</w:t>
      </w:r>
      <w:r w:rsidRPr="0070462B">
        <w:rPr>
          <w:rFonts w:cstheme="majorBidi" w:hint="eastAsia"/>
          <w:color w:val="000000"/>
          <w:lang w:eastAsia="zh-CN"/>
        </w:rPr>
        <w:t>《无线电规则》第</w:t>
      </w:r>
      <w:r w:rsidRPr="00EA6AC6">
        <w:rPr>
          <w:rFonts w:cstheme="majorBidi" w:hint="eastAsia"/>
          <w:b/>
          <w:bCs/>
          <w:color w:val="000000"/>
          <w:lang w:eastAsia="zh-CN"/>
        </w:rPr>
        <w:t>18</w:t>
      </w:r>
      <w:r w:rsidRPr="0070462B">
        <w:rPr>
          <w:rFonts w:cstheme="majorBidi" w:hint="eastAsia"/>
          <w:color w:val="000000"/>
          <w:lang w:eastAsia="zh-CN"/>
        </w:rPr>
        <w:t>条</w:t>
      </w:r>
      <w:r w:rsidR="00EA6AC6">
        <w:rPr>
          <w:rFonts w:cstheme="majorBidi" w:hint="eastAsia"/>
          <w:color w:val="000000"/>
          <w:lang w:eastAsia="zh-CN"/>
        </w:rPr>
        <w:t>任何建议书或决议中实现新</w:t>
      </w:r>
      <w:r w:rsidRPr="0070462B">
        <w:rPr>
          <w:rFonts w:cstheme="majorBidi" w:hint="eastAsia"/>
          <w:color w:val="000000"/>
          <w:lang w:eastAsia="zh-CN"/>
        </w:rPr>
        <w:t>的</w:t>
      </w:r>
      <w:r w:rsidR="00EA6AC6">
        <w:rPr>
          <w:rFonts w:cstheme="majorBidi" w:hint="eastAsia"/>
          <w:color w:val="000000"/>
          <w:lang w:eastAsia="zh-CN"/>
        </w:rPr>
        <w:t>卫星业务</w:t>
      </w:r>
      <w:r w:rsidR="00456EC5">
        <w:rPr>
          <w:rFonts w:cstheme="majorBidi" w:hint="eastAsia"/>
          <w:color w:val="000000"/>
          <w:lang w:eastAsia="zh-CN"/>
        </w:rPr>
        <w:t>的方法</w:t>
      </w:r>
      <w:r w:rsidRPr="0070462B">
        <w:rPr>
          <w:rFonts w:cstheme="majorBidi" w:hint="eastAsia"/>
          <w:color w:val="000000"/>
          <w:lang w:eastAsia="zh-CN"/>
        </w:rPr>
        <w:t>，</w:t>
      </w:r>
      <w:r w:rsidR="00EA6AC6">
        <w:rPr>
          <w:rFonts w:cstheme="majorBidi" w:hint="eastAsia"/>
          <w:color w:val="000000"/>
          <w:lang w:eastAsia="zh-CN"/>
        </w:rPr>
        <w:t>在</w:t>
      </w:r>
      <w:r w:rsidRPr="0070462B">
        <w:rPr>
          <w:rFonts w:cstheme="majorBidi" w:hint="eastAsia"/>
          <w:color w:val="000000"/>
          <w:lang w:eastAsia="zh-CN"/>
        </w:rPr>
        <w:t>处理涉及移动</w:t>
      </w:r>
      <w:r w:rsidR="00EA6AC6">
        <w:rPr>
          <w:rFonts w:cstheme="majorBidi" w:hint="eastAsia"/>
          <w:color w:val="000000"/>
          <w:lang w:eastAsia="zh-CN"/>
        </w:rPr>
        <w:t>问题</w:t>
      </w:r>
      <w:r w:rsidRPr="0070462B">
        <w:rPr>
          <w:rFonts w:cstheme="majorBidi" w:hint="eastAsia"/>
          <w:color w:val="000000"/>
          <w:lang w:eastAsia="zh-CN"/>
        </w:rPr>
        <w:t>的卫星业务</w:t>
      </w:r>
      <w:r w:rsidR="00EA6AC6">
        <w:rPr>
          <w:rFonts w:cstheme="majorBidi" w:hint="eastAsia"/>
          <w:color w:val="000000"/>
          <w:lang w:eastAsia="zh-CN"/>
        </w:rPr>
        <w:t>方面，已使用多年，一直有效</w:t>
      </w:r>
      <w:r w:rsidRPr="0070462B">
        <w:rPr>
          <w:rFonts w:cstheme="majorBidi" w:hint="eastAsia"/>
          <w:color w:val="000000"/>
          <w:lang w:eastAsia="zh-CN"/>
        </w:rPr>
        <w:t>。</w:t>
      </w:r>
    </w:p>
    <w:p w14:paraId="32E545BC"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693865F" w14:textId="77777777" w:rsidR="002F040E" w:rsidRPr="00C62665" w:rsidRDefault="002F040E" w:rsidP="002F040E">
      <w:pPr>
        <w:pStyle w:val="Headingb"/>
        <w:rPr>
          <w:lang w:val="en-US" w:eastAsia="zh-CN"/>
        </w:rPr>
      </w:pPr>
      <w:r>
        <w:rPr>
          <w:rFonts w:hint="eastAsia"/>
          <w:lang w:val="en-US" w:eastAsia="zh-CN"/>
        </w:rPr>
        <w:lastRenderedPageBreak/>
        <w:t>提案</w:t>
      </w:r>
    </w:p>
    <w:p w14:paraId="20B112F2" w14:textId="224F7FA2" w:rsidR="00C57BC0" w:rsidRDefault="005D6532">
      <w:pPr>
        <w:pStyle w:val="Proposal"/>
        <w:rPr>
          <w:lang w:eastAsia="zh-CN"/>
        </w:rPr>
      </w:pPr>
      <w:r>
        <w:rPr>
          <w:u w:val="single"/>
          <w:lang w:eastAsia="zh-CN"/>
        </w:rPr>
        <w:t>NOC</w:t>
      </w:r>
      <w:r>
        <w:rPr>
          <w:lang w:eastAsia="zh-CN"/>
        </w:rPr>
        <w:tab/>
        <w:t>EUR/16A21A7/1</w:t>
      </w:r>
      <w:r>
        <w:rPr>
          <w:vanish/>
          <w:color w:val="7F7F7F" w:themeColor="text1" w:themeTint="80"/>
          <w:vertAlign w:val="superscript"/>
          <w:lang w:eastAsia="zh-CN"/>
        </w:rPr>
        <w:t>#50359</w:t>
      </w:r>
    </w:p>
    <w:p w14:paraId="443089A2" w14:textId="77777777" w:rsidR="00C3020F" w:rsidRPr="00982226" w:rsidRDefault="005D6532" w:rsidP="00C3020F">
      <w:pPr>
        <w:pStyle w:val="Volumetitle"/>
        <w:rPr>
          <w:b/>
          <w:bCs/>
          <w:lang w:eastAsia="zh-CN"/>
        </w:rPr>
      </w:pPr>
      <w:r w:rsidRPr="00982226">
        <w:rPr>
          <w:rFonts w:hint="eastAsia"/>
          <w:b/>
          <w:bCs/>
          <w:lang w:eastAsia="zh-CN"/>
        </w:rPr>
        <w:t>条款</w:t>
      </w:r>
    </w:p>
    <w:p w14:paraId="151CDCC7" w14:textId="27A48C66" w:rsidR="00C57BC0" w:rsidRDefault="005D6532" w:rsidP="00491582">
      <w:pPr>
        <w:pStyle w:val="Reasons"/>
        <w:rPr>
          <w:lang w:eastAsia="zh-CN"/>
        </w:rPr>
      </w:pPr>
      <w:r>
        <w:rPr>
          <w:b/>
          <w:lang w:eastAsia="zh-CN"/>
        </w:rPr>
        <w:t>理由：</w:t>
      </w:r>
      <w:r>
        <w:rPr>
          <w:lang w:eastAsia="zh-CN"/>
        </w:rPr>
        <w:tab/>
      </w:r>
      <w:r w:rsidR="0070462B" w:rsidRPr="0070462B">
        <w:rPr>
          <w:rFonts w:hint="eastAsia"/>
          <w:lang w:eastAsia="zh-CN"/>
        </w:rPr>
        <w:t>《无线电规则》第</w:t>
      </w:r>
      <w:r w:rsidR="0070462B" w:rsidRPr="00007210">
        <w:rPr>
          <w:rFonts w:hint="eastAsia"/>
          <w:b/>
          <w:bCs/>
          <w:lang w:eastAsia="zh-CN"/>
        </w:rPr>
        <w:t>18</w:t>
      </w:r>
      <w:r w:rsidR="0070462B" w:rsidRPr="0070462B">
        <w:rPr>
          <w:rFonts w:hint="eastAsia"/>
          <w:lang w:eastAsia="zh-CN"/>
        </w:rPr>
        <w:t>条已经解决了</w:t>
      </w:r>
      <w:r w:rsidR="0070462B" w:rsidRPr="0070462B">
        <w:rPr>
          <w:rFonts w:hint="eastAsia"/>
          <w:lang w:eastAsia="zh-CN"/>
        </w:rPr>
        <w:t>2a</w:t>
      </w:r>
      <w:r w:rsidR="00873F70">
        <w:rPr>
          <w:rFonts w:hint="eastAsia"/>
          <w:lang w:eastAsia="zh-CN"/>
        </w:rPr>
        <w:t>)</w:t>
      </w:r>
      <w:r w:rsidR="00873F70">
        <w:rPr>
          <w:lang w:eastAsia="zh-CN"/>
        </w:rPr>
        <w:t xml:space="preserve"> </w:t>
      </w:r>
      <w:r w:rsidR="0070462B" w:rsidRPr="0070462B">
        <w:rPr>
          <w:rFonts w:hint="eastAsia"/>
          <w:lang w:eastAsia="zh-CN"/>
        </w:rPr>
        <w:t>项下研究中提到的问题。无需对《无线电规则》进行任何修改。</w:t>
      </w:r>
      <w:r w:rsidR="00926CB3">
        <w:rPr>
          <w:rFonts w:hint="eastAsia"/>
          <w:lang w:eastAsia="zh-CN"/>
        </w:rPr>
        <w:t>对于</w:t>
      </w:r>
      <w:r w:rsidR="0070462B" w:rsidRPr="0070462B">
        <w:rPr>
          <w:rFonts w:hint="eastAsia"/>
          <w:lang w:eastAsia="zh-CN"/>
        </w:rPr>
        <w:t>2b</w:t>
      </w:r>
      <w:r w:rsidR="00873F70">
        <w:rPr>
          <w:rFonts w:hint="eastAsia"/>
          <w:lang w:eastAsia="zh-CN"/>
        </w:rPr>
        <w:t>)</w:t>
      </w:r>
      <w:r w:rsidR="00873F70">
        <w:rPr>
          <w:lang w:eastAsia="zh-CN"/>
        </w:rPr>
        <w:t xml:space="preserve"> </w:t>
      </w:r>
      <w:r w:rsidR="00926CB3">
        <w:rPr>
          <w:rFonts w:hint="eastAsia"/>
          <w:lang w:eastAsia="zh-CN"/>
        </w:rPr>
        <w:t>项下</w:t>
      </w:r>
      <w:r w:rsidR="0070462B" w:rsidRPr="0070462B">
        <w:rPr>
          <w:rFonts w:hint="eastAsia"/>
          <w:lang w:eastAsia="zh-CN"/>
        </w:rPr>
        <w:t>研究中提到的问题，</w:t>
      </w:r>
      <w:r w:rsidR="00AA2AC4" w:rsidRPr="0070462B">
        <w:rPr>
          <w:rFonts w:hint="eastAsia"/>
          <w:lang w:eastAsia="zh-CN"/>
        </w:rPr>
        <w:t>ITU-R</w:t>
      </w:r>
      <w:r w:rsidR="00AA2AC4" w:rsidRPr="0070462B">
        <w:rPr>
          <w:rFonts w:hint="eastAsia"/>
          <w:lang w:eastAsia="zh-CN"/>
        </w:rPr>
        <w:t>最佳做法报告</w:t>
      </w:r>
      <w:r w:rsidR="00B30E9A">
        <w:rPr>
          <w:rFonts w:hint="eastAsia"/>
          <w:lang w:eastAsia="zh-CN"/>
        </w:rPr>
        <w:t>表明，</w:t>
      </w:r>
      <w:r w:rsidR="00457F5D">
        <w:rPr>
          <w:rFonts w:hint="eastAsia"/>
          <w:lang w:eastAsia="zh-CN"/>
        </w:rPr>
        <w:t>关于非法操作部署于有关主管</w:t>
      </w:r>
      <w:proofErr w:type="gramStart"/>
      <w:r w:rsidR="00457F5D">
        <w:rPr>
          <w:rFonts w:hint="eastAsia"/>
          <w:lang w:eastAsia="zh-CN"/>
        </w:rPr>
        <w:t>部门领土</w:t>
      </w:r>
      <w:proofErr w:type="gramEnd"/>
      <w:r w:rsidR="00457F5D">
        <w:rPr>
          <w:rFonts w:hint="eastAsia"/>
          <w:lang w:eastAsia="zh-CN"/>
        </w:rPr>
        <w:t>内的地球站终端的问题，国</w:t>
      </w:r>
      <w:r w:rsidR="0070462B" w:rsidRPr="0070462B">
        <w:rPr>
          <w:rFonts w:hint="eastAsia"/>
          <w:lang w:eastAsia="zh-CN"/>
        </w:rPr>
        <w:t>家管理</w:t>
      </w:r>
      <w:r w:rsidR="00457F5D">
        <w:rPr>
          <w:rFonts w:hint="eastAsia"/>
          <w:lang w:eastAsia="zh-CN"/>
        </w:rPr>
        <w:t>已经足够了</w:t>
      </w:r>
      <w:r w:rsidR="0070462B" w:rsidRPr="0070462B">
        <w:rPr>
          <w:rFonts w:hint="eastAsia"/>
          <w:lang w:eastAsia="zh-CN"/>
        </w:rPr>
        <w:t>。无需对《无线电规则》进行任何</w:t>
      </w:r>
      <w:r w:rsidR="00491582">
        <w:rPr>
          <w:rFonts w:hint="eastAsia"/>
          <w:lang w:eastAsia="zh-CN"/>
        </w:rPr>
        <w:t>修</w:t>
      </w:r>
      <w:r w:rsidR="0070462B" w:rsidRPr="0070462B">
        <w:rPr>
          <w:rFonts w:hint="eastAsia"/>
          <w:lang w:eastAsia="zh-CN"/>
        </w:rPr>
        <w:t>改。</w:t>
      </w:r>
    </w:p>
    <w:p w14:paraId="6AB0AB6F" w14:textId="77777777" w:rsidR="00873F70" w:rsidRDefault="00873F70" w:rsidP="00873F70">
      <w:pPr>
        <w:pStyle w:val="Proposal"/>
      </w:pPr>
      <w:bookmarkStart w:id="7" w:name="_Toc451159287"/>
      <w:r>
        <w:t>SUP</w:t>
      </w:r>
      <w:r>
        <w:tab/>
        <w:t>EUR/16A21A7/2</w:t>
      </w:r>
    </w:p>
    <w:p w14:paraId="3D2D4D0C" w14:textId="77777777" w:rsidR="00873F70" w:rsidRPr="00F13368" w:rsidRDefault="00873F70" w:rsidP="00873F70">
      <w:pPr>
        <w:pStyle w:val="ResNo"/>
        <w:rPr>
          <w:lang w:eastAsia="zh-CN"/>
        </w:rPr>
      </w:pPr>
      <w:r w:rsidRPr="00E646C7">
        <w:rPr>
          <w:rFonts w:hint="eastAsia"/>
          <w:lang w:eastAsia="zh-CN"/>
        </w:rPr>
        <w:t>第</w:t>
      </w:r>
      <w:r w:rsidRPr="00E646C7">
        <w:rPr>
          <w:rStyle w:val="href"/>
          <w:lang w:eastAsia="zh-CN"/>
        </w:rPr>
        <w:t>958</w:t>
      </w:r>
      <w:r w:rsidRPr="00E646C7">
        <w:rPr>
          <w:rFonts w:hint="eastAsia"/>
          <w:lang w:eastAsia="zh-CN"/>
        </w:rPr>
        <w:t>号决议</w:t>
      </w:r>
      <w:r w:rsidRPr="00F13368">
        <w:rPr>
          <w:lang w:eastAsia="zh-CN"/>
        </w:rPr>
        <w:t>（</w:t>
      </w:r>
      <w:r w:rsidRPr="00F13368">
        <w:rPr>
          <w:lang w:eastAsia="zh-CN"/>
        </w:rPr>
        <w:t>WRC-15</w:t>
      </w:r>
      <w:r w:rsidRPr="00F13368">
        <w:rPr>
          <w:rFonts w:hint="eastAsia"/>
          <w:lang w:eastAsia="zh-CN"/>
        </w:rPr>
        <w:t>）</w:t>
      </w:r>
      <w:bookmarkStart w:id="8" w:name="_GoBack"/>
      <w:bookmarkEnd w:id="7"/>
      <w:bookmarkEnd w:id="8"/>
    </w:p>
    <w:p w14:paraId="0DF197B5" w14:textId="77777777" w:rsidR="00873F70" w:rsidRPr="00F13368" w:rsidRDefault="00873F70" w:rsidP="00873F70">
      <w:pPr>
        <w:pStyle w:val="Restitle"/>
        <w:rPr>
          <w:lang w:eastAsia="zh-CN"/>
        </w:rPr>
      </w:pPr>
      <w:bookmarkStart w:id="9" w:name="_Toc450722787"/>
      <w:bookmarkStart w:id="10" w:name="_Toc451159288"/>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bookmarkEnd w:id="9"/>
      <w:bookmarkEnd w:id="10"/>
    </w:p>
    <w:p w14:paraId="46B29E1A" w14:textId="6CF1BBA5" w:rsidR="005D6532" w:rsidRDefault="005D6532" w:rsidP="00DC0CDF">
      <w:pPr>
        <w:pStyle w:val="Reasons"/>
        <w:rPr>
          <w:lang w:eastAsia="zh-CN"/>
        </w:rPr>
      </w:pPr>
      <w:r>
        <w:rPr>
          <w:b/>
          <w:lang w:eastAsia="zh-CN"/>
        </w:rPr>
        <w:t>理由：</w:t>
      </w:r>
      <w:r>
        <w:rPr>
          <w:lang w:eastAsia="zh-CN"/>
        </w:rPr>
        <w:tab/>
      </w:r>
      <w:r w:rsidR="0070462B" w:rsidRPr="0070462B">
        <w:rPr>
          <w:rFonts w:hint="eastAsia"/>
          <w:lang w:eastAsia="zh-CN"/>
        </w:rPr>
        <w:t>在</w:t>
      </w:r>
      <w:r w:rsidR="0070462B" w:rsidRPr="0070462B">
        <w:rPr>
          <w:rFonts w:hint="eastAsia"/>
          <w:lang w:eastAsia="zh-CN"/>
        </w:rPr>
        <w:t>WRC-19</w:t>
      </w:r>
      <w:r w:rsidR="0070462B" w:rsidRPr="0070462B">
        <w:rPr>
          <w:rFonts w:hint="eastAsia"/>
          <w:lang w:eastAsia="zh-CN"/>
        </w:rPr>
        <w:t>之后不</w:t>
      </w:r>
      <w:r w:rsidR="00B642B1">
        <w:rPr>
          <w:rFonts w:hint="eastAsia"/>
          <w:lang w:eastAsia="zh-CN"/>
        </w:rPr>
        <w:t>再</w:t>
      </w:r>
      <w:r w:rsidR="0070462B" w:rsidRPr="0070462B">
        <w:rPr>
          <w:rFonts w:hint="eastAsia"/>
          <w:lang w:eastAsia="zh-CN"/>
        </w:rPr>
        <w:t>需要</w:t>
      </w:r>
      <w:r w:rsidR="00B642B1">
        <w:rPr>
          <w:rFonts w:hint="eastAsia"/>
          <w:lang w:eastAsia="zh-CN"/>
        </w:rPr>
        <w:t>第</w:t>
      </w:r>
      <w:r w:rsidR="0070462B" w:rsidRPr="00B642B1">
        <w:rPr>
          <w:rFonts w:hint="eastAsia"/>
          <w:b/>
          <w:bCs/>
          <w:lang w:eastAsia="zh-CN"/>
        </w:rPr>
        <w:t>958</w:t>
      </w:r>
      <w:r w:rsidR="0070462B" w:rsidRPr="0070462B">
        <w:rPr>
          <w:rFonts w:hint="eastAsia"/>
          <w:lang w:eastAsia="zh-CN"/>
        </w:rPr>
        <w:t>号决议</w:t>
      </w:r>
      <w:r w:rsidR="0070462B" w:rsidRPr="002F040E">
        <w:rPr>
          <w:rFonts w:hint="eastAsia"/>
          <w:b/>
          <w:bCs/>
          <w:lang w:eastAsia="zh-CN"/>
        </w:rPr>
        <w:t>（</w:t>
      </w:r>
      <w:r w:rsidR="0070462B" w:rsidRPr="002F040E">
        <w:rPr>
          <w:rFonts w:hint="eastAsia"/>
          <w:b/>
          <w:bCs/>
          <w:lang w:eastAsia="zh-CN"/>
        </w:rPr>
        <w:t>WRC-15</w:t>
      </w:r>
      <w:r w:rsidR="002F040E" w:rsidRPr="002F040E">
        <w:rPr>
          <w:rFonts w:hint="eastAsia"/>
          <w:b/>
          <w:bCs/>
          <w:lang w:eastAsia="zh-CN"/>
        </w:rPr>
        <w:t>）</w:t>
      </w:r>
      <w:r w:rsidR="0070462B" w:rsidRPr="0070462B">
        <w:rPr>
          <w:rFonts w:hint="eastAsia"/>
          <w:lang w:eastAsia="zh-CN"/>
        </w:rPr>
        <w:t>，因为其附件的第</w:t>
      </w:r>
      <w:r w:rsidR="0070462B" w:rsidRPr="0070462B">
        <w:rPr>
          <w:rFonts w:hint="eastAsia"/>
          <w:lang w:eastAsia="zh-CN"/>
        </w:rPr>
        <w:t>1</w:t>
      </w:r>
      <w:r w:rsidR="00873F70">
        <w:rPr>
          <w:rFonts w:hint="eastAsia"/>
          <w:lang w:eastAsia="zh-CN"/>
        </w:rPr>
        <w:t>)</w:t>
      </w:r>
      <w:r w:rsidR="002830E5">
        <w:rPr>
          <w:rFonts w:hint="eastAsia"/>
          <w:lang w:eastAsia="zh-CN"/>
        </w:rPr>
        <w:t>、</w:t>
      </w:r>
      <w:r w:rsidR="0070462B" w:rsidRPr="0070462B">
        <w:rPr>
          <w:rFonts w:hint="eastAsia"/>
          <w:lang w:eastAsia="zh-CN"/>
        </w:rPr>
        <w:t>2</w:t>
      </w:r>
      <w:r w:rsidR="00873F70">
        <w:rPr>
          <w:rFonts w:hint="eastAsia"/>
          <w:lang w:eastAsia="zh-CN"/>
        </w:rPr>
        <w:t>)</w:t>
      </w:r>
      <w:r w:rsidR="0070462B" w:rsidRPr="0070462B">
        <w:rPr>
          <w:rFonts w:hint="eastAsia"/>
          <w:lang w:eastAsia="zh-CN"/>
        </w:rPr>
        <w:t>和</w:t>
      </w:r>
      <w:r w:rsidR="0070462B" w:rsidRPr="0070462B">
        <w:rPr>
          <w:rFonts w:hint="eastAsia"/>
          <w:lang w:eastAsia="zh-CN"/>
        </w:rPr>
        <w:t>3</w:t>
      </w:r>
      <w:r w:rsidR="00873F70">
        <w:rPr>
          <w:rFonts w:hint="eastAsia"/>
          <w:lang w:eastAsia="zh-CN"/>
        </w:rPr>
        <w:t>)</w:t>
      </w:r>
      <w:r w:rsidR="0070462B" w:rsidRPr="0070462B">
        <w:rPr>
          <w:rFonts w:hint="eastAsia"/>
          <w:lang w:eastAsia="zh-CN"/>
        </w:rPr>
        <w:t>节中要求的研究已经</w:t>
      </w:r>
      <w:r w:rsidR="002830E5">
        <w:rPr>
          <w:rFonts w:hint="eastAsia"/>
          <w:lang w:eastAsia="zh-CN"/>
        </w:rPr>
        <w:t>按照</w:t>
      </w:r>
      <w:r w:rsidR="0070462B" w:rsidRPr="0070462B">
        <w:rPr>
          <w:rFonts w:hint="eastAsia"/>
          <w:lang w:eastAsia="zh-CN"/>
        </w:rPr>
        <w:t>议项</w:t>
      </w:r>
      <w:r w:rsidR="0070462B" w:rsidRPr="0070462B">
        <w:rPr>
          <w:rFonts w:hint="eastAsia"/>
          <w:lang w:eastAsia="zh-CN"/>
        </w:rPr>
        <w:t>9.1</w:t>
      </w:r>
      <w:r w:rsidR="002830E5">
        <w:rPr>
          <w:rFonts w:hint="eastAsia"/>
          <w:lang w:eastAsia="zh-CN"/>
        </w:rPr>
        <w:t>第</w:t>
      </w:r>
      <w:r w:rsidR="0070462B" w:rsidRPr="0070462B">
        <w:rPr>
          <w:rFonts w:hint="eastAsia"/>
          <w:lang w:eastAsia="zh-CN"/>
        </w:rPr>
        <w:t>9.1.6</w:t>
      </w:r>
      <w:r w:rsidR="0070462B" w:rsidRPr="0070462B">
        <w:rPr>
          <w:rFonts w:hint="eastAsia"/>
          <w:lang w:eastAsia="zh-CN"/>
        </w:rPr>
        <w:t>、</w:t>
      </w:r>
      <w:r w:rsidR="0070462B" w:rsidRPr="0070462B">
        <w:rPr>
          <w:rFonts w:hint="eastAsia"/>
          <w:lang w:eastAsia="zh-CN"/>
        </w:rPr>
        <w:t>9.1.7</w:t>
      </w:r>
      <w:r w:rsidR="0070462B" w:rsidRPr="0070462B">
        <w:rPr>
          <w:rFonts w:hint="eastAsia"/>
          <w:lang w:eastAsia="zh-CN"/>
        </w:rPr>
        <w:t>和</w:t>
      </w:r>
      <w:r w:rsidR="0070462B" w:rsidRPr="0070462B">
        <w:rPr>
          <w:rFonts w:hint="eastAsia"/>
          <w:lang w:eastAsia="zh-CN"/>
        </w:rPr>
        <w:t>9.1.8</w:t>
      </w:r>
      <w:r w:rsidR="00DC0CDF">
        <w:rPr>
          <w:rFonts w:hint="eastAsia"/>
          <w:lang w:eastAsia="zh-CN"/>
        </w:rPr>
        <w:t>号问题</w:t>
      </w:r>
      <w:r w:rsidR="0070462B" w:rsidRPr="0070462B">
        <w:rPr>
          <w:rFonts w:hint="eastAsia"/>
          <w:lang w:eastAsia="zh-CN"/>
        </w:rPr>
        <w:t>分别</w:t>
      </w:r>
      <w:r w:rsidR="00DC0CDF">
        <w:rPr>
          <w:rFonts w:hint="eastAsia"/>
          <w:lang w:eastAsia="zh-CN"/>
        </w:rPr>
        <w:t>完成了</w:t>
      </w:r>
      <w:r w:rsidR="0070462B" w:rsidRPr="0070462B">
        <w:rPr>
          <w:rFonts w:hint="eastAsia"/>
          <w:lang w:eastAsia="zh-CN"/>
        </w:rPr>
        <w:t>。</w:t>
      </w:r>
    </w:p>
    <w:p w14:paraId="4D6833BF" w14:textId="77777777" w:rsidR="005D6532" w:rsidRDefault="005D6532" w:rsidP="005D6532">
      <w:pPr>
        <w:jc w:val="center"/>
      </w:pPr>
      <w:r>
        <w:t>______________</w:t>
      </w:r>
    </w:p>
    <w:p w14:paraId="098F7C01" w14:textId="77777777" w:rsidR="00C57BC0" w:rsidRDefault="00C57BC0" w:rsidP="00AC6513"/>
    <w:sectPr w:rsidR="00C57BC0">
      <w:headerReference w:type="default" r:id="rId11"/>
      <w:footerReference w:type="default" r:id="rId12"/>
      <w:footerReference w:type="first" r:id="rId13"/>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A87BF" w14:textId="77777777" w:rsidR="00B6115E" w:rsidRDefault="00B6115E">
      <w:r>
        <w:separator/>
      </w:r>
    </w:p>
  </w:endnote>
  <w:endnote w:type="continuationSeparator" w:id="0">
    <w:p w14:paraId="6BAB2C06"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228D" w14:textId="5C37CC6D"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1C60EB">
      <w:rPr>
        <w:lang w:val="en-US"/>
      </w:rPr>
      <w:t>P:\CHI\ITU-R\CONF-R\CMR19\000\016ADD21ADD07C.docx</w:t>
    </w:r>
    <w:r>
      <w:fldChar w:fldCharType="end"/>
    </w:r>
    <w:r w:rsidR="005D6532">
      <w:t xml:space="preserve"> (461920)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94DD" w14:textId="178454B5"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1C60EB">
      <w:rPr>
        <w:lang w:val="en-US"/>
      </w:rPr>
      <w:t>P:\CHI\ITU-R\CONF-R\CMR19\000\016ADD21ADD07C.docx</w:t>
    </w:r>
    <w:r>
      <w:fldChar w:fldCharType="end"/>
    </w:r>
    <w:r w:rsidR="005D6532">
      <w:t xml:space="preserve"> (461920)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EBECD" w14:textId="77777777" w:rsidR="00B6115E" w:rsidRDefault="00B6115E">
      <w:r>
        <w:t>____________________</w:t>
      </w:r>
    </w:p>
  </w:footnote>
  <w:footnote w:type="continuationSeparator" w:id="0">
    <w:p w14:paraId="22BE23B5"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0D45"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C0CDF">
      <w:rPr>
        <w:rStyle w:val="PageNumber"/>
        <w:noProof/>
      </w:rPr>
      <w:t>2</w:t>
    </w:r>
    <w:r>
      <w:rPr>
        <w:rStyle w:val="PageNumber"/>
      </w:rPr>
      <w:fldChar w:fldCharType="end"/>
    </w:r>
  </w:p>
  <w:p w14:paraId="7681DBE4"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21)(</w:t>
    </w:r>
    <w:proofErr w:type="gramEnd"/>
    <w:r w:rsidR="00C929E0">
      <w:t>Add.7)-</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7210"/>
    <w:rsid w:val="000264C2"/>
    <w:rsid w:val="000273B7"/>
    <w:rsid w:val="00037C90"/>
    <w:rsid w:val="00060B2F"/>
    <w:rsid w:val="000C0212"/>
    <w:rsid w:val="000C09BA"/>
    <w:rsid w:val="000C1F1E"/>
    <w:rsid w:val="000C6AA7"/>
    <w:rsid w:val="000D39AA"/>
    <w:rsid w:val="000E26F6"/>
    <w:rsid w:val="00106535"/>
    <w:rsid w:val="00123C07"/>
    <w:rsid w:val="00166859"/>
    <w:rsid w:val="001765EC"/>
    <w:rsid w:val="001853E8"/>
    <w:rsid w:val="001922C6"/>
    <w:rsid w:val="001A4E73"/>
    <w:rsid w:val="001B6360"/>
    <w:rsid w:val="001C60EB"/>
    <w:rsid w:val="001F4EA6"/>
    <w:rsid w:val="00214959"/>
    <w:rsid w:val="0022272C"/>
    <w:rsid w:val="002260A6"/>
    <w:rsid w:val="0023592E"/>
    <w:rsid w:val="002554A3"/>
    <w:rsid w:val="002742B3"/>
    <w:rsid w:val="002830E5"/>
    <w:rsid w:val="002A4C9C"/>
    <w:rsid w:val="002B509B"/>
    <w:rsid w:val="002E2A59"/>
    <w:rsid w:val="002E4507"/>
    <w:rsid w:val="002F040E"/>
    <w:rsid w:val="003035D1"/>
    <w:rsid w:val="00305254"/>
    <w:rsid w:val="003169D2"/>
    <w:rsid w:val="00330EEF"/>
    <w:rsid w:val="00341A14"/>
    <w:rsid w:val="00374718"/>
    <w:rsid w:val="003B4BEF"/>
    <w:rsid w:val="003B6399"/>
    <w:rsid w:val="003C6B45"/>
    <w:rsid w:val="003E48E2"/>
    <w:rsid w:val="003E5931"/>
    <w:rsid w:val="0041282E"/>
    <w:rsid w:val="00437869"/>
    <w:rsid w:val="00456EC5"/>
    <w:rsid w:val="00457F5D"/>
    <w:rsid w:val="00465A34"/>
    <w:rsid w:val="00491582"/>
    <w:rsid w:val="004B4C76"/>
    <w:rsid w:val="004C4554"/>
    <w:rsid w:val="004D2DEC"/>
    <w:rsid w:val="004F2BE6"/>
    <w:rsid w:val="00527E8A"/>
    <w:rsid w:val="00542E85"/>
    <w:rsid w:val="00562479"/>
    <w:rsid w:val="00574C90"/>
    <w:rsid w:val="00576849"/>
    <w:rsid w:val="005A0ACB"/>
    <w:rsid w:val="005D6532"/>
    <w:rsid w:val="005E08D2"/>
    <w:rsid w:val="005E7FD8"/>
    <w:rsid w:val="00622560"/>
    <w:rsid w:val="00641AD6"/>
    <w:rsid w:val="00644391"/>
    <w:rsid w:val="00647712"/>
    <w:rsid w:val="00662E12"/>
    <w:rsid w:val="00691142"/>
    <w:rsid w:val="006B67CE"/>
    <w:rsid w:val="006C38ED"/>
    <w:rsid w:val="006E6182"/>
    <w:rsid w:val="006E6997"/>
    <w:rsid w:val="006F3C60"/>
    <w:rsid w:val="0070462B"/>
    <w:rsid w:val="00736415"/>
    <w:rsid w:val="0075506E"/>
    <w:rsid w:val="00770D2A"/>
    <w:rsid w:val="007864F6"/>
    <w:rsid w:val="007B7C4B"/>
    <w:rsid w:val="007F0FC5"/>
    <w:rsid w:val="007F5C36"/>
    <w:rsid w:val="008047DB"/>
    <w:rsid w:val="00810D7E"/>
    <w:rsid w:val="008129A9"/>
    <w:rsid w:val="008221A4"/>
    <w:rsid w:val="00824BD6"/>
    <w:rsid w:val="0083672D"/>
    <w:rsid w:val="00844734"/>
    <w:rsid w:val="00865DFB"/>
    <w:rsid w:val="00873F70"/>
    <w:rsid w:val="00896A79"/>
    <w:rsid w:val="008A7416"/>
    <w:rsid w:val="008B6852"/>
    <w:rsid w:val="008C26FF"/>
    <w:rsid w:val="008D1D14"/>
    <w:rsid w:val="008D6D9C"/>
    <w:rsid w:val="008E1785"/>
    <w:rsid w:val="008E7127"/>
    <w:rsid w:val="008E7C8E"/>
    <w:rsid w:val="00912959"/>
    <w:rsid w:val="00926CB3"/>
    <w:rsid w:val="00965549"/>
    <w:rsid w:val="009657F9"/>
    <w:rsid w:val="009875F6"/>
    <w:rsid w:val="0099525B"/>
    <w:rsid w:val="009C72B7"/>
    <w:rsid w:val="00A0052C"/>
    <w:rsid w:val="00A31B14"/>
    <w:rsid w:val="00A323DC"/>
    <w:rsid w:val="00A466E6"/>
    <w:rsid w:val="00A815BE"/>
    <w:rsid w:val="00A93295"/>
    <w:rsid w:val="00AA2AC4"/>
    <w:rsid w:val="00AA5DA1"/>
    <w:rsid w:val="00AB1DCC"/>
    <w:rsid w:val="00AC2C94"/>
    <w:rsid w:val="00AC6513"/>
    <w:rsid w:val="00AE369F"/>
    <w:rsid w:val="00B026CB"/>
    <w:rsid w:val="00B30E9A"/>
    <w:rsid w:val="00B50377"/>
    <w:rsid w:val="00B6115E"/>
    <w:rsid w:val="00B642B1"/>
    <w:rsid w:val="00B711CC"/>
    <w:rsid w:val="00B851D4"/>
    <w:rsid w:val="00B868FC"/>
    <w:rsid w:val="00B95072"/>
    <w:rsid w:val="00BB26CD"/>
    <w:rsid w:val="00BD2498"/>
    <w:rsid w:val="00C07239"/>
    <w:rsid w:val="00C364B1"/>
    <w:rsid w:val="00C47D87"/>
    <w:rsid w:val="00C57BC0"/>
    <w:rsid w:val="00C627F9"/>
    <w:rsid w:val="00C6584D"/>
    <w:rsid w:val="00C929E0"/>
    <w:rsid w:val="00CB4E5A"/>
    <w:rsid w:val="00CC73D7"/>
    <w:rsid w:val="00CF0AD7"/>
    <w:rsid w:val="00CF0BE1"/>
    <w:rsid w:val="00CF7C2B"/>
    <w:rsid w:val="00D52A14"/>
    <w:rsid w:val="00D5451C"/>
    <w:rsid w:val="00D6206A"/>
    <w:rsid w:val="00D74599"/>
    <w:rsid w:val="00DA0469"/>
    <w:rsid w:val="00DC0CDF"/>
    <w:rsid w:val="00DD13B7"/>
    <w:rsid w:val="00DF3B0C"/>
    <w:rsid w:val="00E14984"/>
    <w:rsid w:val="00E22A25"/>
    <w:rsid w:val="00E3133C"/>
    <w:rsid w:val="00E378F1"/>
    <w:rsid w:val="00E560F1"/>
    <w:rsid w:val="00E92319"/>
    <w:rsid w:val="00EA6A84"/>
    <w:rsid w:val="00EA6AC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C632"/>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bbf103d-50c2-46ad-84cd-bd7fd68fa3f4" targetNamespace="http://schemas.microsoft.com/office/2006/metadata/properties" ma:root="true" ma:fieldsID="d41af5c836d734370eb92e7ee5f83852" ns2:_="" ns3:_="">
    <xsd:import namespace="996b2e75-67fd-4955-a3b0-5ab9934cb50b"/>
    <xsd:import namespace="8bbf103d-50c2-46ad-84cd-bd7fd68fa3f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bbf103d-50c2-46ad-84cd-bd7fd68fa3f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8bbf103d-50c2-46ad-84cd-bd7fd68fa3f4">DPM</DPM_x0020_Author>
    <DPM_x0020_File_x0020_name xmlns="8bbf103d-50c2-46ad-84cd-bd7fd68fa3f4">R16-WRC19-C-0016!A21-A7!MSW-C</DPM_x0020_File_x0020_name>
    <DPM_x0020_Version xmlns="8bbf103d-50c2-46ad-84cd-bd7fd68fa3f4">DPM_2019.10.01.01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bbf103d-50c2-46ad-84cd-bd7fd68f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996b2e75-67fd-4955-a3b0-5ab9934cb50b"/>
    <ds:schemaRef ds:uri="8bbf103d-50c2-46ad-84cd-bd7fd68fa3f4"/>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803</Words>
  <Characters>976</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R16-WRC19-C-0016!A21-A7!MSW-C</vt:lpstr>
    </vt:vector>
  </TitlesOfParts>
  <Manager>General Secretariat - Pool</Manager>
  <Company>International Telecommunication Union (ITU)</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R16-WRC19-C-0016!A21-A7!MSW-C</dc:title>
  <dc:subject>World Radiocommunication Conference - 2019</dc:subject>
  <dc:creator>Documents Proposals Manager (DPM)</dc:creator>
  <cp:keywords>DPM_v2019.10.8.1_prod</cp:keywords>
  <dc:description/>
  <cp:lastModifiedBy>Chen, Meng</cp:lastModifiedBy>
  <cp:revision>7</cp:revision>
  <cp:lastPrinted>2019-10-20T13:37:00Z</cp:lastPrinted>
  <dcterms:created xsi:type="dcterms:W3CDTF">2019-10-19T14:39:00Z</dcterms:created>
  <dcterms:modified xsi:type="dcterms:W3CDTF">2019-10-20T13:37:00Z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