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590EC6" w14:paraId="6311E3F5" w14:textId="77777777" w:rsidTr="001226EC">
        <w:trPr>
          <w:cantSplit/>
        </w:trPr>
        <w:tc>
          <w:tcPr>
            <w:tcW w:w="6771" w:type="dxa"/>
          </w:tcPr>
          <w:p w14:paraId="2D02E5BC" w14:textId="77777777" w:rsidR="005651C9" w:rsidRPr="00590EC6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590EC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590EC6">
              <w:rPr>
                <w:rFonts w:ascii="Verdana" w:hAnsi="Verdana"/>
                <w:b/>
                <w:bCs/>
                <w:szCs w:val="22"/>
              </w:rPr>
              <w:t>9</w:t>
            </w:r>
            <w:r w:rsidRPr="00590EC6">
              <w:rPr>
                <w:rFonts w:ascii="Verdana" w:hAnsi="Verdana"/>
                <w:b/>
                <w:bCs/>
                <w:szCs w:val="22"/>
              </w:rPr>
              <w:t>)</w:t>
            </w:r>
            <w:r w:rsidRPr="00590EC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590EC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590EC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590EC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590EC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633428E6" w14:textId="77777777" w:rsidR="005651C9" w:rsidRPr="00590EC6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590EC6">
              <w:rPr>
                <w:noProof/>
                <w:szCs w:val="22"/>
                <w:lang w:eastAsia="zh-CN"/>
              </w:rPr>
              <w:drawing>
                <wp:inline distT="0" distB="0" distL="0" distR="0" wp14:anchorId="63F5B82A" wp14:editId="64A72063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590EC6" w14:paraId="72A48F29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0631721" w14:textId="77777777" w:rsidR="005651C9" w:rsidRPr="00590EC6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47B20C2" w14:textId="77777777" w:rsidR="005651C9" w:rsidRPr="00590EC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590EC6" w14:paraId="111A28E4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E150C2F" w14:textId="77777777" w:rsidR="005651C9" w:rsidRPr="00590EC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8813D50" w14:textId="77777777" w:rsidR="005651C9" w:rsidRPr="00590EC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590EC6" w14:paraId="239CE5CF" w14:textId="77777777" w:rsidTr="001226EC">
        <w:trPr>
          <w:cantSplit/>
        </w:trPr>
        <w:tc>
          <w:tcPr>
            <w:tcW w:w="6771" w:type="dxa"/>
          </w:tcPr>
          <w:p w14:paraId="339F6C00" w14:textId="77777777" w:rsidR="005651C9" w:rsidRPr="00590EC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590EC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05FF062F" w14:textId="77777777" w:rsidR="005651C9" w:rsidRPr="00590EC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90EC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4</w:t>
            </w:r>
            <w:r w:rsidRPr="00590EC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proofErr w:type="spellStart"/>
            <w:r w:rsidRPr="00590EC6">
              <w:rPr>
                <w:rFonts w:ascii="Verdana" w:hAnsi="Verdana"/>
                <w:b/>
                <w:bCs/>
                <w:sz w:val="18"/>
                <w:szCs w:val="18"/>
              </w:rPr>
              <w:t>Add.21</w:t>
            </w:r>
            <w:proofErr w:type="spellEnd"/>
            <w:r w:rsidRPr="00590EC6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590EC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90EC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590EC6" w14:paraId="0C6ED01C" w14:textId="77777777" w:rsidTr="001226EC">
        <w:trPr>
          <w:cantSplit/>
        </w:trPr>
        <w:tc>
          <w:tcPr>
            <w:tcW w:w="6771" w:type="dxa"/>
          </w:tcPr>
          <w:p w14:paraId="5528FA88" w14:textId="77777777" w:rsidR="000F33D8" w:rsidRPr="00590EC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2020266C" w14:textId="77777777" w:rsidR="000F33D8" w:rsidRPr="00590EC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90EC6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590EC6" w14:paraId="224E241E" w14:textId="77777777" w:rsidTr="001226EC">
        <w:trPr>
          <w:cantSplit/>
        </w:trPr>
        <w:tc>
          <w:tcPr>
            <w:tcW w:w="6771" w:type="dxa"/>
          </w:tcPr>
          <w:p w14:paraId="1232719B" w14:textId="77777777" w:rsidR="000F33D8" w:rsidRPr="00590EC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43CF9F6" w14:textId="77777777" w:rsidR="000F33D8" w:rsidRPr="00590EC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90EC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590EC6" w14:paraId="7AAEB74B" w14:textId="77777777" w:rsidTr="009546EA">
        <w:trPr>
          <w:cantSplit/>
        </w:trPr>
        <w:tc>
          <w:tcPr>
            <w:tcW w:w="10031" w:type="dxa"/>
            <w:gridSpan w:val="2"/>
          </w:tcPr>
          <w:p w14:paraId="2ACC4CE5" w14:textId="77777777" w:rsidR="000F33D8" w:rsidRPr="00590EC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590EC6" w14:paraId="6334DD1D" w14:textId="77777777">
        <w:trPr>
          <w:cantSplit/>
        </w:trPr>
        <w:tc>
          <w:tcPr>
            <w:tcW w:w="10031" w:type="dxa"/>
            <w:gridSpan w:val="2"/>
          </w:tcPr>
          <w:p w14:paraId="1BBAAABD" w14:textId="77777777" w:rsidR="000F33D8" w:rsidRPr="00590EC6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590EC6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590EC6" w14:paraId="502858BD" w14:textId="77777777">
        <w:trPr>
          <w:cantSplit/>
        </w:trPr>
        <w:tc>
          <w:tcPr>
            <w:tcW w:w="10031" w:type="dxa"/>
            <w:gridSpan w:val="2"/>
          </w:tcPr>
          <w:p w14:paraId="7E13942C" w14:textId="77777777" w:rsidR="000F33D8" w:rsidRPr="00590EC6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590EC6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590EC6" w14:paraId="78C03775" w14:textId="77777777">
        <w:trPr>
          <w:cantSplit/>
        </w:trPr>
        <w:tc>
          <w:tcPr>
            <w:tcW w:w="10031" w:type="dxa"/>
            <w:gridSpan w:val="2"/>
          </w:tcPr>
          <w:p w14:paraId="36E13522" w14:textId="77777777" w:rsidR="000F33D8" w:rsidRPr="00590EC6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590EC6" w14:paraId="3EC47F31" w14:textId="77777777">
        <w:trPr>
          <w:cantSplit/>
        </w:trPr>
        <w:tc>
          <w:tcPr>
            <w:tcW w:w="10031" w:type="dxa"/>
            <w:gridSpan w:val="2"/>
          </w:tcPr>
          <w:p w14:paraId="011C891B" w14:textId="77777777" w:rsidR="000F33D8" w:rsidRPr="00590EC6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590EC6">
              <w:rPr>
                <w:lang w:val="ru-RU"/>
              </w:rPr>
              <w:t>Пункт 9.1(9.1.4) повестки дня</w:t>
            </w:r>
          </w:p>
        </w:tc>
      </w:tr>
    </w:tbl>
    <w:bookmarkEnd w:id="6"/>
    <w:p w14:paraId="13503EFD" w14:textId="77777777" w:rsidR="00D51940" w:rsidRPr="00590EC6" w:rsidRDefault="007D418D" w:rsidP="009107DA">
      <w:pPr>
        <w:pStyle w:val="Normalaftertitle"/>
        <w:rPr>
          <w:szCs w:val="22"/>
        </w:rPr>
      </w:pPr>
      <w:r w:rsidRPr="00590EC6">
        <w:t>9</w:t>
      </w:r>
      <w:r w:rsidRPr="00590EC6">
        <w:tab/>
        <w:t>рассмотреть и утвердить Отчет Директора Бюро радиосвязи в соответствии со Статьей 7 Конвенции:</w:t>
      </w:r>
    </w:p>
    <w:p w14:paraId="088D3A18" w14:textId="77777777" w:rsidR="00D51940" w:rsidRPr="00590EC6" w:rsidRDefault="007D418D" w:rsidP="00822B4E">
      <w:pPr>
        <w:rPr>
          <w:szCs w:val="22"/>
        </w:rPr>
      </w:pPr>
      <w:r w:rsidRPr="00590EC6">
        <w:t>9.1</w:t>
      </w:r>
      <w:r w:rsidRPr="00590EC6">
        <w:tab/>
        <w:t>о деятельности Сектора радиосвязи в период после ВКР-15;</w:t>
      </w:r>
    </w:p>
    <w:p w14:paraId="2CFA5774" w14:textId="77777777" w:rsidR="00D51940" w:rsidRPr="00590EC6" w:rsidRDefault="007D418D" w:rsidP="00747958">
      <w:pPr>
        <w:rPr>
          <w:szCs w:val="22"/>
        </w:rPr>
      </w:pPr>
      <w:r w:rsidRPr="00590EC6">
        <w:rPr>
          <w:rFonts w:cstheme="majorBidi"/>
          <w:color w:val="000000"/>
          <w:szCs w:val="24"/>
          <w:lang w:eastAsia="zh-CN"/>
        </w:rPr>
        <w:t>9.1 (</w:t>
      </w:r>
      <w:r w:rsidRPr="00590EC6">
        <w:rPr>
          <w:lang w:eastAsia="zh-CN"/>
        </w:rPr>
        <w:t>9.1.4)</w:t>
      </w:r>
      <w:r w:rsidRPr="00590EC6">
        <w:tab/>
      </w:r>
      <w:hyperlink w:anchor="res_763" w:history="1">
        <w:r w:rsidRPr="00590EC6">
          <w:t xml:space="preserve">Резолюция </w:t>
        </w:r>
        <w:r w:rsidRPr="00590EC6">
          <w:rPr>
            <w:b/>
            <w:bCs/>
          </w:rPr>
          <w:t>763 (ВКР-15)</w:t>
        </w:r>
      </w:hyperlink>
      <w:r w:rsidRPr="00590EC6">
        <w:t xml:space="preserve"> − Станции на борту суборбитальных аппаратов</w:t>
      </w:r>
    </w:p>
    <w:p w14:paraId="6B43FF9B" w14:textId="4D758F2B" w:rsidR="00AD3FEF" w:rsidRPr="00590EC6" w:rsidRDefault="002E3F4D" w:rsidP="00AD3FEF">
      <w:pPr>
        <w:pStyle w:val="Headingb"/>
        <w:rPr>
          <w:rFonts w:asciiTheme="minorHAnsi" w:hAnsiTheme="minorHAnsi"/>
          <w:lang w:val="ru-RU"/>
        </w:rPr>
      </w:pPr>
      <w:r w:rsidRPr="00590EC6">
        <w:rPr>
          <w:lang w:val="ru-RU"/>
        </w:rPr>
        <w:t>Введение</w:t>
      </w:r>
    </w:p>
    <w:p w14:paraId="2AB1DD36" w14:textId="3C3C7CDA" w:rsidR="00AD3FEF" w:rsidRPr="00590EC6" w:rsidRDefault="004B5611" w:rsidP="00AD3FEF">
      <w:r w:rsidRPr="00590EC6">
        <w:t>В исследованиях 5-й Исследовательской комиссии МСЭ-R рассматрива</w:t>
      </w:r>
      <w:r w:rsidR="00B3685C" w:rsidRPr="00590EC6">
        <w:t>е</w:t>
      </w:r>
      <w:r w:rsidRPr="00590EC6">
        <w:t>т</w:t>
      </w:r>
      <w:r w:rsidR="003F1700" w:rsidRPr="00590EC6">
        <w:t xml:space="preserve">ся </w:t>
      </w:r>
      <w:r w:rsidRPr="00590EC6">
        <w:t>определени</w:t>
      </w:r>
      <w:r w:rsidR="00B3685C" w:rsidRPr="00590EC6">
        <w:t>е</w:t>
      </w:r>
      <w:r w:rsidRPr="00590EC6">
        <w:t xml:space="preserve"> </w:t>
      </w:r>
      <w:r w:rsidR="003F1700" w:rsidRPr="00590EC6">
        <w:t xml:space="preserve">понятия </w:t>
      </w:r>
      <w:r w:rsidR="00B3685C" w:rsidRPr="00590EC6">
        <w:t>"</w:t>
      </w:r>
      <w:r w:rsidRPr="00590EC6">
        <w:t>суборбитальн</w:t>
      </w:r>
      <w:r w:rsidR="00B3685C" w:rsidRPr="00590EC6">
        <w:t>ый</w:t>
      </w:r>
      <w:r w:rsidRPr="00590EC6">
        <w:t xml:space="preserve"> полет</w:t>
      </w:r>
      <w:r w:rsidR="00B3685C" w:rsidRPr="00590EC6">
        <w:t>"</w:t>
      </w:r>
      <w:r w:rsidRPr="00590EC6">
        <w:t xml:space="preserve"> и его </w:t>
      </w:r>
      <w:r w:rsidR="00B3685C" w:rsidRPr="00590EC6">
        <w:t>влияние</w:t>
      </w:r>
      <w:r w:rsidRPr="00590EC6">
        <w:t xml:space="preserve"> </w:t>
      </w:r>
      <w:r w:rsidR="00B3685C" w:rsidRPr="00590EC6">
        <w:t>на регламентарные вопросы</w:t>
      </w:r>
      <w:r w:rsidRPr="00590EC6">
        <w:t>, в частности предполагается, что в целях полета в верхних слоях атмосферы в соответствии с аэронавигационным регламентом, станцию на борту суборбитального аппарата можно также считать наземной станцией либо земной станцией, даже если часть полета проходит в космосе</w:t>
      </w:r>
      <w:r w:rsidR="0054429A" w:rsidRPr="00590EC6">
        <w:t>.</w:t>
      </w:r>
    </w:p>
    <w:p w14:paraId="228F8C25" w14:textId="11DB2C6B" w:rsidR="00FE2E2B" w:rsidRPr="00590EC6" w:rsidRDefault="00FE2E2B" w:rsidP="00FE2E2B">
      <w:r w:rsidRPr="00590EC6">
        <w:t xml:space="preserve">Ожидается, что проект Отчета МСЭ-R </w:t>
      </w:r>
      <w:proofErr w:type="gramStart"/>
      <w:r w:rsidRPr="00590EC6">
        <w:t>M.[</w:t>
      </w:r>
      <w:proofErr w:type="spellStart"/>
      <w:proofErr w:type="gramEnd"/>
      <w:r w:rsidRPr="00590EC6">
        <w:t>SUBORBITAL</w:t>
      </w:r>
      <w:proofErr w:type="spellEnd"/>
      <w:r w:rsidRPr="00590EC6">
        <w:t xml:space="preserve"> </w:t>
      </w:r>
      <w:proofErr w:type="spellStart"/>
      <w:r w:rsidRPr="00590EC6">
        <w:t>VEHICLES</w:t>
      </w:r>
      <w:proofErr w:type="spellEnd"/>
      <w:r w:rsidRPr="00590EC6">
        <w:t xml:space="preserve">] будет </w:t>
      </w:r>
      <w:r w:rsidR="00267EB8" w:rsidRPr="00590EC6">
        <w:t>одобрен</w:t>
      </w:r>
      <w:r w:rsidRPr="00590EC6">
        <w:t xml:space="preserve"> 5</w:t>
      </w:r>
      <w:r w:rsidR="009107DA" w:rsidRPr="00590EC6">
        <w:noBreakHyphen/>
      </w:r>
      <w:r w:rsidRPr="00590EC6">
        <w:t>й</w:t>
      </w:r>
      <w:r w:rsidR="009107DA" w:rsidRPr="00590EC6">
        <w:t> </w:t>
      </w:r>
      <w:r w:rsidRPr="00590EC6">
        <w:t>Исследовательской комиссией до ВКР-19</w:t>
      </w:r>
      <w:r w:rsidR="0022631E" w:rsidRPr="00590EC6">
        <w:rPr>
          <w:rStyle w:val="FootnoteReference"/>
        </w:rPr>
        <w:footnoteReference w:customMarkFollows="1" w:id="1"/>
        <w:t>*</w:t>
      </w:r>
      <w:r w:rsidRPr="00590EC6">
        <w:t>.</w:t>
      </w:r>
    </w:p>
    <w:p w14:paraId="089B1BA5" w14:textId="7A317F63" w:rsidR="00FE2E2B" w:rsidRPr="00590EC6" w:rsidRDefault="00FE2E2B" w:rsidP="00FE2E2B">
      <w:pPr>
        <w:rPr>
          <w:highlight w:val="lightGray"/>
        </w:rPr>
      </w:pPr>
      <w:r w:rsidRPr="00590EC6">
        <w:t xml:space="preserve">Кроме того, </w:t>
      </w:r>
      <w:r w:rsidR="00812F47" w:rsidRPr="00590EC6">
        <w:t>по-видимом</w:t>
      </w:r>
      <w:r w:rsidR="00894FA0" w:rsidRPr="00590EC6">
        <w:t>у</w:t>
      </w:r>
      <w:r w:rsidRPr="00590EC6">
        <w:t xml:space="preserve">, нет необходимости запрашивать </w:t>
      </w:r>
      <w:r w:rsidR="008579DD" w:rsidRPr="00590EC6">
        <w:t>принятия каки</w:t>
      </w:r>
      <w:r w:rsidR="00A2400D" w:rsidRPr="00590EC6">
        <w:t>х</w:t>
      </w:r>
      <w:r w:rsidR="008579DD" w:rsidRPr="00590EC6">
        <w:t>-либо мер</w:t>
      </w:r>
      <w:r w:rsidRPr="00590EC6">
        <w:t xml:space="preserve"> на ВКР-19, поэтому </w:t>
      </w:r>
      <w:r w:rsidR="00F532A6" w:rsidRPr="00590EC6">
        <w:t xml:space="preserve">на данном этапе внесения </w:t>
      </w:r>
      <w:r w:rsidRPr="00590EC6">
        <w:t>изменений в Регламент радиосвязи не требуется.</w:t>
      </w:r>
    </w:p>
    <w:p w14:paraId="6A273001" w14:textId="77777777" w:rsidR="009107DA" w:rsidRPr="00590EC6" w:rsidRDefault="009107DA" w:rsidP="009107D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90EC6">
        <w:br w:type="page"/>
      </w:r>
    </w:p>
    <w:p w14:paraId="38C3103D" w14:textId="62927393" w:rsidR="00AD3FEF" w:rsidRPr="00590EC6" w:rsidRDefault="002E3F4D" w:rsidP="00AD3FEF">
      <w:pPr>
        <w:pStyle w:val="Headingb"/>
        <w:rPr>
          <w:rFonts w:asciiTheme="minorHAnsi" w:hAnsiTheme="minorHAnsi"/>
          <w:lang w:val="ru-RU"/>
        </w:rPr>
      </w:pPr>
      <w:r w:rsidRPr="00590EC6">
        <w:rPr>
          <w:lang w:val="ru-RU"/>
        </w:rPr>
        <w:lastRenderedPageBreak/>
        <w:t>Предложения</w:t>
      </w:r>
    </w:p>
    <w:p w14:paraId="2309F054" w14:textId="77777777" w:rsidR="00474C79" w:rsidRPr="00590EC6" w:rsidRDefault="007D418D">
      <w:pPr>
        <w:pStyle w:val="Proposal"/>
      </w:pPr>
      <w:proofErr w:type="spellStart"/>
      <w:r w:rsidRPr="00590EC6">
        <w:rPr>
          <w:u w:val="single"/>
        </w:rPr>
        <w:t>NOC</w:t>
      </w:r>
      <w:proofErr w:type="spellEnd"/>
      <w:r w:rsidRPr="00590EC6">
        <w:tab/>
      </w:r>
      <w:proofErr w:type="spellStart"/>
      <w:r w:rsidRPr="00590EC6">
        <w:t>EUR</w:t>
      </w:r>
      <w:proofErr w:type="spellEnd"/>
      <w:r w:rsidRPr="00590EC6">
        <w:t>/</w:t>
      </w:r>
      <w:proofErr w:type="spellStart"/>
      <w:r w:rsidRPr="00590EC6">
        <w:t>16A21A4</w:t>
      </w:r>
      <w:proofErr w:type="spellEnd"/>
      <w:r w:rsidRPr="00590EC6">
        <w:t>/1</w:t>
      </w:r>
    </w:p>
    <w:p w14:paraId="4F559C75" w14:textId="77777777" w:rsidR="000C3ACF" w:rsidRPr="00590EC6" w:rsidRDefault="007D418D" w:rsidP="009107DA">
      <w:pPr>
        <w:pStyle w:val="ArtNo"/>
      </w:pPr>
      <w:bookmarkStart w:id="7" w:name="_Toc331607681"/>
      <w:bookmarkStart w:id="8" w:name="_Toc456189604"/>
      <w:r w:rsidRPr="00590EC6">
        <w:t xml:space="preserve">СТАТЬЯ </w:t>
      </w:r>
      <w:r w:rsidRPr="00590EC6">
        <w:rPr>
          <w:rStyle w:val="href"/>
        </w:rPr>
        <w:t>5</w:t>
      </w:r>
      <w:bookmarkEnd w:id="7"/>
      <w:bookmarkEnd w:id="8"/>
    </w:p>
    <w:p w14:paraId="22601B75" w14:textId="77777777" w:rsidR="000C3ACF" w:rsidRPr="00590EC6" w:rsidRDefault="007D418D" w:rsidP="00450154">
      <w:pPr>
        <w:pStyle w:val="Arttitle"/>
      </w:pPr>
      <w:bookmarkStart w:id="9" w:name="_Toc331607682"/>
      <w:bookmarkStart w:id="10" w:name="_Toc456189605"/>
      <w:r w:rsidRPr="00590EC6">
        <w:t>Распределение частот</w:t>
      </w:r>
      <w:bookmarkEnd w:id="9"/>
      <w:bookmarkEnd w:id="10"/>
    </w:p>
    <w:p w14:paraId="5C0A2102" w14:textId="111F9622" w:rsidR="00474C79" w:rsidRPr="00590EC6" w:rsidRDefault="007D418D">
      <w:pPr>
        <w:pStyle w:val="Reasons"/>
      </w:pPr>
      <w:r w:rsidRPr="00590EC6">
        <w:rPr>
          <w:b/>
        </w:rPr>
        <w:t>Основания</w:t>
      </w:r>
      <w:r w:rsidRPr="00590EC6">
        <w:rPr>
          <w:bCs/>
        </w:rPr>
        <w:t>:</w:t>
      </w:r>
      <w:r w:rsidRPr="00590EC6">
        <w:tab/>
      </w:r>
      <w:r w:rsidR="00E228D9" w:rsidRPr="00590EC6">
        <w:t xml:space="preserve">По итогам работы, проведенной в 5-й Исследовательской комиссии МСЭ-R, в </w:t>
      </w:r>
      <w:r w:rsidR="009B7236" w:rsidRPr="00590EC6">
        <w:t>О</w:t>
      </w:r>
      <w:r w:rsidR="00E228D9" w:rsidRPr="00590EC6">
        <w:t xml:space="preserve">тчете ПСК </w:t>
      </w:r>
      <w:r w:rsidR="007059C4" w:rsidRPr="00590EC6">
        <w:t xml:space="preserve">в отношении Статьи </w:t>
      </w:r>
      <w:r w:rsidR="007059C4" w:rsidRPr="00590EC6">
        <w:rPr>
          <w:b/>
          <w:bCs/>
        </w:rPr>
        <w:t>5</w:t>
      </w:r>
      <w:r w:rsidR="007059C4" w:rsidRPr="00590EC6">
        <w:t xml:space="preserve"> Регламента радиосвязи пред</w:t>
      </w:r>
      <w:r w:rsidR="006F5602" w:rsidRPr="00590EC6">
        <w:t>лагается</w:t>
      </w:r>
      <w:r w:rsidR="007059C4" w:rsidRPr="00590EC6">
        <w:t xml:space="preserve"> </w:t>
      </w:r>
      <w:r w:rsidR="00E228D9" w:rsidRPr="00590EC6">
        <w:t>только метод</w:t>
      </w:r>
      <w:r w:rsidR="004E550D" w:rsidRPr="00590EC6">
        <w:t xml:space="preserve"> </w:t>
      </w:r>
      <w:proofErr w:type="spellStart"/>
      <w:r w:rsidR="004E550D" w:rsidRPr="00590EC6">
        <w:t>NOC</w:t>
      </w:r>
      <w:proofErr w:type="spellEnd"/>
      <w:r w:rsidR="0054429A" w:rsidRPr="00590EC6">
        <w:t>.</w:t>
      </w:r>
    </w:p>
    <w:p w14:paraId="0BA12AD6" w14:textId="77777777" w:rsidR="00474C79" w:rsidRPr="00590EC6" w:rsidRDefault="007D418D">
      <w:pPr>
        <w:pStyle w:val="Proposal"/>
      </w:pPr>
      <w:proofErr w:type="spellStart"/>
      <w:r w:rsidRPr="00590EC6">
        <w:t>SUP</w:t>
      </w:r>
      <w:proofErr w:type="spellEnd"/>
      <w:r w:rsidRPr="00590EC6">
        <w:tab/>
      </w:r>
      <w:proofErr w:type="spellStart"/>
      <w:r w:rsidRPr="00590EC6">
        <w:t>EUR</w:t>
      </w:r>
      <w:proofErr w:type="spellEnd"/>
      <w:r w:rsidRPr="00590EC6">
        <w:t>/</w:t>
      </w:r>
      <w:proofErr w:type="spellStart"/>
      <w:r w:rsidRPr="00590EC6">
        <w:t>16A21A4</w:t>
      </w:r>
      <w:proofErr w:type="spellEnd"/>
      <w:r w:rsidRPr="00590EC6">
        <w:t>/2</w:t>
      </w:r>
    </w:p>
    <w:p w14:paraId="40F516CE" w14:textId="77777777" w:rsidR="00E20C53" w:rsidRPr="00590EC6" w:rsidRDefault="007D418D" w:rsidP="009107DA">
      <w:pPr>
        <w:pStyle w:val="ResNo"/>
      </w:pPr>
      <w:bookmarkStart w:id="11" w:name="_Toc450292786"/>
      <w:proofErr w:type="gramStart"/>
      <w:r w:rsidRPr="00590EC6">
        <w:t xml:space="preserve">РЕЗОЛЮЦИЯ  </w:t>
      </w:r>
      <w:r w:rsidRPr="00590EC6">
        <w:rPr>
          <w:rStyle w:val="href"/>
          <w:caps w:val="0"/>
        </w:rPr>
        <w:t>763</w:t>
      </w:r>
      <w:proofErr w:type="gramEnd"/>
      <w:r w:rsidRPr="00590EC6">
        <w:t xml:space="preserve">  (ВКР-15)</w:t>
      </w:r>
      <w:bookmarkEnd w:id="11"/>
    </w:p>
    <w:p w14:paraId="1578A61E" w14:textId="77777777" w:rsidR="00E20C53" w:rsidRPr="00590EC6" w:rsidRDefault="007D418D" w:rsidP="005711A8">
      <w:pPr>
        <w:pStyle w:val="Restitle"/>
      </w:pPr>
      <w:bookmarkStart w:id="12" w:name="_Toc450292787"/>
      <w:r w:rsidRPr="00590EC6">
        <w:t>Станции на борту суб</w:t>
      </w:r>
      <w:bookmarkStart w:id="13" w:name="_GoBack"/>
      <w:bookmarkEnd w:id="13"/>
      <w:r w:rsidRPr="00590EC6">
        <w:t>орбитальных аппаратов</w:t>
      </w:r>
      <w:bookmarkEnd w:id="12"/>
    </w:p>
    <w:p w14:paraId="49C349DE" w14:textId="3B5D47B2" w:rsidR="00474C79" w:rsidRPr="00590EC6" w:rsidRDefault="007D418D">
      <w:pPr>
        <w:pStyle w:val="Reasons"/>
      </w:pPr>
      <w:r w:rsidRPr="00590EC6">
        <w:rPr>
          <w:b/>
        </w:rPr>
        <w:t>Основания</w:t>
      </w:r>
      <w:r w:rsidRPr="00590EC6">
        <w:rPr>
          <w:bCs/>
        </w:rPr>
        <w:t>:</w:t>
      </w:r>
      <w:r w:rsidRPr="00590EC6">
        <w:tab/>
      </w:r>
      <w:r w:rsidR="00944C81" w:rsidRPr="00590EC6">
        <w:t xml:space="preserve">По </w:t>
      </w:r>
      <w:r w:rsidR="00426963" w:rsidRPr="00590EC6">
        <w:t>завершении</w:t>
      </w:r>
      <w:r w:rsidR="00944C81" w:rsidRPr="00590EC6">
        <w:t xml:space="preserve"> ВКР-19 в этой Резолюции более нет необходимости</w:t>
      </w:r>
      <w:r w:rsidR="0054429A" w:rsidRPr="00590EC6">
        <w:t>.</w:t>
      </w:r>
    </w:p>
    <w:p w14:paraId="4E72AF2D" w14:textId="77777777" w:rsidR="0054429A" w:rsidRPr="00590EC6" w:rsidRDefault="0054429A" w:rsidP="0054429A">
      <w:pPr>
        <w:spacing w:before="720"/>
        <w:jc w:val="center"/>
      </w:pPr>
      <w:r w:rsidRPr="00590EC6">
        <w:t>______________</w:t>
      </w:r>
    </w:p>
    <w:sectPr w:rsidR="0054429A" w:rsidRPr="00590EC6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5BA15" w14:textId="77777777" w:rsidR="00F1578A" w:rsidRDefault="00F1578A">
      <w:r>
        <w:separator/>
      </w:r>
    </w:p>
  </w:endnote>
  <w:endnote w:type="continuationSeparator" w:id="0">
    <w:p w14:paraId="4B14CE3D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AF539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88E464D" w14:textId="7A5E0160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DA4C89">
      <w:rPr>
        <w:noProof/>
        <w:lang w:val="fr-FR"/>
      </w:rPr>
      <w:t>P:\RUS\ITU-R\CONF-R\CMR19\000\016ADD21ADD04R.docx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A4C89">
      <w:rPr>
        <w:noProof/>
      </w:rPr>
      <w:t>17.10.19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A4C89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C2764" w14:textId="3C94445B" w:rsidR="00567276" w:rsidRDefault="00567276" w:rsidP="00F33B22">
    <w:pPr>
      <w:pStyle w:val="Footer"/>
    </w:pPr>
    <w:r>
      <w:fldChar w:fldCharType="begin"/>
    </w:r>
    <w:r w:rsidRPr="00705B32">
      <w:instrText xml:space="preserve"> FILENAME \p  \* MERGEFORMAT </w:instrText>
    </w:r>
    <w:r>
      <w:fldChar w:fldCharType="separate"/>
    </w:r>
    <w:r w:rsidR="00DA4C89">
      <w:t>P:\RUS\ITU-R\CONF-R\CMR19\000\016ADD21ADD04R.docx</w:t>
    </w:r>
    <w:r>
      <w:fldChar w:fldCharType="end"/>
    </w:r>
    <w:r w:rsidR="00FF7EC2">
      <w:t xml:space="preserve"> </w:t>
    </w:r>
    <w:r w:rsidR="0054429A" w:rsidRPr="00FF7EC2">
      <w:t>(461925)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1B91F" w14:textId="26E1C190" w:rsidR="00567276" w:rsidRPr="00FF7EC2" w:rsidRDefault="00567276" w:rsidP="00FB67E5">
    <w:pPr>
      <w:pStyle w:val="Footer"/>
    </w:pPr>
    <w:r>
      <w:fldChar w:fldCharType="begin"/>
    </w:r>
    <w:r w:rsidRPr="00705B32">
      <w:instrText xml:space="preserve"> FILENAME \p  \* MERGEFORMAT </w:instrText>
    </w:r>
    <w:r>
      <w:fldChar w:fldCharType="separate"/>
    </w:r>
    <w:r w:rsidR="00DA4C89">
      <w:t>P:\RUS\ITU-R\CONF-R\CMR19\000\016ADD21ADD04R.docx</w:t>
    </w:r>
    <w:r>
      <w:fldChar w:fldCharType="end"/>
    </w:r>
    <w:r w:rsidR="00FF7EC2">
      <w:t xml:space="preserve"> </w:t>
    </w:r>
    <w:r w:rsidR="0054429A" w:rsidRPr="00FF7EC2">
      <w:t>(461925)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25CD7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1C2E4498" w14:textId="77777777" w:rsidR="00F1578A" w:rsidRDefault="00F1578A">
      <w:r>
        <w:continuationSeparator/>
      </w:r>
    </w:p>
  </w:footnote>
  <w:footnote w:id="1">
    <w:p w14:paraId="64B20A8F" w14:textId="40F6C3BF" w:rsidR="0022631E" w:rsidRPr="000B338A" w:rsidRDefault="0022631E" w:rsidP="0022631E">
      <w:pPr>
        <w:pStyle w:val="FootnoteText"/>
        <w:rPr>
          <w:lang w:val="ru-RU"/>
        </w:rPr>
      </w:pPr>
      <w:r w:rsidRPr="00590EC6">
        <w:rPr>
          <w:rStyle w:val="FootnoteReference"/>
          <w:lang w:val="ru-RU"/>
        </w:rPr>
        <w:t>*</w:t>
      </w:r>
      <w:r w:rsidR="00590EC6">
        <w:rPr>
          <w:lang w:val="ru-RU"/>
        </w:rPr>
        <w:tab/>
      </w:r>
      <w:r>
        <w:rPr>
          <w:u w:val="single"/>
          <w:lang w:val="ru-RU"/>
        </w:rPr>
        <w:t>Примечание</w:t>
      </w:r>
      <w:r w:rsidRPr="000B338A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Секретариата</w:t>
      </w:r>
      <w:r w:rsidR="009107DA">
        <w:rPr>
          <w:lang w:val="ru-RU"/>
        </w:rPr>
        <w:t>. −</w:t>
      </w:r>
      <w:r w:rsidRPr="00590EC6">
        <w:rPr>
          <w:lang w:val="ru-RU"/>
        </w:rPr>
        <w:t xml:space="preserve"> </w:t>
      </w:r>
      <w:r w:rsidR="000B338A">
        <w:rPr>
          <w:lang w:val="ru-RU"/>
        </w:rPr>
        <w:t>Данны</w:t>
      </w:r>
      <w:r w:rsidR="00691C32">
        <w:rPr>
          <w:lang w:val="ru-RU"/>
        </w:rPr>
        <w:t>й</w:t>
      </w:r>
      <w:r w:rsidR="000B338A" w:rsidRPr="000B338A">
        <w:rPr>
          <w:lang w:val="ru-RU"/>
        </w:rPr>
        <w:t xml:space="preserve"> Отчет был утвержден 5-й Исследовательской комиссией МСЭ-</w:t>
      </w:r>
      <w:r w:rsidR="000B338A" w:rsidRPr="000B338A">
        <w:rPr>
          <w:lang w:val="en-US"/>
        </w:rPr>
        <w:t>R</w:t>
      </w:r>
      <w:r w:rsidR="000B338A" w:rsidRPr="000B338A">
        <w:rPr>
          <w:lang w:val="ru-RU"/>
        </w:rPr>
        <w:t xml:space="preserve"> на ее собрании в сентябре 2019 года</w:t>
      </w:r>
      <w:r w:rsidRPr="00590EC6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6F5CD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6CB0970E" w14:textId="77777777" w:rsidR="00567276" w:rsidRDefault="00567276" w:rsidP="00F65316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</w:t>
    </w:r>
    <w:proofErr w:type="spellStart"/>
    <w:r w:rsidR="00F761D2">
      <w:t>Add.21</w:t>
    </w:r>
    <w:proofErr w:type="spellEnd"/>
    <w:r w:rsidR="00F761D2">
      <w:t>)(</w:t>
    </w:r>
    <w:proofErr w:type="spellStart"/>
    <w:r w:rsidR="00F761D2">
      <w:t>Add.4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B338A"/>
    <w:rsid w:val="000C3F55"/>
    <w:rsid w:val="000F33D8"/>
    <w:rsid w:val="000F39B4"/>
    <w:rsid w:val="00113D0B"/>
    <w:rsid w:val="001226EC"/>
    <w:rsid w:val="00123B68"/>
    <w:rsid w:val="00124C09"/>
    <w:rsid w:val="00126F2E"/>
    <w:rsid w:val="00146AF6"/>
    <w:rsid w:val="001521AE"/>
    <w:rsid w:val="001A08FF"/>
    <w:rsid w:val="001A5585"/>
    <w:rsid w:val="001E5FB4"/>
    <w:rsid w:val="00202CA0"/>
    <w:rsid w:val="0022631E"/>
    <w:rsid w:val="00230582"/>
    <w:rsid w:val="002449AA"/>
    <w:rsid w:val="00245A1F"/>
    <w:rsid w:val="00267EB8"/>
    <w:rsid w:val="00290C74"/>
    <w:rsid w:val="002A2D3F"/>
    <w:rsid w:val="002E3F4D"/>
    <w:rsid w:val="00300F84"/>
    <w:rsid w:val="003258F2"/>
    <w:rsid w:val="00344EB8"/>
    <w:rsid w:val="00346BEC"/>
    <w:rsid w:val="00371E4B"/>
    <w:rsid w:val="003C583C"/>
    <w:rsid w:val="003F0078"/>
    <w:rsid w:val="003F1700"/>
    <w:rsid w:val="00426963"/>
    <w:rsid w:val="00434A7C"/>
    <w:rsid w:val="0045143A"/>
    <w:rsid w:val="00474C79"/>
    <w:rsid w:val="004A58F4"/>
    <w:rsid w:val="004B5611"/>
    <w:rsid w:val="004B716F"/>
    <w:rsid w:val="004C1369"/>
    <w:rsid w:val="004C47ED"/>
    <w:rsid w:val="004E550D"/>
    <w:rsid w:val="004F3B0D"/>
    <w:rsid w:val="0051315E"/>
    <w:rsid w:val="005144A9"/>
    <w:rsid w:val="00514E1F"/>
    <w:rsid w:val="00521B1D"/>
    <w:rsid w:val="005305D5"/>
    <w:rsid w:val="005378E6"/>
    <w:rsid w:val="00540D1E"/>
    <w:rsid w:val="0054429A"/>
    <w:rsid w:val="005651C9"/>
    <w:rsid w:val="00567276"/>
    <w:rsid w:val="005755E2"/>
    <w:rsid w:val="00590EC6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14CA"/>
    <w:rsid w:val="00691C32"/>
    <w:rsid w:val="00692C06"/>
    <w:rsid w:val="006A6E9B"/>
    <w:rsid w:val="006F5602"/>
    <w:rsid w:val="007059C4"/>
    <w:rsid w:val="00705B32"/>
    <w:rsid w:val="00763F4F"/>
    <w:rsid w:val="00775720"/>
    <w:rsid w:val="007917AE"/>
    <w:rsid w:val="007A08B5"/>
    <w:rsid w:val="007D418D"/>
    <w:rsid w:val="00811633"/>
    <w:rsid w:val="00812452"/>
    <w:rsid w:val="00812F47"/>
    <w:rsid w:val="00815749"/>
    <w:rsid w:val="008579DD"/>
    <w:rsid w:val="00872FC8"/>
    <w:rsid w:val="008927E6"/>
    <w:rsid w:val="00894FA0"/>
    <w:rsid w:val="008B43F2"/>
    <w:rsid w:val="008C3257"/>
    <w:rsid w:val="008C401C"/>
    <w:rsid w:val="009107DA"/>
    <w:rsid w:val="009119CC"/>
    <w:rsid w:val="00917C0A"/>
    <w:rsid w:val="00941A02"/>
    <w:rsid w:val="00944C81"/>
    <w:rsid w:val="00966C93"/>
    <w:rsid w:val="00983FB4"/>
    <w:rsid w:val="00987FA4"/>
    <w:rsid w:val="009A06D5"/>
    <w:rsid w:val="009B5CC2"/>
    <w:rsid w:val="009B7236"/>
    <w:rsid w:val="009D3D63"/>
    <w:rsid w:val="009E5FC8"/>
    <w:rsid w:val="009E685B"/>
    <w:rsid w:val="00A117A3"/>
    <w:rsid w:val="00A138D0"/>
    <w:rsid w:val="00A141AF"/>
    <w:rsid w:val="00A2044F"/>
    <w:rsid w:val="00A2400D"/>
    <w:rsid w:val="00A4600A"/>
    <w:rsid w:val="00A57C04"/>
    <w:rsid w:val="00A61057"/>
    <w:rsid w:val="00A710E7"/>
    <w:rsid w:val="00A81026"/>
    <w:rsid w:val="00A97EC0"/>
    <w:rsid w:val="00AC66E6"/>
    <w:rsid w:val="00AC70F2"/>
    <w:rsid w:val="00AD3FEF"/>
    <w:rsid w:val="00B24E60"/>
    <w:rsid w:val="00B3685C"/>
    <w:rsid w:val="00B468A6"/>
    <w:rsid w:val="00B75113"/>
    <w:rsid w:val="00BA13A4"/>
    <w:rsid w:val="00BA1AA1"/>
    <w:rsid w:val="00BA35DC"/>
    <w:rsid w:val="00BC5313"/>
    <w:rsid w:val="00BD0D2F"/>
    <w:rsid w:val="00BD1129"/>
    <w:rsid w:val="00BD7BA1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71B4B"/>
    <w:rsid w:val="00DA4C89"/>
    <w:rsid w:val="00DE2EBA"/>
    <w:rsid w:val="00E2253F"/>
    <w:rsid w:val="00E228D9"/>
    <w:rsid w:val="00E43E99"/>
    <w:rsid w:val="00E5155F"/>
    <w:rsid w:val="00E65919"/>
    <w:rsid w:val="00E976C1"/>
    <w:rsid w:val="00EA0C0C"/>
    <w:rsid w:val="00EB66F7"/>
    <w:rsid w:val="00EC67E7"/>
    <w:rsid w:val="00F1578A"/>
    <w:rsid w:val="00F21A03"/>
    <w:rsid w:val="00F33B22"/>
    <w:rsid w:val="00F532A6"/>
    <w:rsid w:val="00F61362"/>
    <w:rsid w:val="00F65316"/>
    <w:rsid w:val="00F65C19"/>
    <w:rsid w:val="00F761D2"/>
    <w:rsid w:val="00F97203"/>
    <w:rsid w:val="00FB67E5"/>
    <w:rsid w:val="00FC63FD"/>
    <w:rsid w:val="00FD18DB"/>
    <w:rsid w:val="00FD51E3"/>
    <w:rsid w:val="00FE2E2B"/>
    <w:rsid w:val="00FE344F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06FC7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R16-WRC19-C-0016!A21-A4!MSW-R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56CA-2221-436D-A4FC-FAD92B74B06F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32a1a8c5-2265-4ebc-b7a0-2071e2c5c9bb"/>
    <ds:schemaRef ds:uri="http://schemas.microsoft.com/office/infopath/2007/PartnerControls"/>
    <ds:schemaRef ds:uri="996b2e75-67fd-4955-a3b0-5ab9934cb50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5E00B4-88E6-449D-AF72-0C09DE8BE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08473-45FF-4624-A751-C4DA00C0E1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A30708-2D4D-492B-AED4-23C6B86F3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206C6D-22D3-431A-BA40-B1586A71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213</Words>
  <Characters>1449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R16-WRC19-C-0016!A21-A4!MSW-R</vt:lpstr>
    </vt:vector>
  </TitlesOfParts>
  <Manager>General Secretariat - Pool</Manager>
  <Company>International Telecommunication Union (ITU)</Company>
  <LinksUpToDate>false</LinksUpToDate>
  <CharactersWithSpaces>1640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R16-WRC19-C-0016!A21-A4!MSW-R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4</cp:revision>
  <cp:lastPrinted>2019-10-17T14:03:00Z</cp:lastPrinted>
  <dcterms:created xsi:type="dcterms:W3CDTF">2019-10-16T15:40:00Z</dcterms:created>
  <dcterms:modified xsi:type="dcterms:W3CDTF">2019-10-17T14:03:00Z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