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31"/>
        <w:gridCol w:w="3200"/>
      </w:tblGrid>
      <w:tr w:rsidR="00622560" w14:paraId="51D59D5F" w14:textId="77777777" w:rsidTr="00781F34">
        <w:trPr>
          <w:cantSplit/>
        </w:trPr>
        <w:tc>
          <w:tcPr>
            <w:tcW w:w="6831" w:type="dxa"/>
          </w:tcPr>
          <w:p w14:paraId="136FE17B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00" w:type="dxa"/>
          </w:tcPr>
          <w:p w14:paraId="4629EF7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5E56B203" wp14:editId="3EF812F4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7E4649D" w14:textId="77777777" w:rsidTr="00781F34">
        <w:trPr>
          <w:cantSplit/>
        </w:trPr>
        <w:tc>
          <w:tcPr>
            <w:tcW w:w="6831" w:type="dxa"/>
            <w:tcBorders>
              <w:bottom w:val="single" w:sz="12" w:space="0" w:color="auto"/>
            </w:tcBorders>
          </w:tcPr>
          <w:p w14:paraId="0B03353C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00" w:type="dxa"/>
            <w:tcBorders>
              <w:bottom w:val="single" w:sz="12" w:space="0" w:color="auto"/>
            </w:tcBorders>
          </w:tcPr>
          <w:p w14:paraId="151DEB9B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8166402" w14:textId="77777777" w:rsidTr="00781F34">
        <w:trPr>
          <w:cantSplit/>
        </w:trPr>
        <w:tc>
          <w:tcPr>
            <w:tcW w:w="6831" w:type="dxa"/>
            <w:tcBorders>
              <w:top w:val="single" w:sz="12" w:space="0" w:color="auto"/>
            </w:tcBorders>
          </w:tcPr>
          <w:p w14:paraId="4FF4A39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00" w:type="dxa"/>
            <w:tcBorders>
              <w:top w:val="single" w:sz="12" w:space="0" w:color="auto"/>
            </w:tcBorders>
          </w:tcPr>
          <w:p w14:paraId="7733C4E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0425CC5" w14:textId="77777777" w:rsidTr="00781F34">
        <w:trPr>
          <w:cantSplit/>
          <w:trHeight w:val="23"/>
        </w:trPr>
        <w:tc>
          <w:tcPr>
            <w:tcW w:w="6831" w:type="dxa"/>
          </w:tcPr>
          <w:p w14:paraId="2E07654A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00" w:type="dxa"/>
          </w:tcPr>
          <w:p w14:paraId="6CC58313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(Add.21)(Add.3)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4AFF993" w14:textId="77777777" w:rsidTr="00781F34">
        <w:trPr>
          <w:cantSplit/>
          <w:trHeight w:val="23"/>
        </w:trPr>
        <w:tc>
          <w:tcPr>
            <w:tcW w:w="6831" w:type="dxa"/>
          </w:tcPr>
          <w:p w14:paraId="3CEDEEEC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00" w:type="dxa"/>
          </w:tcPr>
          <w:p w14:paraId="0EF3A93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38A5D4F" w14:textId="77777777" w:rsidTr="00781F34">
        <w:trPr>
          <w:cantSplit/>
          <w:trHeight w:val="23"/>
        </w:trPr>
        <w:tc>
          <w:tcPr>
            <w:tcW w:w="6831" w:type="dxa"/>
          </w:tcPr>
          <w:p w14:paraId="5E065EA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00" w:type="dxa"/>
          </w:tcPr>
          <w:p w14:paraId="35694BB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0D51E2A5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E2A7186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FCDE59A" w14:textId="77777777">
        <w:trPr>
          <w:cantSplit/>
        </w:trPr>
        <w:tc>
          <w:tcPr>
            <w:tcW w:w="10031" w:type="dxa"/>
            <w:gridSpan w:val="2"/>
          </w:tcPr>
          <w:p w14:paraId="197099ED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0EFDDAC7" w14:textId="77777777">
        <w:trPr>
          <w:cantSplit/>
        </w:trPr>
        <w:tc>
          <w:tcPr>
            <w:tcW w:w="10031" w:type="dxa"/>
            <w:gridSpan w:val="2"/>
          </w:tcPr>
          <w:p w14:paraId="68EE09E1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1E6074F5" w14:textId="77777777">
        <w:trPr>
          <w:cantSplit/>
        </w:trPr>
        <w:tc>
          <w:tcPr>
            <w:tcW w:w="10031" w:type="dxa"/>
            <w:gridSpan w:val="2"/>
          </w:tcPr>
          <w:p w14:paraId="3BBEB632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6E952630" w14:textId="77777777">
        <w:trPr>
          <w:cantSplit/>
        </w:trPr>
        <w:tc>
          <w:tcPr>
            <w:tcW w:w="10031" w:type="dxa"/>
            <w:gridSpan w:val="2"/>
          </w:tcPr>
          <w:p w14:paraId="757397D8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9.1(9.1.3)</w:t>
            </w:r>
          </w:p>
        </w:tc>
      </w:tr>
    </w:tbl>
    <w:bookmarkEnd w:id="6"/>
    <w:p w14:paraId="6AE6EEDB" w14:textId="77777777" w:rsidR="008B60D0" w:rsidRPr="00331A64" w:rsidRDefault="00781F34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3866254B" w14:textId="77777777" w:rsidR="008B60D0" w:rsidRPr="00802ABF" w:rsidRDefault="00781F34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41B19114" w14:textId="5A6397C7" w:rsidR="008B60D0" w:rsidRPr="00802ABF" w:rsidRDefault="00781F34" w:rsidP="0063719C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3)</w:t>
      </w:r>
      <w:r w:rsidRPr="0063719C">
        <w:rPr>
          <w:rFonts w:hint="eastAsia"/>
          <w:lang w:val="en-US" w:eastAsia="zh-CN"/>
        </w:rPr>
        <w:tab/>
      </w:r>
      <w:r w:rsidRPr="0063719C">
        <w:rPr>
          <w:rFonts w:hint="eastAsia"/>
          <w:lang w:val="en-US" w:eastAsia="zh-CN"/>
        </w:rPr>
        <w:t>第</w:t>
      </w:r>
      <w:r w:rsidRPr="0063719C">
        <w:rPr>
          <w:rFonts w:hint="eastAsia"/>
          <w:b/>
          <w:bCs/>
          <w:lang w:val="en-US" w:eastAsia="zh-CN"/>
        </w:rPr>
        <w:t>157</w:t>
      </w:r>
      <w:r w:rsidRPr="0063719C">
        <w:rPr>
          <w:rFonts w:hint="eastAsia"/>
          <w:lang w:val="en-US" w:eastAsia="zh-CN"/>
        </w:rPr>
        <w:t>号决议（</w:t>
      </w:r>
      <w:r w:rsidRPr="0063719C">
        <w:rPr>
          <w:rFonts w:hint="eastAsia"/>
          <w:b/>
          <w:bCs/>
          <w:lang w:val="en-US" w:eastAsia="zh-CN"/>
        </w:rPr>
        <w:t>WRC-15</w:t>
      </w:r>
      <w:r>
        <w:rPr>
          <w:rFonts w:hint="eastAsia"/>
          <w:b/>
          <w:bCs/>
          <w:lang w:val="en-US" w:eastAsia="zh-CN"/>
        </w:rPr>
        <w:t>，修订版</w:t>
      </w:r>
      <w:r w:rsidRPr="0063719C">
        <w:rPr>
          <w:rFonts w:hint="eastAsia"/>
          <w:lang w:val="en-US" w:eastAsia="zh-CN"/>
        </w:rPr>
        <w:t>）–</w:t>
      </w:r>
      <w:r w:rsidRPr="0063719C">
        <w:rPr>
          <w:rFonts w:hint="eastAsia"/>
          <w:lang w:val="en-US" w:eastAsia="zh-CN"/>
        </w:rPr>
        <w:t xml:space="preserve"> </w:t>
      </w:r>
      <w:r w:rsidRPr="0063719C">
        <w:rPr>
          <w:rFonts w:hint="eastAsia"/>
          <w:lang w:val="en-US" w:eastAsia="zh-CN"/>
        </w:rPr>
        <w:t>有关划分给卫星固定业务的</w:t>
      </w:r>
      <w:r w:rsidRPr="0063719C">
        <w:rPr>
          <w:rFonts w:hint="eastAsia"/>
          <w:lang w:val="en-US" w:eastAsia="zh-CN"/>
        </w:rPr>
        <w:t>3 700-4</w:t>
      </w:r>
      <w:r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200</w:t>
      </w:r>
      <w:r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MHz</w:t>
      </w:r>
      <w:r w:rsidRPr="0063719C">
        <w:rPr>
          <w:rFonts w:hint="eastAsia"/>
          <w:lang w:val="en-US" w:eastAsia="zh-CN"/>
        </w:rPr>
        <w:t>、</w:t>
      </w:r>
      <w:r w:rsidRPr="0063719C">
        <w:rPr>
          <w:rFonts w:hint="eastAsia"/>
          <w:lang w:val="en-US" w:eastAsia="zh-CN"/>
        </w:rPr>
        <w:t>4</w:t>
      </w:r>
      <w:r>
        <w:rPr>
          <w:lang w:val="en-US" w:eastAsia="zh-CN"/>
        </w:rPr>
        <w:t> </w:t>
      </w:r>
      <w:r w:rsidRPr="0063719C">
        <w:rPr>
          <w:rFonts w:hint="eastAsia"/>
          <w:lang w:val="en-US" w:eastAsia="zh-CN"/>
        </w:rPr>
        <w:t>500-4 800 MHz</w:t>
      </w:r>
      <w:r w:rsidRPr="0063719C">
        <w:rPr>
          <w:rFonts w:hint="eastAsia"/>
          <w:lang w:val="en-US" w:eastAsia="zh-CN"/>
        </w:rPr>
        <w:t>、</w:t>
      </w:r>
      <w:r w:rsidRPr="0063719C">
        <w:rPr>
          <w:rFonts w:hint="eastAsia"/>
          <w:lang w:val="en-US" w:eastAsia="zh-CN"/>
        </w:rPr>
        <w:t>5 925-6 425</w:t>
      </w:r>
      <w:r w:rsidR="004E2C6F" w:rsidRPr="0063719C">
        <w:rPr>
          <w:rFonts w:hint="eastAsia"/>
          <w:lang w:val="en-US" w:eastAsia="zh-CN"/>
        </w:rPr>
        <w:t xml:space="preserve"> MHz</w:t>
      </w:r>
      <w:r w:rsidRPr="0063719C">
        <w:rPr>
          <w:rFonts w:hint="eastAsia"/>
          <w:lang w:val="en-US" w:eastAsia="zh-CN"/>
        </w:rPr>
        <w:t>和</w:t>
      </w:r>
      <w:r w:rsidRPr="0063719C">
        <w:rPr>
          <w:rFonts w:hint="eastAsia"/>
          <w:lang w:val="en-US" w:eastAsia="zh-CN"/>
        </w:rPr>
        <w:t>6 725-7 025 MHz</w:t>
      </w:r>
      <w:r w:rsidRPr="0063719C">
        <w:rPr>
          <w:rFonts w:hint="eastAsia"/>
          <w:lang w:val="en-US" w:eastAsia="zh-CN"/>
        </w:rPr>
        <w:t>频段中新型非对地静止系统的技术和操作问题以及规则条款的研究</w:t>
      </w:r>
    </w:p>
    <w:p w14:paraId="0A92C460" w14:textId="65C09F84" w:rsidR="00781F34" w:rsidRDefault="00781F34" w:rsidP="00781F34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3B845F7B" w14:textId="01E90743" w:rsidR="00781F34" w:rsidRDefault="00432EB8" w:rsidP="0096533E">
      <w:pPr>
        <w:ind w:firstLineChars="200" w:firstLine="480"/>
        <w:rPr>
          <w:lang w:eastAsia="zh-CN"/>
        </w:rPr>
      </w:pPr>
      <w:r w:rsidRPr="00432EB8">
        <w:rPr>
          <w:rFonts w:hint="eastAsia"/>
          <w:lang w:eastAsia="zh-CN"/>
        </w:rPr>
        <w:t>在</w:t>
      </w:r>
      <w:r>
        <w:rPr>
          <w:lang w:eastAsia="zh-CN"/>
        </w:rPr>
        <w:t>ITU-R</w:t>
      </w:r>
      <w:r w:rsidRPr="00432EB8">
        <w:rPr>
          <w:rFonts w:hint="eastAsia"/>
          <w:lang w:eastAsia="zh-CN"/>
        </w:rPr>
        <w:t>筹备</w:t>
      </w:r>
      <w:r w:rsidRPr="00432EB8">
        <w:rPr>
          <w:rFonts w:hint="eastAsia"/>
          <w:lang w:eastAsia="zh-CN"/>
        </w:rPr>
        <w:t>WRC</w:t>
      </w:r>
      <w:r>
        <w:rPr>
          <w:rFonts w:hint="eastAsia"/>
          <w:lang w:eastAsia="zh-CN"/>
        </w:rPr>
        <w:t>-</w:t>
      </w:r>
      <w:r w:rsidRPr="00432EB8">
        <w:rPr>
          <w:rFonts w:hint="eastAsia"/>
          <w:lang w:eastAsia="zh-CN"/>
        </w:rPr>
        <w:t>19</w:t>
      </w:r>
      <w:r w:rsidRPr="00432EB8">
        <w:rPr>
          <w:rFonts w:hint="eastAsia"/>
          <w:lang w:eastAsia="zh-CN"/>
        </w:rPr>
        <w:t>议项</w:t>
      </w:r>
      <w:r w:rsidRPr="00432EB8">
        <w:rPr>
          <w:rFonts w:hint="eastAsia"/>
          <w:lang w:eastAsia="zh-CN"/>
        </w:rPr>
        <w:t>9.1</w:t>
      </w:r>
      <w:r>
        <w:rPr>
          <w:rFonts w:hint="eastAsia"/>
          <w:lang w:eastAsia="zh-CN"/>
        </w:rPr>
        <w:t>问题</w:t>
      </w:r>
      <w:r w:rsidRPr="00432EB8">
        <w:rPr>
          <w:rFonts w:hint="eastAsia"/>
          <w:lang w:eastAsia="zh-CN"/>
        </w:rPr>
        <w:t>9.1.3</w:t>
      </w:r>
      <w:r w:rsidRPr="00432EB8">
        <w:rPr>
          <w:rFonts w:hint="eastAsia"/>
          <w:lang w:eastAsia="zh-CN"/>
        </w:rPr>
        <w:t>的过程中</w:t>
      </w:r>
      <w:r>
        <w:rPr>
          <w:rFonts w:hint="eastAsia"/>
          <w:lang w:eastAsia="zh-CN"/>
        </w:rPr>
        <w:t>开展了一系列</w:t>
      </w:r>
      <w:r w:rsidRPr="00432EB8">
        <w:rPr>
          <w:rFonts w:hint="eastAsia"/>
          <w:lang w:eastAsia="zh-CN"/>
        </w:rPr>
        <w:t>研究。</w:t>
      </w:r>
    </w:p>
    <w:p w14:paraId="6FFC4D44" w14:textId="574B0EF7" w:rsidR="00432EB8" w:rsidRPr="00432EB8" w:rsidRDefault="00432EB8" w:rsidP="0096533E">
      <w:pPr>
        <w:pStyle w:val="Headingb"/>
        <w:keepNext w:val="0"/>
        <w:ind w:firstLineChars="200" w:firstLine="480"/>
        <w:rPr>
          <w:b w:val="0"/>
          <w:bCs/>
          <w:lang w:val="en-US" w:eastAsia="zh-CN"/>
        </w:rPr>
      </w:pPr>
      <w:r w:rsidRPr="00432EB8">
        <w:rPr>
          <w:rFonts w:hint="eastAsia"/>
          <w:b w:val="0"/>
          <w:bCs/>
          <w:lang w:val="en-US" w:eastAsia="zh-CN"/>
        </w:rPr>
        <w:t>这些研究</w:t>
      </w:r>
      <w:r>
        <w:rPr>
          <w:rFonts w:hint="eastAsia"/>
          <w:b w:val="0"/>
          <w:bCs/>
          <w:lang w:val="en-US" w:eastAsia="zh-CN"/>
        </w:rPr>
        <w:t>均</w:t>
      </w:r>
      <w:r w:rsidRPr="00432EB8">
        <w:rPr>
          <w:rFonts w:hint="eastAsia"/>
          <w:b w:val="0"/>
          <w:bCs/>
          <w:lang w:val="en-US" w:eastAsia="zh-CN"/>
        </w:rPr>
        <w:t>不支持</w:t>
      </w:r>
      <w:r>
        <w:rPr>
          <w:rFonts w:hint="eastAsia"/>
          <w:b w:val="0"/>
          <w:bCs/>
          <w:lang w:val="en-US" w:eastAsia="zh-CN"/>
        </w:rPr>
        <w:t>修改《无线电规则》</w:t>
      </w:r>
      <w:r w:rsidRPr="00432EB8">
        <w:rPr>
          <w:rFonts w:hint="eastAsia"/>
          <w:b w:val="0"/>
          <w:bCs/>
          <w:lang w:val="en-US" w:eastAsia="zh-CN"/>
        </w:rPr>
        <w:t>第</w:t>
      </w:r>
      <w:r w:rsidRPr="00432EB8">
        <w:rPr>
          <w:rFonts w:hint="eastAsia"/>
          <w:lang w:val="en-US" w:eastAsia="zh-CN"/>
        </w:rPr>
        <w:t>22</w:t>
      </w:r>
      <w:r w:rsidRPr="00432EB8">
        <w:rPr>
          <w:rFonts w:hint="eastAsia"/>
          <w:b w:val="0"/>
          <w:bCs/>
          <w:lang w:val="en-US" w:eastAsia="zh-CN"/>
        </w:rPr>
        <w:t>或</w:t>
      </w:r>
      <w:r w:rsidRPr="00432EB8">
        <w:rPr>
          <w:rFonts w:hint="eastAsia"/>
          <w:lang w:val="en-US" w:eastAsia="zh-CN"/>
        </w:rPr>
        <w:t>21</w:t>
      </w:r>
      <w:r w:rsidRPr="00432EB8">
        <w:rPr>
          <w:rFonts w:hint="eastAsia"/>
          <w:b w:val="0"/>
          <w:bCs/>
          <w:lang w:val="en-US" w:eastAsia="zh-CN"/>
        </w:rPr>
        <w:t>条中相关</w:t>
      </w:r>
      <w:r>
        <w:rPr>
          <w:rFonts w:hint="eastAsia"/>
          <w:b w:val="0"/>
          <w:bCs/>
          <w:lang w:val="en-US" w:eastAsia="zh-CN"/>
        </w:rPr>
        <w:t>的</w:t>
      </w:r>
      <w:r w:rsidRPr="00432EB8">
        <w:rPr>
          <w:rFonts w:hint="eastAsia"/>
          <w:b w:val="0"/>
          <w:bCs/>
          <w:lang w:val="en-US" w:eastAsia="zh-CN"/>
        </w:rPr>
        <w:t>epfd</w:t>
      </w:r>
      <w:r w:rsidRPr="00432EB8">
        <w:rPr>
          <w:rFonts w:hint="eastAsia"/>
          <w:b w:val="0"/>
          <w:bCs/>
          <w:lang w:val="en-US" w:eastAsia="zh-CN"/>
        </w:rPr>
        <w:t>或</w:t>
      </w:r>
      <w:r w:rsidRPr="00432EB8">
        <w:rPr>
          <w:rFonts w:hint="eastAsia"/>
          <w:b w:val="0"/>
          <w:bCs/>
          <w:lang w:val="en-US" w:eastAsia="zh-CN"/>
        </w:rPr>
        <w:t>pfd</w:t>
      </w:r>
      <w:r w:rsidRPr="00432EB8">
        <w:rPr>
          <w:rFonts w:hint="eastAsia"/>
          <w:b w:val="0"/>
          <w:bCs/>
          <w:lang w:val="en-US" w:eastAsia="zh-CN"/>
        </w:rPr>
        <w:t>值。</w:t>
      </w:r>
    </w:p>
    <w:p w14:paraId="231C4707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E7B0840" w14:textId="77777777" w:rsidR="0096533E" w:rsidRDefault="0096533E" w:rsidP="0096533E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提案</w:t>
      </w:r>
    </w:p>
    <w:p w14:paraId="0EDDAC5D" w14:textId="77777777" w:rsidR="008E6DA4" w:rsidRDefault="00781F34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EUR/16A21A3/1</w:t>
      </w:r>
    </w:p>
    <w:p w14:paraId="692A36F0" w14:textId="77777777" w:rsidR="00F56974" w:rsidRDefault="00781F34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21</w:t>
      </w:r>
      <w:r>
        <w:rPr>
          <w:rFonts w:hint="eastAsia"/>
          <w:lang w:eastAsia="zh-CN"/>
        </w:rPr>
        <w:t>条</w:t>
      </w:r>
    </w:p>
    <w:p w14:paraId="138A7626" w14:textId="77777777" w:rsidR="00F56974" w:rsidRDefault="00781F34" w:rsidP="00F56974">
      <w:pPr>
        <w:pStyle w:val="Arttitle"/>
        <w:rPr>
          <w:lang w:eastAsia="zh-CN"/>
        </w:rPr>
      </w:pPr>
      <w:bookmarkStart w:id="7" w:name="_Toc329768702"/>
      <w:bookmarkStart w:id="8" w:name="_Toc454286577"/>
      <w:r>
        <w:rPr>
          <w:rFonts w:hint="eastAsia"/>
          <w:lang w:eastAsia="zh-CN"/>
        </w:rPr>
        <w:t>共用</w:t>
      </w:r>
      <w:r>
        <w:rPr>
          <w:rFonts w:hint="eastAsia"/>
          <w:lang w:eastAsia="zh-CN"/>
        </w:rPr>
        <w:t>1 GHz</w:t>
      </w:r>
      <w:r>
        <w:rPr>
          <w:rFonts w:hint="eastAsia"/>
          <w:lang w:eastAsia="zh-CN"/>
        </w:rPr>
        <w:t>以上频段的地面业务和空间业务</w:t>
      </w:r>
      <w:bookmarkEnd w:id="7"/>
      <w:bookmarkEnd w:id="8"/>
    </w:p>
    <w:p w14:paraId="410906B3" w14:textId="1B33E6DE" w:rsidR="00781F34" w:rsidRPr="00432EB8" w:rsidRDefault="00781F34" w:rsidP="00781F34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>
        <w:rPr>
          <w:lang w:eastAsia="zh-CN"/>
        </w:rPr>
        <w:tab/>
      </w:r>
      <w:r w:rsidR="00432EB8" w:rsidRPr="00432EB8">
        <w:rPr>
          <w:rFonts w:hint="eastAsia"/>
          <w:lang w:val="en-US" w:eastAsia="zh-CN"/>
        </w:rPr>
        <w:t>这些研究均不支持修改《无线电规则》第</w:t>
      </w:r>
      <w:r w:rsidR="00432EB8" w:rsidRPr="00432EB8">
        <w:rPr>
          <w:rFonts w:hint="eastAsia"/>
          <w:b/>
          <w:bCs/>
          <w:lang w:val="en-US" w:eastAsia="zh-CN"/>
        </w:rPr>
        <w:t>21</w:t>
      </w:r>
      <w:r w:rsidR="00432EB8" w:rsidRPr="00432EB8">
        <w:rPr>
          <w:rFonts w:hint="eastAsia"/>
          <w:lang w:val="en-US" w:eastAsia="zh-CN"/>
        </w:rPr>
        <w:t>条中相关的</w:t>
      </w:r>
      <w:r w:rsidR="00432EB8" w:rsidRPr="00432EB8">
        <w:rPr>
          <w:rFonts w:hint="eastAsia"/>
          <w:lang w:val="en-US" w:eastAsia="zh-CN"/>
        </w:rPr>
        <w:t>pfd</w:t>
      </w:r>
      <w:r w:rsidR="00432EB8" w:rsidRPr="00432EB8">
        <w:rPr>
          <w:rFonts w:hint="eastAsia"/>
          <w:lang w:val="en-US" w:eastAsia="zh-CN"/>
        </w:rPr>
        <w:t>值。</w:t>
      </w:r>
    </w:p>
    <w:p w14:paraId="46D82FFC" w14:textId="77777777" w:rsidR="008E6DA4" w:rsidRDefault="00781F34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EUR/16A21A3/2</w:t>
      </w:r>
    </w:p>
    <w:p w14:paraId="6EB5A1FF" w14:textId="77777777" w:rsidR="00F56974" w:rsidRDefault="00781F34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22</w:t>
      </w:r>
      <w:r>
        <w:rPr>
          <w:rFonts w:hint="eastAsia"/>
          <w:lang w:eastAsia="zh-CN"/>
        </w:rPr>
        <w:t>条</w:t>
      </w:r>
    </w:p>
    <w:p w14:paraId="4914B078" w14:textId="77777777" w:rsidR="00F56974" w:rsidRPr="00E35F01" w:rsidRDefault="00781F34" w:rsidP="00F56974">
      <w:pPr>
        <w:pStyle w:val="Arttitle"/>
        <w:rPr>
          <w:lang w:eastAsia="zh-CN"/>
        </w:rPr>
      </w:pPr>
      <w:bookmarkStart w:id="9" w:name="_Toc329768704"/>
      <w:bookmarkStart w:id="10" w:name="_Toc454286579"/>
      <w:r>
        <w:rPr>
          <w:rFonts w:hint="eastAsia"/>
          <w:lang w:eastAsia="zh-CN"/>
        </w:rPr>
        <w:t>空间业务</w:t>
      </w:r>
      <w:bookmarkEnd w:id="9"/>
      <w:r w:rsidRPr="00445ADE">
        <w:rPr>
          <w:rStyle w:val="FootnoteReference"/>
          <w:b w:val="0"/>
          <w:bCs/>
          <w:szCs w:val="18"/>
          <w:lang w:eastAsia="zh-CN"/>
        </w:rPr>
        <w:t>1</w:t>
      </w:r>
      <w:bookmarkEnd w:id="10"/>
    </w:p>
    <w:p w14:paraId="3D90EA85" w14:textId="5105B038" w:rsidR="00432EB8" w:rsidRPr="00432EB8" w:rsidRDefault="00781F34" w:rsidP="00432EB8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>
        <w:rPr>
          <w:lang w:eastAsia="zh-CN"/>
        </w:rPr>
        <w:tab/>
      </w:r>
      <w:r w:rsidR="00432EB8" w:rsidRPr="00432EB8">
        <w:rPr>
          <w:rFonts w:hint="eastAsia"/>
          <w:lang w:val="en-US" w:eastAsia="zh-CN"/>
        </w:rPr>
        <w:t>这些研究均不支持修改《无线电规则》第</w:t>
      </w:r>
      <w:r w:rsidR="00432EB8" w:rsidRPr="00432EB8">
        <w:rPr>
          <w:rFonts w:hint="eastAsia"/>
          <w:b/>
          <w:bCs/>
          <w:lang w:val="en-US" w:eastAsia="zh-CN"/>
        </w:rPr>
        <w:t>2</w:t>
      </w:r>
      <w:r w:rsidR="00432EB8">
        <w:rPr>
          <w:rFonts w:hint="eastAsia"/>
          <w:b/>
          <w:bCs/>
          <w:lang w:val="en-US" w:eastAsia="zh-CN"/>
        </w:rPr>
        <w:t>2</w:t>
      </w:r>
      <w:r w:rsidR="00432EB8" w:rsidRPr="00432EB8">
        <w:rPr>
          <w:rFonts w:hint="eastAsia"/>
          <w:lang w:val="en-US" w:eastAsia="zh-CN"/>
        </w:rPr>
        <w:t>条中相关的</w:t>
      </w:r>
      <w:r w:rsidR="00432EB8" w:rsidRPr="0072377F">
        <w:rPr>
          <w:lang w:eastAsia="zh-CN"/>
        </w:rPr>
        <w:t>epfd</w:t>
      </w:r>
      <w:r w:rsidR="00432EB8" w:rsidRPr="00432EB8">
        <w:rPr>
          <w:rFonts w:hint="eastAsia"/>
          <w:lang w:val="en-US" w:eastAsia="zh-CN"/>
        </w:rPr>
        <w:t>值。</w:t>
      </w:r>
    </w:p>
    <w:p w14:paraId="7DE99E57" w14:textId="77777777" w:rsidR="008E6DA4" w:rsidRDefault="00781F34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EUR/16A21A3/3</w:t>
      </w:r>
    </w:p>
    <w:p w14:paraId="066C7176" w14:textId="77777777" w:rsidR="00895F03" w:rsidRPr="007F3342" w:rsidRDefault="00781F34" w:rsidP="00BD2DA2">
      <w:pPr>
        <w:pStyle w:val="ResNo"/>
        <w:rPr>
          <w:lang w:eastAsia="zh-CN"/>
        </w:rPr>
      </w:pPr>
      <w:bookmarkStart w:id="11" w:name="_Toc451159065"/>
      <w:r w:rsidRPr="006971A2">
        <w:rPr>
          <w:rFonts w:hint="eastAsia"/>
          <w:lang w:eastAsia="zh-CN"/>
        </w:rPr>
        <w:t>第</w:t>
      </w:r>
      <w:r w:rsidRPr="006971A2">
        <w:rPr>
          <w:rStyle w:val="href"/>
          <w:lang w:eastAsia="zh-CN"/>
        </w:rPr>
        <w:t>157</w:t>
      </w:r>
      <w:r w:rsidRPr="006971A2">
        <w:rPr>
          <w:rFonts w:hint="eastAsia"/>
          <w:lang w:eastAsia="zh-CN"/>
        </w:rPr>
        <w:t>号决议</w:t>
      </w:r>
      <w:r w:rsidRPr="007F3342">
        <w:rPr>
          <w:rFonts w:hint="eastAsia"/>
          <w:lang w:eastAsia="zh-CN"/>
        </w:rPr>
        <w:t>（</w:t>
      </w:r>
      <w:r w:rsidRPr="007F3342">
        <w:rPr>
          <w:rFonts w:hint="eastAsia"/>
          <w:lang w:eastAsia="zh-CN"/>
        </w:rPr>
        <w:t>WRC-15</w:t>
      </w:r>
      <w:r w:rsidRPr="007F3342">
        <w:rPr>
          <w:rFonts w:hint="eastAsia"/>
          <w:lang w:eastAsia="zh-CN"/>
        </w:rPr>
        <w:t>）</w:t>
      </w:r>
      <w:bookmarkEnd w:id="11"/>
    </w:p>
    <w:p w14:paraId="0949671B" w14:textId="7E068C7F" w:rsidR="00895F03" w:rsidRPr="007F3342" w:rsidRDefault="00781F34" w:rsidP="00BD2DA2">
      <w:pPr>
        <w:pStyle w:val="Restitle"/>
        <w:rPr>
          <w:lang w:eastAsia="zh-CN"/>
        </w:rPr>
      </w:pPr>
      <w:bookmarkStart w:id="12" w:name="_Toc444767707"/>
      <w:bookmarkStart w:id="13" w:name="_Toc451159066"/>
      <w:r w:rsidRPr="007F3342">
        <w:rPr>
          <w:rFonts w:hint="eastAsia"/>
          <w:lang w:eastAsia="zh-CN"/>
        </w:rPr>
        <w:t>有关划分给卫星固定</w:t>
      </w:r>
      <w:r w:rsidRPr="00BD2DA2">
        <w:rPr>
          <w:rFonts w:hint="eastAsia"/>
          <w:lang w:eastAsia="zh-CN"/>
        </w:rPr>
        <w:t>业务</w:t>
      </w:r>
      <w:r w:rsidRPr="007F3342">
        <w:rPr>
          <w:rFonts w:hint="eastAsia"/>
          <w:lang w:eastAsia="zh-CN"/>
        </w:rPr>
        <w:t>的</w:t>
      </w:r>
      <w:r w:rsidRPr="007F3342">
        <w:rPr>
          <w:lang w:eastAsia="zh-CN"/>
        </w:rPr>
        <w:t>3 700-4 200 MHz</w:t>
      </w:r>
      <w:r w:rsidRPr="007F3342">
        <w:rPr>
          <w:rFonts w:hint="eastAsia"/>
          <w:lang w:eastAsia="zh-CN"/>
        </w:rPr>
        <w:t>、</w:t>
      </w:r>
      <w:r w:rsidRPr="007F3342">
        <w:rPr>
          <w:lang w:eastAsia="zh-CN"/>
        </w:rPr>
        <w:t>4 500-4 800 MHz</w:t>
      </w:r>
      <w:r>
        <w:rPr>
          <w:rFonts w:hint="eastAsia"/>
          <w:lang w:eastAsia="zh-CN"/>
        </w:rPr>
        <w:t>、</w:t>
      </w:r>
      <w:r>
        <w:rPr>
          <w:lang w:eastAsia="zh-CN"/>
        </w:rPr>
        <w:br/>
      </w:r>
      <w:r w:rsidRPr="007F3342">
        <w:rPr>
          <w:lang w:eastAsia="zh-CN"/>
        </w:rPr>
        <w:t>5 925-</w:t>
      </w:r>
      <w:r w:rsidRPr="007F3342">
        <w:rPr>
          <w:rFonts w:hint="eastAsia"/>
          <w:lang w:eastAsia="zh-CN"/>
        </w:rPr>
        <w:t>6 425</w:t>
      </w:r>
      <w:r w:rsidR="0096533E" w:rsidRPr="007F3342">
        <w:rPr>
          <w:lang w:eastAsia="zh-CN"/>
        </w:rPr>
        <w:t xml:space="preserve"> MHz</w:t>
      </w:r>
      <w:r w:rsidRPr="007F3342">
        <w:rPr>
          <w:rFonts w:hint="eastAsia"/>
          <w:lang w:eastAsia="zh-CN"/>
        </w:rPr>
        <w:t>和</w:t>
      </w:r>
      <w:r w:rsidRPr="007F3342">
        <w:rPr>
          <w:rFonts w:hint="eastAsia"/>
          <w:lang w:eastAsia="zh-CN"/>
        </w:rPr>
        <w:t>6 725-</w:t>
      </w:r>
      <w:r w:rsidRPr="007F3342">
        <w:rPr>
          <w:lang w:eastAsia="zh-CN"/>
        </w:rPr>
        <w:t>7 025 MHz</w:t>
      </w:r>
      <w:r w:rsidRPr="007F3342">
        <w:rPr>
          <w:rFonts w:hint="eastAsia"/>
          <w:lang w:eastAsia="zh-CN"/>
        </w:rPr>
        <w:t>频段中</w:t>
      </w:r>
      <w:r>
        <w:rPr>
          <w:rFonts w:hint="eastAsia"/>
          <w:lang w:eastAsia="zh-CN"/>
        </w:rPr>
        <w:t>新型非对地静止</w:t>
      </w:r>
      <w:r>
        <w:rPr>
          <w:lang w:eastAsia="zh-CN"/>
        </w:rPr>
        <w:br/>
      </w:r>
      <w:r w:rsidRPr="007F3342">
        <w:rPr>
          <w:rFonts w:hint="eastAsia"/>
          <w:lang w:eastAsia="zh-CN"/>
        </w:rPr>
        <w:t>系统的</w:t>
      </w:r>
      <w:r>
        <w:rPr>
          <w:rFonts w:hint="eastAsia"/>
          <w:lang w:eastAsia="zh-CN"/>
        </w:rPr>
        <w:t>技术和操作问题以及</w:t>
      </w:r>
      <w:r w:rsidRPr="007F3342">
        <w:rPr>
          <w:rFonts w:hint="eastAsia"/>
          <w:lang w:eastAsia="zh-CN"/>
        </w:rPr>
        <w:t>规则条款的研究</w:t>
      </w:r>
      <w:bookmarkEnd w:id="12"/>
      <w:bookmarkEnd w:id="13"/>
    </w:p>
    <w:p w14:paraId="4A27D96C" w14:textId="697F23F8" w:rsidR="00781F34" w:rsidRDefault="00781F34" w:rsidP="00781F34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>
        <w:rPr>
          <w:lang w:eastAsia="zh-CN"/>
        </w:rPr>
        <w:tab/>
      </w:r>
      <w:r w:rsidR="00432EB8" w:rsidRPr="00432EB8">
        <w:rPr>
          <w:rFonts w:hint="eastAsia"/>
          <w:lang w:eastAsia="zh-CN"/>
        </w:rPr>
        <w:t>研究</w:t>
      </w:r>
      <w:r w:rsidR="00432EB8">
        <w:rPr>
          <w:rFonts w:hint="eastAsia"/>
          <w:lang w:eastAsia="zh-CN"/>
        </w:rPr>
        <w:t>得出</w:t>
      </w:r>
      <w:r w:rsidR="00432EB8" w:rsidRPr="00432EB8">
        <w:rPr>
          <w:rFonts w:hint="eastAsia"/>
          <w:lang w:eastAsia="zh-CN"/>
        </w:rPr>
        <w:t>的结论是不需要修改《无线电</w:t>
      </w:r>
      <w:r w:rsidR="00432EB8">
        <w:rPr>
          <w:rFonts w:hint="eastAsia"/>
          <w:lang w:eastAsia="zh-CN"/>
        </w:rPr>
        <w:t>规则</w:t>
      </w:r>
      <w:r w:rsidR="00432EB8" w:rsidRPr="00432EB8">
        <w:rPr>
          <w:rFonts w:hint="eastAsia"/>
          <w:lang w:eastAsia="zh-CN"/>
        </w:rPr>
        <w:t>》或采取其他</w:t>
      </w:r>
      <w:r w:rsidR="00432EB8">
        <w:rPr>
          <w:rFonts w:hint="eastAsia"/>
          <w:lang w:eastAsia="zh-CN"/>
        </w:rPr>
        <w:t>规则</w:t>
      </w:r>
      <w:r w:rsidR="00432EB8" w:rsidRPr="00432EB8">
        <w:rPr>
          <w:rFonts w:hint="eastAsia"/>
          <w:lang w:eastAsia="zh-CN"/>
        </w:rPr>
        <w:t>行动。</w:t>
      </w:r>
      <w:bookmarkStart w:id="14" w:name="_GoBack"/>
      <w:bookmarkEnd w:id="14"/>
    </w:p>
    <w:p w14:paraId="401770FF" w14:textId="60BEF62B" w:rsidR="008E6DA4" w:rsidRDefault="00781F34" w:rsidP="004E2C6F">
      <w:pPr>
        <w:jc w:val="center"/>
      </w:pPr>
      <w:r>
        <w:t>______________</w:t>
      </w:r>
    </w:p>
    <w:sectPr w:rsidR="008E6DA4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C1659" w14:textId="77777777" w:rsidR="00B6115E" w:rsidRDefault="00B6115E">
      <w:r>
        <w:separator/>
      </w:r>
    </w:p>
  </w:endnote>
  <w:endnote w:type="continuationSeparator" w:id="0">
    <w:p w14:paraId="4761822B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E60E" w14:textId="1B4A073B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2680F">
      <w:rPr>
        <w:lang w:val="en-US"/>
      </w:rPr>
      <w:t>P:\CHI\ITU-R\CONF-R\CMR19\000\016ADD21ADD03C.docx</w:t>
    </w:r>
    <w:r>
      <w:fldChar w:fldCharType="end"/>
    </w:r>
    <w:r w:rsidR="00781F34">
      <w:rPr>
        <w:rFonts w:hint="eastAsia"/>
        <w:lang w:eastAsia="zh-CN"/>
      </w:rPr>
      <w:t>(461927)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C640" w14:textId="7330AD26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2680F">
      <w:rPr>
        <w:lang w:val="en-US"/>
      </w:rPr>
      <w:t>P:\CHI\ITU-R\CONF-R\CMR19\000\016ADD21ADD03C.docx</w:t>
    </w:r>
    <w:r>
      <w:fldChar w:fldCharType="end"/>
    </w:r>
    <w:r w:rsidR="00781F34">
      <w:t>(461927)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BE9C4" w14:textId="77777777" w:rsidR="00B6115E" w:rsidRDefault="00B6115E">
      <w:r>
        <w:t>____________________</w:t>
      </w:r>
    </w:p>
  </w:footnote>
  <w:footnote w:type="continuationSeparator" w:id="0">
    <w:p w14:paraId="49962A15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5F0B0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0F84C2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16(Add.21)(Add.3)-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2EB8"/>
    <w:rsid w:val="00437869"/>
    <w:rsid w:val="00451085"/>
    <w:rsid w:val="00465A34"/>
    <w:rsid w:val="004B4C76"/>
    <w:rsid w:val="004C4554"/>
    <w:rsid w:val="004D2DEC"/>
    <w:rsid w:val="004E2C6F"/>
    <w:rsid w:val="004F2BE6"/>
    <w:rsid w:val="00527E8A"/>
    <w:rsid w:val="00542E85"/>
    <w:rsid w:val="005430F4"/>
    <w:rsid w:val="00562479"/>
    <w:rsid w:val="00576849"/>
    <w:rsid w:val="00596AE5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1F34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17C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6DA4"/>
    <w:rsid w:val="008E7127"/>
    <w:rsid w:val="008E7C8E"/>
    <w:rsid w:val="00912959"/>
    <w:rsid w:val="0092680F"/>
    <w:rsid w:val="0096533E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AF4435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AB930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0f2c524-b581-4dd8-998d-d5ffbdb9c4d5">DPM</DPM_x0020_Author>
    <DPM_x0020_File_x0020_name xmlns="f0f2c524-b581-4dd8-998d-d5ffbdb9c4d5">R16-WRC19-C-0016!A21-A3!MSW-C</DPM_x0020_File_x0020_name>
    <DPM_x0020_Version xmlns="f0f2c524-b581-4dd8-998d-d5ffbdb9c4d5">DPM_2019.10.01.01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0f2c524-b581-4dd8-998d-d5ffbdb9c4d5" targetNamespace="http://schemas.microsoft.com/office/2006/metadata/properties" ma:root="true" ma:fieldsID="d41af5c836d734370eb92e7ee5f83852" ns2:_="" ns3:_="">
    <xsd:import namespace="996b2e75-67fd-4955-a3b0-5ab9934cb50b"/>
    <xsd:import namespace="f0f2c524-b581-4dd8-998d-d5ffbdb9c4d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c524-b581-4dd8-998d-d5ffbdb9c4d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0f2c524-b581-4dd8-998d-d5ffbdb9c4d5"/>
    <ds:schemaRef ds:uri="http://schemas.openxmlformats.org/package/2006/metadata/core-propertie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0f2c524-b581-4dd8-998d-d5ffbdb9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669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R16-WRC19-C-0016!A21-A3!MSW-C</vt:lpstr>
    </vt:vector>
  </TitlesOfParts>
  <Manager>General Secretariat - Pool</Manager>
  <Company>International Telecommunication Union (ITU)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R16-WRC19-C-0016!A21-A3!MSW-C</dc:title>
  <dc:subject>World Radiocommunication Conference - 2019</dc:subject>
  <dc:creator>Documents Proposals Manager (DPM)</dc:creator>
  <cp:keywords>DPM_v2019.10.8.1_prod</cp:keywords>
  <dc:description/>
  <cp:lastModifiedBy>Chen, Meng</cp:lastModifiedBy>
  <cp:revision>6</cp:revision>
  <cp:lastPrinted>2019-10-19T13:55:00Z</cp:lastPrinted>
  <dcterms:created xsi:type="dcterms:W3CDTF">2019-10-19T13:40:00Z</dcterms:created>
  <dcterms:modified xsi:type="dcterms:W3CDTF">2019-10-19T13:56:00Z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