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4D9C15C" w14:textId="77777777" w:rsidTr="00F55E63">
        <w:trPr>
          <w:cantSplit/>
          <w:trHeight w:val="20"/>
        </w:trPr>
        <w:tc>
          <w:tcPr>
            <w:tcW w:w="6619" w:type="dxa"/>
          </w:tcPr>
          <w:p w14:paraId="5D52185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17BC8F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D1CA0F8" wp14:editId="5E582DB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5FEE942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0DBDC82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DA74B41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5AD828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F47718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2DA244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61815" w:rsidRPr="00F545E4" w14:paraId="285D2628" w14:textId="77777777" w:rsidTr="00F55E63">
        <w:trPr>
          <w:cantSplit/>
        </w:trPr>
        <w:tc>
          <w:tcPr>
            <w:tcW w:w="6619" w:type="dxa"/>
          </w:tcPr>
          <w:p w14:paraId="3C75D96D" w14:textId="77777777" w:rsidR="00261815" w:rsidRPr="00F545E4" w:rsidRDefault="00261815" w:rsidP="0026181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1022F6A7" w14:textId="254864E8" w:rsidR="00261815" w:rsidRPr="00876A62" w:rsidRDefault="00261815" w:rsidP="0026181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876A62">
              <w:rPr>
                <w:rFonts w:hint="cs"/>
                <w:rtl/>
              </w:rPr>
              <w:t>الإضافة</w:t>
            </w:r>
            <w:r w:rsidRPr="00876A62">
              <w:t xml:space="preserve">20 </w:t>
            </w:r>
            <w:r w:rsidRPr="00876A62">
              <w:br/>
            </w:r>
            <w:r w:rsidRPr="00876A62">
              <w:rPr>
                <w:rFonts w:hint="cs"/>
                <w:rtl/>
              </w:rPr>
              <w:t>للوثيقة</w:t>
            </w:r>
            <w:r w:rsidRPr="00876A62">
              <w:rPr>
                <w:rFonts w:eastAsia="SimSun"/>
              </w:rPr>
              <w:t xml:space="preserve">16-A </w:t>
            </w:r>
          </w:p>
        </w:tc>
      </w:tr>
      <w:tr w:rsidR="00261815" w:rsidRPr="00F545E4" w14:paraId="6619323D" w14:textId="77777777" w:rsidTr="00F55E63">
        <w:trPr>
          <w:cantSplit/>
        </w:trPr>
        <w:tc>
          <w:tcPr>
            <w:tcW w:w="6619" w:type="dxa"/>
          </w:tcPr>
          <w:p w14:paraId="188D9CEF" w14:textId="77777777" w:rsidR="00261815" w:rsidRPr="00F545E4" w:rsidRDefault="00261815" w:rsidP="0026181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BCA2C7B" w14:textId="02AC7007" w:rsidR="00261815" w:rsidRPr="00F545E4" w:rsidRDefault="00BA6B7A" w:rsidP="0026181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4</w:t>
            </w:r>
            <w:r w:rsidR="00261815">
              <w:rPr>
                <w:rFonts w:ascii="Verdana" w:eastAsia="SimSun" w:hAnsi="Verdana" w:hint="cs"/>
                <w:rtl/>
              </w:rPr>
              <w:t xml:space="preserve"> أكتوبر </w:t>
            </w:r>
            <w:r w:rsidR="00261815">
              <w:rPr>
                <w:rFonts w:ascii="Verdana" w:eastAsia="SimSun" w:hAnsi="Verdana"/>
              </w:rPr>
              <w:t>2019</w:t>
            </w:r>
          </w:p>
        </w:tc>
      </w:tr>
      <w:tr w:rsidR="00261815" w:rsidRPr="00F545E4" w14:paraId="2FE9D0D2" w14:textId="77777777" w:rsidTr="00F55E63">
        <w:trPr>
          <w:cantSplit/>
        </w:trPr>
        <w:tc>
          <w:tcPr>
            <w:tcW w:w="6619" w:type="dxa"/>
          </w:tcPr>
          <w:p w14:paraId="6FA939E8" w14:textId="77777777" w:rsidR="00261815" w:rsidRPr="00F545E4" w:rsidRDefault="00261815" w:rsidP="0026181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A1F5AC3" w14:textId="356E3A38" w:rsidR="00261815" w:rsidRPr="00F545E4" w:rsidRDefault="00261815" w:rsidP="0026181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76F571C7" w14:textId="77777777" w:rsidTr="00F55E63">
        <w:trPr>
          <w:cantSplit/>
        </w:trPr>
        <w:tc>
          <w:tcPr>
            <w:tcW w:w="9672" w:type="dxa"/>
            <w:gridSpan w:val="2"/>
          </w:tcPr>
          <w:p w14:paraId="37FCC3EF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AD82CAE" w14:textId="77777777" w:rsidTr="00F55E63">
        <w:trPr>
          <w:cantSplit/>
        </w:trPr>
        <w:tc>
          <w:tcPr>
            <w:tcW w:w="9672" w:type="dxa"/>
            <w:gridSpan w:val="2"/>
          </w:tcPr>
          <w:p w14:paraId="411AC3D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5F890A0A" w14:textId="77777777" w:rsidTr="00F55E63">
        <w:trPr>
          <w:cantSplit/>
        </w:trPr>
        <w:tc>
          <w:tcPr>
            <w:tcW w:w="9672" w:type="dxa"/>
            <w:gridSpan w:val="2"/>
          </w:tcPr>
          <w:p w14:paraId="1236E8AE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88B5FD7" w14:textId="77777777" w:rsidTr="00F55E63">
        <w:trPr>
          <w:cantSplit/>
        </w:trPr>
        <w:tc>
          <w:tcPr>
            <w:tcW w:w="9672" w:type="dxa"/>
            <w:gridSpan w:val="2"/>
          </w:tcPr>
          <w:p w14:paraId="27530FA1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72DF382" w14:textId="77777777" w:rsidTr="00F55E63">
        <w:trPr>
          <w:cantSplit/>
        </w:trPr>
        <w:tc>
          <w:tcPr>
            <w:tcW w:w="9672" w:type="dxa"/>
            <w:gridSpan w:val="2"/>
          </w:tcPr>
          <w:p w14:paraId="55E89877" w14:textId="53C84EAF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A15E94">
              <w:rPr>
                <w:rFonts w:hint="cs"/>
                <w:rtl/>
                <w:lang w:val="en-US"/>
              </w:rPr>
              <w:t xml:space="preserve"> </w:t>
            </w:r>
            <w:r w:rsidR="00A15E94">
              <w:rPr>
                <w:lang w:val="en-US"/>
              </w:rPr>
              <w:t>8</w:t>
            </w:r>
          </w:p>
        </w:tc>
      </w:tr>
    </w:tbl>
    <w:p w14:paraId="18E399BF" w14:textId="5D2AFA18" w:rsidR="001D597A" w:rsidRPr="007E63A1" w:rsidRDefault="00FC1DB8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8</w:t>
      </w:r>
      <w:r w:rsidRPr="00723691">
        <w:rPr>
          <w:rFonts w:eastAsia="SimSun" w:hint="cs"/>
          <w:rtl/>
          <w:lang w:eastAsia="zh-CN"/>
        </w:rPr>
        <w:tab/>
        <w:t xml:space="preserve">النظر في طلبات الإدارات التي ترغب في حذف الحواشي الخاصة ببلدانها أو حذف أسماء بلدانها من الحواشي إذا لم تعد مطلوبة، وفقاً </w:t>
      </w:r>
      <w:r w:rsidRPr="00542966">
        <w:rPr>
          <w:rFonts w:eastAsia="SimSun" w:hint="cs"/>
          <w:rtl/>
          <w:lang w:eastAsia="zh-CN"/>
        </w:rPr>
        <w:t xml:space="preserve">للقرار </w:t>
      </w:r>
      <w:r w:rsidRPr="00542966">
        <w:rPr>
          <w:rFonts w:eastAsia="SimSun"/>
          <w:b/>
          <w:bCs/>
          <w:lang w:eastAsia="zh-CN" w:bidi="ar-SY"/>
        </w:rPr>
        <w:t>26 (Rev.WRC</w:t>
      </w:r>
      <w:r w:rsidR="00876A62">
        <w:rPr>
          <w:rFonts w:eastAsia="SimSun"/>
          <w:b/>
          <w:bCs/>
          <w:lang w:eastAsia="zh-CN" w:bidi="ar-SY"/>
        </w:rPr>
        <w:t>-</w:t>
      </w:r>
      <w:r w:rsidRPr="00542966">
        <w:rPr>
          <w:rFonts w:eastAsia="SimSun"/>
          <w:b/>
          <w:bCs/>
          <w:lang w:eastAsia="zh-CN" w:bidi="ar-SY"/>
        </w:rPr>
        <w:t>07)</w:t>
      </w:r>
      <w:r w:rsidRPr="00723691">
        <w:rPr>
          <w:rFonts w:eastAsia="SimSun" w:hint="cs"/>
          <w:rtl/>
          <w:lang w:eastAsia="zh-CN"/>
        </w:rPr>
        <w:t>، واتخاذ التدابير المناسبة بشأنها؛</w:t>
      </w:r>
    </w:p>
    <w:p w14:paraId="6E8DEDDB" w14:textId="2C353641" w:rsidR="002F3E46" w:rsidRDefault="00D15735" w:rsidP="00D1573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06F29D7" w14:textId="033C6EE7" w:rsidR="00D15735" w:rsidRPr="005028F4" w:rsidRDefault="005028F4" w:rsidP="00D15735">
      <w:pPr>
        <w:rPr>
          <w:rtl/>
          <w:lang w:val="fr-CH" w:bidi="ar-SY"/>
        </w:rPr>
      </w:pPr>
      <w:r>
        <w:rPr>
          <w:rFonts w:hint="cs"/>
          <w:rtl/>
          <w:lang w:bidi="ar-SY"/>
        </w:rPr>
        <w:t xml:space="preserve">البند </w:t>
      </w:r>
      <w:r>
        <w:rPr>
          <w:lang w:bidi="ar-SY"/>
        </w:rPr>
        <w:t>8</w:t>
      </w:r>
      <w:r>
        <w:rPr>
          <w:rFonts w:hint="cs"/>
          <w:rtl/>
          <w:lang w:bidi="ar-SY"/>
        </w:rPr>
        <w:t xml:space="preserve"> من جدول الأعمال هو بند دائم في جداول أعمال المؤتمرات العالمية للاتصالات الراديوية</w:t>
      </w:r>
      <w:r w:rsidR="00AD0043">
        <w:rPr>
          <w:rFonts w:hint="cs"/>
          <w:rtl/>
          <w:lang w:bidi="ar-SY"/>
        </w:rPr>
        <w:t>،</w:t>
      </w:r>
      <w:r>
        <w:rPr>
          <w:rFonts w:hint="cs"/>
          <w:rtl/>
          <w:lang w:bidi="ar-SY"/>
        </w:rPr>
        <w:t xml:space="preserve"> </w:t>
      </w:r>
      <w:r w:rsidR="00AD0043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 xml:space="preserve">يشجع </w:t>
      </w:r>
      <w:r w:rsidR="00AD0043">
        <w:rPr>
          <w:rFonts w:hint="cs"/>
          <w:rtl/>
          <w:lang w:bidi="ar-SY"/>
        </w:rPr>
        <w:t xml:space="preserve">هذ البند </w:t>
      </w:r>
      <w:r>
        <w:rPr>
          <w:rFonts w:hint="cs"/>
          <w:rtl/>
          <w:lang w:bidi="ar-SY"/>
        </w:rPr>
        <w:t>على تحديث جدول توزيعات نطاقات التردد بالطلب من الإدارات استعراض الحواشي فعلياً واقتراح حذف حواشي بلدانها أو أسماء بلدانها من الحواشي، حسب الاقتضاء.</w:t>
      </w:r>
    </w:p>
    <w:p w14:paraId="38860BE6" w14:textId="2C5269CD" w:rsidR="00D15735" w:rsidRPr="005028F4" w:rsidRDefault="005028F4" w:rsidP="005028F4">
      <w:pPr>
        <w:rPr>
          <w:rtl/>
          <w:lang w:bidi="ar-SY"/>
        </w:rPr>
      </w:pPr>
      <w:r>
        <w:rPr>
          <w:rFonts w:hint="cs"/>
          <w:rtl/>
        </w:rPr>
        <w:t xml:space="preserve">وتشكل الحواشي جزءاً لا يتجزأ من جدول توزيع نطاقات التردد (المادة </w:t>
      </w:r>
      <w:r w:rsidRPr="005028F4">
        <w:rPr>
          <w:b/>
          <w:bCs/>
          <w:lang w:val="fr-CH"/>
        </w:rPr>
        <w:t>5</w:t>
      </w:r>
      <w:r>
        <w:rPr>
          <w:rFonts w:hint="cs"/>
          <w:rtl/>
          <w:lang w:bidi="ar-SY"/>
        </w:rPr>
        <w:t xml:space="preserve">) في لوائح الراديو للاتحاد، ويجب المواظبة على تحديثها. ويُنظر </w:t>
      </w:r>
      <w:r w:rsidR="00AD0043">
        <w:rPr>
          <w:rFonts w:hint="cs"/>
          <w:rtl/>
          <w:lang w:bidi="ar-SY"/>
        </w:rPr>
        <w:t>المؤتمر العالمي للاتصالات الراديوية ويعتمد</w:t>
      </w:r>
      <w:r>
        <w:rPr>
          <w:rFonts w:hint="cs"/>
          <w:rtl/>
          <w:lang w:bidi="ar-SY"/>
        </w:rPr>
        <w:t xml:space="preserve"> أي إضافة أو تعديل أو حذف لحاشية ما</w:t>
      </w:r>
      <w:r w:rsidR="00AD0043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وفقاً للقرار </w:t>
      </w:r>
      <w:r w:rsidRPr="005028F4">
        <w:rPr>
          <w:b/>
          <w:lang w:val="en-GB" w:bidi="ar-SY"/>
        </w:rPr>
        <w:t>26 (Rev.WRC-07)</w:t>
      </w:r>
      <w:r>
        <w:rPr>
          <w:rFonts w:hint="cs"/>
          <w:rtl/>
          <w:lang w:bidi="ar-SY"/>
        </w:rPr>
        <w:t>.</w:t>
      </w:r>
    </w:p>
    <w:p w14:paraId="0EBE3836" w14:textId="4EAA5EE6" w:rsidR="00D15735" w:rsidRDefault="00290217" w:rsidP="00290217">
      <w:pPr>
        <w:rPr>
          <w:rtl/>
        </w:rPr>
      </w:pPr>
      <w:r>
        <w:rPr>
          <w:rFonts w:hint="cs"/>
          <w:rtl/>
        </w:rPr>
        <w:t xml:space="preserve">وتؤيد بلدان </w:t>
      </w:r>
      <w:r w:rsidRPr="00290217">
        <w:rPr>
          <w:rtl/>
        </w:rPr>
        <w:t>المؤتمر الأوروبي لإدارات البريد والاتصالات</w:t>
      </w:r>
      <w:r>
        <w:rPr>
          <w:rFonts w:hint="cs"/>
          <w:rtl/>
        </w:rPr>
        <w:t xml:space="preserve"> أخذ زمام المبادرة لاستعراض الحواشي الخاصة بها، واقتراح حذف أسماء بلدانها أو حذف حواشي بلدانها إن لم تعد مطلوبة.</w:t>
      </w:r>
    </w:p>
    <w:p w14:paraId="4EF72B04" w14:textId="035BFBF2" w:rsidR="00D15735" w:rsidRPr="00C61891" w:rsidRDefault="00290217" w:rsidP="005C50D0">
      <w:pPr>
        <w:rPr>
          <w:rtl/>
          <w:lang w:bidi="ar-SY"/>
        </w:rPr>
      </w:pPr>
      <w:r>
        <w:rPr>
          <w:rFonts w:hint="cs"/>
          <w:rtl/>
        </w:rPr>
        <w:t xml:space="preserve">وجرى اعتماد هذه البند من جدول الأعمال </w:t>
      </w:r>
      <w:r w:rsidR="00AD0043">
        <w:rPr>
          <w:rFonts w:hint="cs"/>
          <w:rtl/>
        </w:rPr>
        <w:t>بهدف</w:t>
      </w:r>
      <w:r>
        <w:rPr>
          <w:rFonts w:hint="cs"/>
          <w:rtl/>
        </w:rPr>
        <w:t xml:space="preserve"> تحقيق التنسيق العالمي لاستعمال الطيف عن طريق حذف البلدان </w:t>
      </w:r>
      <w:r w:rsidR="00D15735" w:rsidRPr="00290217">
        <w:rPr>
          <w:color w:val="000000" w:themeColor="text1"/>
          <w:spacing w:val="-2"/>
          <w:rtl/>
        </w:rPr>
        <w:t>من الحواشي.</w:t>
      </w:r>
      <w:r w:rsidR="00D15735" w:rsidRPr="00290217">
        <w:rPr>
          <w:rFonts w:hint="cs"/>
          <w:color w:val="000000" w:themeColor="text1"/>
          <w:spacing w:val="-2"/>
          <w:rtl/>
        </w:rPr>
        <w:t xml:space="preserve"> بيد أن</w:t>
      </w:r>
      <w:r w:rsidR="00D15735" w:rsidRPr="00290217">
        <w:rPr>
          <w:color w:val="000000" w:themeColor="text1"/>
          <w:spacing w:val="-2"/>
          <w:rtl/>
        </w:rPr>
        <w:t xml:space="preserve"> صياغة البند </w:t>
      </w:r>
      <w:r w:rsidR="00D15735" w:rsidRPr="00290217">
        <w:rPr>
          <w:color w:val="000000" w:themeColor="text1"/>
          <w:spacing w:val="-2"/>
        </w:rPr>
        <w:t>8</w:t>
      </w:r>
      <w:r w:rsidR="00D15735" w:rsidRPr="00290217">
        <w:rPr>
          <w:color w:val="000000" w:themeColor="text1"/>
          <w:spacing w:val="-2"/>
          <w:rtl/>
        </w:rPr>
        <w:t xml:space="preserve"> من جدول الأعمال تتضمن إشارة إلى القرار </w:t>
      </w:r>
      <w:r w:rsidR="00D15735" w:rsidRPr="00290217">
        <w:rPr>
          <w:b/>
          <w:bCs/>
          <w:color w:val="000000" w:themeColor="text1"/>
          <w:spacing w:val="-2"/>
        </w:rPr>
        <w:t>26 (Rev.</w:t>
      </w:r>
      <w:r>
        <w:rPr>
          <w:b/>
          <w:bCs/>
          <w:color w:val="000000" w:themeColor="text1"/>
          <w:spacing w:val="-2"/>
          <w:lang w:val="fr-CH"/>
        </w:rPr>
        <w:t xml:space="preserve"> </w:t>
      </w:r>
      <w:r w:rsidR="00D15735" w:rsidRPr="00290217">
        <w:rPr>
          <w:b/>
          <w:bCs/>
          <w:color w:val="000000" w:themeColor="text1"/>
          <w:spacing w:val="-2"/>
        </w:rPr>
        <w:t>WRC</w:t>
      </w:r>
      <w:r w:rsidR="00876A62">
        <w:rPr>
          <w:b/>
          <w:bCs/>
          <w:color w:val="000000" w:themeColor="text1"/>
          <w:spacing w:val="-2"/>
        </w:rPr>
        <w:t>-</w:t>
      </w:r>
      <w:r w:rsidR="00D15735" w:rsidRPr="00290217">
        <w:rPr>
          <w:b/>
          <w:bCs/>
          <w:color w:val="000000" w:themeColor="text1"/>
          <w:spacing w:val="-2"/>
        </w:rPr>
        <w:t>07)</w:t>
      </w:r>
      <w:r w:rsidR="00D15735" w:rsidRPr="00290217">
        <w:rPr>
          <w:rFonts w:hint="cs"/>
          <w:color w:val="000000" w:themeColor="text1"/>
          <w:spacing w:val="-2"/>
          <w:rtl/>
        </w:rPr>
        <w:t xml:space="preserve"> </w:t>
      </w:r>
      <w:r w:rsidR="00D15735" w:rsidRPr="00290217">
        <w:rPr>
          <w:color w:val="000000" w:themeColor="text1"/>
          <w:spacing w:val="-2"/>
          <w:rtl/>
        </w:rPr>
        <w:t xml:space="preserve">الذي </w:t>
      </w:r>
      <w:r w:rsidR="00BA05DF">
        <w:rPr>
          <w:rFonts w:hint="cs"/>
          <w:color w:val="000000" w:themeColor="text1"/>
          <w:spacing w:val="-2"/>
          <w:rtl/>
        </w:rPr>
        <w:t>يتناول</w:t>
      </w:r>
      <w:r w:rsidR="00D15735" w:rsidRPr="00290217">
        <w:rPr>
          <w:color w:val="000000" w:themeColor="text1"/>
          <w:spacing w:val="-2"/>
          <w:rtl/>
        </w:rPr>
        <w:t xml:space="preserve"> جوانب أخرى بالإضافة إلى حذف أسماء بلدان من الحواشي</w:t>
      </w:r>
      <w:r w:rsidR="00BA05DF">
        <w:rPr>
          <w:rFonts w:hint="cs"/>
          <w:color w:val="000000" w:themeColor="text1"/>
          <w:spacing w:val="-2"/>
          <w:rtl/>
        </w:rPr>
        <w:t xml:space="preserve"> كا</w:t>
      </w:r>
      <w:r w:rsidR="00D15735" w:rsidRPr="00290217">
        <w:rPr>
          <w:color w:val="000000" w:themeColor="text1"/>
          <w:spacing w:val="-2"/>
          <w:rtl/>
        </w:rPr>
        <w:t>لإجراءات المحتملة فيما يتعلق بالحواشي</w:t>
      </w:r>
      <w:r w:rsidR="00BA05DF">
        <w:rPr>
          <w:rFonts w:hint="cs"/>
          <w:color w:val="000000" w:themeColor="text1"/>
          <w:spacing w:val="-2"/>
          <w:rtl/>
        </w:rPr>
        <w:t xml:space="preserve">، </w:t>
      </w:r>
      <w:r w:rsidR="00AD0043">
        <w:rPr>
          <w:rFonts w:hint="cs"/>
          <w:color w:val="000000" w:themeColor="text1"/>
          <w:spacing w:val="-2"/>
          <w:rtl/>
        </w:rPr>
        <w:t>منها</w:t>
      </w:r>
      <w:r w:rsidR="00D15735" w:rsidRPr="00290217">
        <w:rPr>
          <w:color w:val="000000" w:themeColor="text1"/>
          <w:spacing w:val="-2"/>
          <w:rtl/>
        </w:rPr>
        <w:t xml:space="preserve"> إضافة حواش جديدة</w:t>
      </w:r>
      <w:r w:rsidR="00BA05DF">
        <w:rPr>
          <w:rFonts w:hint="cs"/>
          <w:color w:val="000000" w:themeColor="text1"/>
          <w:spacing w:val="-2"/>
          <w:rtl/>
        </w:rPr>
        <w:t xml:space="preserve"> للبلدان</w:t>
      </w:r>
      <w:r w:rsidR="00D15735" w:rsidRPr="00290217">
        <w:rPr>
          <w:color w:val="000000" w:themeColor="text1"/>
          <w:spacing w:val="-2"/>
          <w:rtl/>
        </w:rPr>
        <w:t xml:space="preserve"> وتعديل الحواشي.</w:t>
      </w:r>
      <w:r w:rsidR="00BA05DF">
        <w:rPr>
          <w:rFonts w:hint="cs"/>
          <w:color w:val="000000" w:themeColor="text1"/>
          <w:spacing w:val="-2"/>
          <w:rtl/>
        </w:rPr>
        <w:t xml:space="preserve"> </w:t>
      </w:r>
      <w:r w:rsidR="00024E60">
        <w:rPr>
          <w:rFonts w:hint="cs"/>
          <w:color w:val="000000" w:themeColor="text1"/>
          <w:spacing w:val="-2"/>
          <w:rtl/>
        </w:rPr>
        <w:t>أما</w:t>
      </w:r>
      <w:r w:rsidR="00876A62">
        <w:rPr>
          <w:rFonts w:hint="eastAsia"/>
          <w:color w:val="000000" w:themeColor="text1"/>
          <w:spacing w:val="-2"/>
          <w:rtl/>
        </w:rPr>
        <w:t> </w:t>
      </w:r>
      <w:r w:rsidR="00BA05DF">
        <w:rPr>
          <w:rFonts w:hint="cs"/>
          <w:color w:val="000000" w:themeColor="text1"/>
          <w:spacing w:val="-2"/>
          <w:rtl/>
        </w:rPr>
        <w:t xml:space="preserve">المقترحات </w:t>
      </w:r>
      <w:r w:rsidR="00024E60">
        <w:rPr>
          <w:rFonts w:hint="cs"/>
          <w:color w:val="000000" w:themeColor="text1"/>
          <w:spacing w:val="-2"/>
          <w:rtl/>
        </w:rPr>
        <w:t>المقابلة</w:t>
      </w:r>
      <w:r w:rsidR="005C50D0" w:rsidRPr="005C50D0">
        <w:rPr>
          <w:rFonts w:hint="cs"/>
          <w:color w:val="000000" w:themeColor="text1"/>
          <w:spacing w:val="-2"/>
          <w:rtl/>
        </w:rPr>
        <w:t xml:space="preserve"> المقدمة من الإدارات</w:t>
      </w:r>
      <w:r w:rsidR="00024E60">
        <w:rPr>
          <w:rFonts w:hint="cs"/>
          <w:color w:val="000000" w:themeColor="text1"/>
          <w:spacing w:val="-2"/>
          <w:rtl/>
        </w:rPr>
        <w:t xml:space="preserve"> </w:t>
      </w:r>
      <w:r w:rsidR="005C50D0">
        <w:rPr>
          <w:rFonts w:hint="cs"/>
          <w:color w:val="000000" w:themeColor="text1"/>
          <w:spacing w:val="-2"/>
          <w:rtl/>
        </w:rPr>
        <w:t>و</w:t>
      </w:r>
      <w:r w:rsidR="005C50D0" w:rsidRPr="005C50D0">
        <w:rPr>
          <w:rFonts w:hint="cs"/>
          <w:color w:val="000000" w:themeColor="text1"/>
          <w:spacing w:val="-2"/>
          <w:rtl/>
        </w:rPr>
        <w:t>المتعلقة بحذف الحواشي أو تعديلها</w:t>
      </w:r>
      <w:r w:rsidR="005C50D0">
        <w:rPr>
          <w:rFonts w:hint="cs"/>
          <w:color w:val="000000" w:themeColor="text1"/>
          <w:spacing w:val="-2"/>
          <w:rtl/>
        </w:rPr>
        <w:t>،</w:t>
      </w:r>
      <w:r w:rsidR="00024E60">
        <w:rPr>
          <w:rFonts w:hint="cs"/>
          <w:color w:val="000000" w:themeColor="text1"/>
          <w:spacing w:val="-2"/>
          <w:rtl/>
        </w:rPr>
        <w:t xml:space="preserve"> التي لا تشملها الأحكام الواردة في </w:t>
      </w:r>
      <w:proofErr w:type="gramStart"/>
      <w:r w:rsidR="00024E60">
        <w:rPr>
          <w:rFonts w:hint="cs"/>
          <w:color w:val="000000" w:themeColor="text1"/>
          <w:spacing w:val="-2"/>
          <w:rtl/>
        </w:rPr>
        <w:t>الفقرات</w:t>
      </w:r>
      <w:r w:rsidR="00876A62">
        <w:rPr>
          <w:rFonts w:hint="cs"/>
          <w:color w:val="000000" w:themeColor="text1"/>
          <w:spacing w:val="-2"/>
          <w:rtl/>
        </w:rPr>
        <w:t xml:space="preserve"> </w:t>
      </w:r>
      <w:r w:rsidR="00876A62" w:rsidRPr="00876A62">
        <w:rPr>
          <w:rFonts w:ascii="Times New Roman italic" w:hAnsi="Times New Roman italic"/>
          <w:i/>
          <w:iCs/>
          <w:spacing w:val="-40"/>
          <w:lang w:val="fr-CH"/>
        </w:rPr>
        <w:t> </w:t>
      </w:r>
      <w:r w:rsidR="00024E60" w:rsidRPr="00024E60">
        <w:rPr>
          <w:i/>
          <w:iCs/>
          <w:color w:val="000000" w:themeColor="text1"/>
          <w:spacing w:val="-2"/>
          <w:lang w:val="fr-CH"/>
        </w:rPr>
        <w:t>1</w:t>
      </w:r>
      <w:proofErr w:type="gramEnd"/>
      <w:r w:rsidR="00024E60" w:rsidRPr="00024E60">
        <w:rPr>
          <w:rFonts w:hint="cs"/>
          <w:i/>
          <w:iCs/>
          <w:color w:val="000000" w:themeColor="text1"/>
          <w:spacing w:val="-2"/>
          <w:rtl/>
          <w:lang w:bidi="ar-SY"/>
        </w:rPr>
        <w:t>أ) و</w:t>
      </w:r>
      <w:r w:rsidR="00024E60" w:rsidRPr="00024E60">
        <w:rPr>
          <w:i/>
          <w:iCs/>
          <w:color w:val="000000" w:themeColor="text1"/>
          <w:spacing w:val="-2"/>
          <w:lang w:val="fr-CH" w:bidi="ar-SY"/>
        </w:rPr>
        <w:t>1</w:t>
      </w:r>
      <w:r w:rsidR="00024E60" w:rsidRPr="00024E60">
        <w:rPr>
          <w:rFonts w:hint="cs"/>
          <w:i/>
          <w:iCs/>
          <w:color w:val="000000" w:themeColor="text1"/>
          <w:spacing w:val="-2"/>
          <w:rtl/>
          <w:lang w:bidi="ar-SY"/>
        </w:rPr>
        <w:t>ب)</w:t>
      </w:r>
      <w:r w:rsidR="00024E60" w:rsidRPr="00024E60">
        <w:rPr>
          <w:i/>
          <w:iCs/>
          <w:color w:val="000000" w:themeColor="text1"/>
          <w:spacing w:val="-2"/>
          <w:lang w:bidi="ar-SY"/>
        </w:rPr>
        <w:t xml:space="preserve"> </w:t>
      </w:r>
      <w:r w:rsidR="00024E60" w:rsidRPr="00024E60">
        <w:rPr>
          <w:rFonts w:hint="cs"/>
          <w:i/>
          <w:iCs/>
          <w:color w:val="000000" w:themeColor="text1"/>
          <w:spacing w:val="-2"/>
          <w:rtl/>
          <w:lang w:bidi="ar-SY"/>
        </w:rPr>
        <w:t xml:space="preserve"> و</w:t>
      </w:r>
      <w:r w:rsidR="00024E60" w:rsidRPr="00024E60">
        <w:rPr>
          <w:i/>
          <w:iCs/>
          <w:color w:val="000000" w:themeColor="text1"/>
          <w:spacing w:val="-2"/>
          <w:lang w:val="fr-CH" w:bidi="ar-SY"/>
        </w:rPr>
        <w:t>1</w:t>
      </w:r>
      <w:r w:rsidR="00024E60" w:rsidRPr="00024E60">
        <w:rPr>
          <w:rFonts w:hint="cs"/>
          <w:i/>
          <w:iCs/>
          <w:color w:val="000000" w:themeColor="text1"/>
          <w:spacing w:val="-2"/>
          <w:rtl/>
          <w:lang w:val="fr-CH" w:bidi="ar-SY"/>
        </w:rPr>
        <w:t>ج)</w:t>
      </w:r>
      <w:r w:rsidR="00024E60">
        <w:rPr>
          <w:rFonts w:hint="cs"/>
          <w:color w:val="000000" w:themeColor="text1"/>
          <w:spacing w:val="-2"/>
          <w:rtl/>
          <w:lang w:val="fr-CH" w:bidi="ar-SY"/>
        </w:rPr>
        <w:t xml:space="preserve"> من </w:t>
      </w:r>
      <w:r w:rsidR="00024E60" w:rsidRPr="00024E60">
        <w:rPr>
          <w:rFonts w:hint="cs"/>
          <w:i/>
          <w:iCs/>
          <w:color w:val="000000" w:themeColor="text1"/>
          <w:spacing w:val="-2"/>
          <w:rtl/>
          <w:lang w:val="fr-CH" w:bidi="ar-SY"/>
        </w:rPr>
        <w:t>يقرر كذلك</w:t>
      </w:r>
      <w:r w:rsidR="00024E60">
        <w:rPr>
          <w:rFonts w:hint="cs"/>
          <w:color w:val="000000" w:themeColor="text1"/>
          <w:spacing w:val="-2"/>
          <w:rtl/>
          <w:lang w:val="fr-CH" w:bidi="ar-SY"/>
        </w:rPr>
        <w:t xml:space="preserve"> من القرار </w:t>
      </w:r>
      <w:r w:rsidR="00024E60" w:rsidRPr="00024E60">
        <w:rPr>
          <w:b/>
          <w:color w:val="000000" w:themeColor="text1"/>
          <w:spacing w:val="-2"/>
          <w:lang w:val="en-GB" w:bidi="ar-SY"/>
        </w:rPr>
        <w:t>26 (Rev.WRC-07)</w:t>
      </w:r>
      <w:r w:rsidR="00024E60">
        <w:rPr>
          <w:rFonts w:hint="cs"/>
          <w:color w:val="000000" w:themeColor="text1"/>
          <w:spacing w:val="-2"/>
          <w:rtl/>
          <w:lang w:bidi="ar-SY"/>
        </w:rPr>
        <w:t xml:space="preserve">، </w:t>
      </w:r>
      <w:r w:rsidR="00305DF5">
        <w:rPr>
          <w:rFonts w:hint="cs"/>
          <w:color w:val="000000" w:themeColor="text1"/>
          <w:spacing w:val="-2"/>
          <w:rtl/>
          <w:lang w:bidi="ar-SY"/>
        </w:rPr>
        <w:t xml:space="preserve">فإن </w:t>
      </w:r>
      <w:r w:rsidR="00024E60">
        <w:rPr>
          <w:rFonts w:hint="cs"/>
          <w:color w:val="000000" w:themeColor="text1"/>
          <w:spacing w:val="-2"/>
          <w:rtl/>
          <w:lang w:bidi="ar-SY"/>
        </w:rPr>
        <w:t xml:space="preserve">المؤتمرات الأخيرة للاتصالات الراديوي </w:t>
      </w:r>
      <w:r w:rsidR="005C50D0">
        <w:rPr>
          <w:rFonts w:hint="cs"/>
          <w:color w:val="000000" w:themeColor="text1"/>
          <w:spacing w:val="-2"/>
          <w:rtl/>
          <w:lang w:bidi="ar-SY"/>
        </w:rPr>
        <w:t xml:space="preserve">قد </w:t>
      </w:r>
      <w:r w:rsidR="00305DF5" w:rsidRPr="00305DF5">
        <w:rPr>
          <w:rFonts w:hint="cs"/>
          <w:color w:val="000000" w:themeColor="text1"/>
          <w:spacing w:val="-2"/>
          <w:rtl/>
          <w:lang w:bidi="ar-SY"/>
        </w:rPr>
        <w:t>نظرت فيها</w:t>
      </w:r>
      <w:r w:rsidR="00305DF5">
        <w:rPr>
          <w:rFonts w:hint="cs"/>
          <w:color w:val="000000" w:themeColor="text1"/>
          <w:spacing w:val="-2"/>
          <w:rtl/>
          <w:lang w:bidi="ar-SY"/>
        </w:rPr>
        <w:t xml:space="preserve"> في إطار هذا البند من جدول الأعمال، رهناً بالمبادئ التالية (انظر </w:t>
      </w:r>
      <w:hyperlink r:id="rId13" w:history="1">
        <w:r w:rsidR="00305DF5" w:rsidRPr="00876A62">
          <w:rPr>
            <w:rStyle w:val="Hyperlink"/>
            <w:rFonts w:hint="cs"/>
            <w:spacing w:val="-2"/>
            <w:rtl/>
            <w:lang w:bidi="ar-SY"/>
          </w:rPr>
          <w:t xml:space="preserve">الوثيقة </w:t>
        </w:r>
        <w:r w:rsidR="00305DF5" w:rsidRPr="00876A62">
          <w:rPr>
            <w:rStyle w:val="Hyperlink"/>
            <w:spacing w:val="-2"/>
            <w:lang w:val="fr-CH" w:bidi="ar-SY"/>
          </w:rPr>
          <w:t>142</w:t>
        </w:r>
        <w:r w:rsidR="00305DF5" w:rsidRPr="00876A62">
          <w:rPr>
            <w:rStyle w:val="Hyperlink"/>
            <w:rFonts w:hint="cs"/>
            <w:spacing w:val="-2"/>
            <w:rtl/>
            <w:lang w:bidi="ar-SY"/>
          </w:rPr>
          <w:t xml:space="preserve"> للمؤتمر العالمي للاتصالات الراديوية لعام </w:t>
        </w:r>
        <w:r w:rsidR="00305DF5" w:rsidRPr="00876A62">
          <w:rPr>
            <w:rStyle w:val="Hyperlink"/>
            <w:spacing w:val="-2"/>
            <w:lang w:val="fr-CH" w:bidi="ar-SY"/>
          </w:rPr>
          <w:t>2015</w:t>
        </w:r>
      </w:hyperlink>
      <w:r w:rsidR="00305DF5">
        <w:rPr>
          <w:rFonts w:hint="cs"/>
          <w:color w:val="000000" w:themeColor="text1"/>
          <w:spacing w:val="-2"/>
          <w:rtl/>
          <w:lang w:bidi="ar-SY"/>
        </w:rPr>
        <w:t>)</w:t>
      </w:r>
      <w:r w:rsidR="00C61891">
        <w:rPr>
          <w:rFonts w:hint="cs"/>
          <w:color w:val="000000" w:themeColor="text1"/>
          <w:spacing w:val="-2"/>
          <w:rtl/>
          <w:lang w:bidi="ar-SY"/>
        </w:rPr>
        <w:t>:</w:t>
      </w:r>
    </w:p>
    <w:p w14:paraId="5D1085F7" w14:textId="6B9375D0" w:rsidR="00D15735" w:rsidRPr="00C61891" w:rsidRDefault="00D15735" w:rsidP="00D15735">
      <w:pPr>
        <w:pStyle w:val="enumlev1"/>
        <w:rPr>
          <w:rtl/>
          <w:lang w:bidi="ar-SY"/>
        </w:rPr>
      </w:pPr>
      <w:r w:rsidRPr="00C61891">
        <w:rPr>
          <w:rFonts w:hint="cs"/>
          <w:color w:val="000000" w:themeColor="text1"/>
          <w:spacing w:val="-2"/>
          <w:rtl/>
        </w:rPr>
        <w:lastRenderedPageBreak/>
        <w:t>-</w:t>
      </w:r>
      <w:r w:rsidRPr="00C61891">
        <w:rPr>
          <w:rFonts w:hint="cs"/>
          <w:color w:val="000000" w:themeColor="text1"/>
          <w:rtl/>
        </w:rPr>
        <w:tab/>
      </w:r>
      <w:r w:rsidRPr="00C61891">
        <w:rPr>
          <w:rFonts w:hint="cs"/>
          <w:rtl/>
          <w:lang w:bidi="ar-SY"/>
        </w:rPr>
        <w:t>لا </w:t>
      </w:r>
      <w:r w:rsidR="005C50D0">
        <w:rPr>
          <w:rFonts w:hint="cs"/>
          <w:rtl/>
          <w:lang w:bidi="ar-SY"/>
        </w:rPr>
        <w:t>يعتزم</w:t>
      </w:r>
      <w:r w:rsidRPr="00C61891">
        <w:rPr>
          <w:rFonts w:hint="cs"/>
          <w:rtl/>
          <w:lang w:bidi="ar-SY"/>
        </w:rPr>
        <w:t xml:space="preserve"> المؤتمر </w:t>
      </w:r>
      <w:r w:rsidR="000165DC">
        <w:rPr>
          <w:rFonts w:hint="cs"/>
          <w:rtl/>
          <w:lang w:bidi="ar-SY"/>
        </w:rPr>
        <w:t xml:space="preserve">العالمي للاتصالات الراديوية </w:t>
      </w:r>
      <w:r w:rsidRPr="00C61891">
        <w:rPr>
          <w:rFonts w:hint="cs"/>
          <w:rtl/>
          <w:lang w:bidi="ar-EG"/>
        </w:rPr>
        <w:t xml:space="preserve">تشجيع إضافة أسماء بلدان إلى الحواشي الحالية. ومع ذلك، في ظروف معينة وعلى أساس استثنائي بحت وإذا كان هناك مبرر لذلك، </w:t>
      </w:r>
      <w:r w:rsidRPr="00C61891">
        <w:rPr>
          <w:rFonts w:hint="cs"/>
          <w:rtl/>
          <w:lang w:bidi="ar-SY"/>
        </w:rPr>
        <w:t>يمكن النظر في المقترحات الرامية إلى إضافة أسماء بلدان إلى الحواشي الحالية، بيد أن الموافقة على هذه المقترحات مرهونة بشرط صريح يتمثل في عدم اعتراض أي من البلدان المتأثرة.</w:t>
      </w:r>
    </w:p>
    <w:p w14:paraId="3106CD0E" w14:textId="51C6B0D5" w:rsidR="00D15735" w:rsidRDefault="00D15735" w:rsidP="00D15735">
      <w:pPr>
        <w:pStyle w:val="enumlev1"/>
        <w:rPr>
          <w:rtl/>
          <w:lang w:bidi="ar-SY"/>
        </w:rPr>
      </w:pPr>
      <w:r w:rsidRPr="00C61891">
        <w:rPr>
          <w:rFonts w:hint="cs"/>
          <w:rtl/>
          <w:lang w:bidi="ar-SY"/>
        </w:rPr>
        <w:t>-</w:t>
      </w:r>
      <w:r w:rsidRPr="00C61891">
        <w:rPr>
          <w:rtl/>
          <w:lang w:bidi="ar-SY"/>
        </w:rPr>
        <w:tab/>
      </w:r>
      <w:r w:rsidRPr="00C61891">
        <w:rPr>
          <w:rFonts w:hint="cs"/>
          <w:rtl/>
          <w:lang w:bidi="ar-SY"/>
        </w:rPr>
        <w:t>لا</w:t>
      </w:r>
      <w:r w:rsidRPr="00C61891">
        <w:rPr>
          <w:rFonts w:hint="eastAsia"/>
          <w:rtl/>
          <w:lang w:bidi="ar-SY"/>
        </w:rPr>
        <w:t> </w:t>
      </w:r>
      <w:r w:rsidRPr="00C61891">
        <w:rPr>
          <w:rFonts w:hint="cs"/>
          <w:rtl/>
          <w:lang w:bidi="ar-SY"/>
        </w:rPr>
        <w:t xml:space="preserve">ينبغي النظر في </w:t>
      </w:r>
      <w:r w:rsidR="000165DC">
        <w:rPr>
          <w:rFonts w:hint="cs"/>
          <w:rtl/>
          <w:lang w:bidi="ar-SY"/>
        </w:rPr>
        <w:t>ال</w:t>
      </w:r>
      <w:r w:rsidRPr="00C61891">
        <w:rPr>
          <w:rFonts w:hint="cs"/>
          <w:rtl/>
          <w:lang w:bidi="ar-SY"/>
        </w:rPr>
        <w:t xml:space="preserve">مقترحات </w:t>
      </w:r>
      <w:r w:rsidR="000165DC">
        <w:rPr>
          <w:rFonts w:hint="cs"/>
          <w:rtl/>
          <w:lang w:bidi="ar-SY"/>
        </w:rPr>
        <w:t xml:space="preserve">الرامية إلى </w:t>
      </w:r>
      <w:r w:rsidRPr="00C61891">
        <w:rPr>
          <w:rFonts w:hint="cs"/>
          <w:rtl/>
          <w:lang w:bidi="ar-SY"/>
        </w:rPr>
        <w:t>إضافة حواشٍ جديدة للبلدان لا</w:t>
      </w:r>
      <w:r w:rsidRPr="00C61891">
        <w:rPr>
          <w:rFonts w:hint="eastAsia"/>
          <w:rtl/>
          <w:lang w:bidi="ar-SY"/>
        </w:rPr>
        <w:t> </w:t>
      </w:r>
      <w:r w:rsidRPr="00C61891">
        <w:rPr>
          <w:rFonts w:hint="cs"/>
          <w:rtl/>
          <w:lang w:bidi="ar-SY"/>
        </w:rPr>
        <w:t>تتعلق ببنود جدول أعمال المؤتمر.</w:t>
      </w:r>
    </w:p>
    <w:p w14:paraId="56C1865D" w14:textId="3E4DC298" w:rsidR="00D15735" w:rsidRDefault="0099102F" w:rsidP="00876A6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وأشارت </w:t>
      </w:r>
      <w:r w:rsidRPr="0099102F">
        <w:rPr>
          <w:rFonts w:hint="cs"/>
          <w:rtl/>
        </w:rPr>
        <w:t xml:space="preserve">بلدان </w:t>
      </w:r>
      <w:r w:rsidRPr="0099102F">
        <w:rPr>
          <w:rtl/>
        </w:rPr>
        <w:t>المؤتمر الأوروبي لإدارات البريد والاتصالات</w:t>
      </w:r>
      <w:r>
        <w:rPr>
          <w:rFonts w:hint="cs"/>
          <w:rtl/>
        </w:rPr>
        <w:t xml:space="preserve"> إلى أن الممارسة الحالية قد آتت ثمارها. وتتيح</w:t>
      </w:r>
      <w:r w:rsidR="004C716E">
        <w:rPr>
          <w:rFonts w:hint="cs"/>
          <w:rtl/>
        </w:rPr>
        <w:t xml:space="preserve"> هذه الممارسة</w:t>
      </w:r>
      <w:r>
        <w:rPr>
          <w:rFonts w:hint="cs"/>
          <w:rtl/>
        </w:rPr>
        <w:t xml:space="preserve"> للإدارات إمكانية الطلب من المؤتمر</w:t>
      </w:r>
      <w:r w:rsidR="00E769AD" w:rsidRPr="00E769AD">
        <w:rPr>
          <w:rFonts w:hint="cs"/>
          <w:rtl/>
        </w:rPr>
        <w:t xml:space="preserve"> إضافة أسمائها إلى حاشية محددة</w:t>
      </w:r>
      <w:r>
        <w:rPr>
          <w:rFonts w:hint="cs"/>
          <w:rtl/>
        </w:rPr>
        <w:t xml:space="preserve">، عندما يجدون حاجة إلى ذلك، </w:t>
      </w:r>
      <w:r w:rsidR="00E769AD">
        <w:rPr>
          <w:rFonts w:hint="cs"/>
          <w:rtl/>
        </w:rPr>
        <w:t xml:space="preserve">ولكنها </w:t>
      </w:r>
      <w:r>
        <w:rPr>
          <w:rFonts w:hint="cs"/>
          <w:rtl/>
        </w:rPr>
        <w:t xml:space="preserve">تضمن </w:t>
      </w:r>
      <w:r w:rsidR="005B6EB7">
        <w:rPr>
          <w:rFonts w:hint="cs"/>
          <w:rtl/>
        </w:rPr>
        <w:t xml:space="preserve">أيضاً </w:t>
      </w:r>
      <w:r w:rsidR="00740F73">
        <w:rPr>
          <w:rFonts w:hint="cs"/>
          <w:rtl/>
        </w:rPr>
        <w:t xml:space="preserve">إمكانية </w:t>
      </w:r>
      <w:r w:rsidR="00E769AD">
        <w:rPr>
          <w:rFonts w:hint="cs"/>
          <w:rtl/>
        </w:rPr>
        <w:t>اعتراض ا</w:t>
      </w:r>
      <w:r w:rsidR="00740F73">
        <w:rPr>
          <w:rFonts w:hint="cs"/>
          <w:rtl/>
        </w:rPr>
        <w:t>لبلدان المتأثرة على المقترح إن كان هناك خطر حدوث تداخل ضار.</w:t>
      </w:r>
      <w:r w:rsidR="00B63434">
        <w:rPr>
          <w:rFonts w:hint="cs"/>
          <w:rtl/>
        </w:rPr>
        <w:t xml:space="preserve"> </w:t>
      </w:r>
      <w:r w:rsidR="0067580D">
        <w:rPr>
          <w:rFonts w:hint="cs"/>
          <w:rtl/>
        </w:rPr>
        <w:t>وي</w:t>
      </w:r>
      <w:r w:rsidR="008D3DA9">
        <w:rPr>
          <w:rFonts w:hint="cs"/>
          <w:rtl/>
        </w:rPr>
        <w:t>ُ</w:t>
      </w:r>
      <w:r w:rsidR="0067580D">
        <w:rPr>
          <w:rFonts w:hint="cs"/>
          <w:rtl/>
        </w:rPr>
        <w:t>لاحظ أيضاً أن إمكانية إضافة اسم بلد إلى حاشية قد تزيد في بعض الحالات التنسيق الإقليمي أو دون الإقليمي لاستعمال النطاق.</w:t>
      </w:r>
    </w:p>
    <w:p w14:paraId="66A71A82" w14:textId="5AE41A87" w:rsidR="00D15735" w:rsidRDefault="00B917E6" w:rsidP="00876A6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ويمكن أن تفضي الممارسة الحالية إلى فرض صعوبات على الإدارات خلال المؤتمرات العالمية للاتصالات الراديوية، </w:t>
      </w:r>
      <w:r w:rsidR="00DB0971">
        <w:rPr>
          <w:rFonts w:hint="cs"/>
          <w:rtl/>
          <w:lang w:bidi="ar-SY"/>
        </w:rPr>
        <w:t xml:space="preserve">مع مطالبتها </w:t>
      </w:r>
      <w:r>
        <w:rPr>
          <w:rFonts w:hint="cs"/>
          <w:rtl/>
          <w:lang w:bidi="ar-SY"/>
        </w:rPr>
        <w:t xml:space="preserve">إجراء تقييم </w:t>
      </w:r>
      <w:r w:rsidR="00DB0971">
        <w:rPr>
          <w:rFonts w:hint="cs"/>
          <w:rtl/>
          <w:lang w:bidi="ar-SY"/>
        </w:rPr>
        <w:t xml:space="preserve">فوري </w:t>
      </w:r>
      <w:r>
        <w:rPr>
          <w:rFonts w:hint="cs"/>
          <w:rtl/>
          <w:lang w:bidi="ar-SY"/>
        </w:rPr>
        <w:t xml:space="preserve">للتوافق وتحديد شروط التقاسم مع الخدمات القائمة </w:t>
      </w:r>
      <w:r w:rsidR="00DB0971">
        <w:rPr>
          <w:rFonts w:hint="cs"/>
          <w:rtl/>
          <w:lang w:bidi="ar-SY"/>
        </w:rPr>
        <w:t>فيما يتعلق با</w:t>
      </w:r>
      <w:r>
        <w:rPr>
          <w:rFonts w:hint="cs"/>
          <w:rtl/>
          <w:lang w:bidi="ar-SY"/>
        </w:rPr>
        <w:t>لتغييرات المقترحة، و</w:t>
      </w:r>
      <w:r w:rsidR="00DB0971">
        <w:rPr>
          <w:rFonts w:hint="cs"/>
          <w:rtl/>
          <w:lang w:bidi="ar-SY"/>
        </w:rPr>
        <w:t xml:space="preserve">الحصول </w:t>
      </w:r>
      <w:r>
        <w:rPr>
          <w:rFonts w:hint="cs"/>
          <w:rtl/>
          <w:lang w:bidi="ar-SY"/>
        </w:rPr>
        <w:t xml:space="preserve">الموافقة على هذه التغييرات مع الإدارات المعنية. وفي بعض الحالات لا يمكن تحقيق </w:t>
      </w:r>
      <w:r w:rsidR="00DB0971">
        <w:rPr>
          <w:rFonts w:hint="cs"/>
          <w:rtl/>
          <w:lang w:bidi="ar-SY"/>
        </w:rPr>
        <w:t>ذلك خلال المؤتمر بسبب نقص الخبرة و</w:t>
      </w:r>
      <w:r w:rsidR="008D3DA9">
        <w:rPr>
          <w:rFonts w:hint="cs"/>
          <w:rtl/>
          <w:lang w:bidi="ar-SY"/>
        </w:rPr>
        <w:t xml:space="preserve">وجود </w:t>
      </w:r>
      <w:r w:rsidR="00DB0971">
        <w:rPr>
          <w:rFonts w:hint="cs"/>
          <w:rtl/>
          <w:lang w:bidi="ar-SY"/>
        </w:rPr>
        <w:t>الحدود الزمنية.</w:t>
      </w:r>
    </w:p>
    <w:p w14:paraId="79EC9EF6" w14:textId="468A8465" w:rsidR="00D15735" w:rsidRDefault="00DB0971" w:rsidP="00876A6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ومن أجل إتاحة الوقت </w:t>
      </w:r>
      <w:r w:rsidR="00946133">
        <w:rPr>
          <w:rFonts w:hint="cs"/>
          <w:rtl/>
          <w:lang w:bidi="ar-SY"/>
        </w:rPr>
        <w:t xml:space="preserve">الكافي </w:t>
      </w:r>
      <w:r w:rsidR="00333107" w:rsidRPr="00333107">
        <w:rPr>
          <w:rFonts w:hint="cs"/>
          <w:rtl/>
          <w:lang w:bidi="ar-SY"/>
        </w:rPr>
        <w:t xml:space="preserve">أمام الإدارات المعنية </w:t>
      </w:r>
      <w:r w:rsidR="00946133" w:rsidRPr="00946133">
        <w:rPr>
          <w:rFonts w:hint="cs"/>
          <w:rtl/>
          <w:lang w:bidi="ar-SY"/>
        </w:rPr>
        <w:t xml:space="preserve">قبل المؤتمر </w:t>
      </w:r>
      <w:r w:rsidR="00333107">
        <w:rPr>
          <w:rFonts w:hint="cs"/>
          <w:rtl/>
          <w:lang w:bidi="ar-SY"/>
        </w:rPr>
        <w:t>كي</w:t>
      </w:r>
      <w:r w:rsidR="00946133">
        <w:rPr>
          <w:rFonts w:hint="cs"/>
          <w:rtl/>
          <w:lang w:bidi="ar-SY"/>
        </w:rPr>
        <w:t xml:space="preserve"> تتفحص الآثار المحتملة للمقترحات في إطار البند </w:t>
      </w:r>
      <w:r w:rsidR="00946133">
        <w:rPr>
          <w:lang w:val="fr-CH" w:bidi="ar-SY"/>
        </w:rPr>
        <w:t>8</w:t>
      </w:r>
      <w:r w:rsidR="00946133">
        <w:rPr>
          <w:rFonts w:hint="cs"/>
          <w:rtl/>
          <w:lang w:bidi="ar-SY"/>
        </w:rPr>
        <w:t xml:space="preserve"> من جدول الأعمال</w:t>
      </w:r>
      <w:r w:rsidR="00333107">
        <w:rPr>
          <w:rFonts w:hint="cs"/>
          <w:rtl/>
          <w:lang w:bidi="ar-SY"/>
        </w:rPr>
        <w:t>،</w:t>
      </w:r>
      <w:r w:rsidR="00946133">
        <w:rPr>
          <w:rFonts w:hint="cs"/>
          <w:rtl/>
          <w:lang w:bidi="ar-SY"/>
        </w:rPr>
        <w:t xml:space="preserve"> و</w:t>
      </w:r>
      <w:r w:rsidR="00585FBD">
        <w:rPr>
          <w:rFonts w:hint="cs"/>
          <w:rtl/>
          <w:lang w:bidi="ar-SY"/>
        </w:rPr>
        <w:t xml:space="preserve">من أجل </w:t>
      </w:r>
      <w:r w:rsidR="00946133">
        <w:rPr>
          <w:rFonts w:hint="cs"/>
          <w:rtl/>
          <w:lang w:bidi="ar-SY"/>
        </w:rPr>
        <w:t>تسه</w:t>
      </w:r>
      <w:r w:rsidR="00585FBD">
        <w:rPr>
          <w:rFonts w:hint="cs"/>
          <w:rtl/>
          <w:lang w:bidi="ar-SY"/>
        </w:rPr>
        <w:t>ي</w:t>
      </w:r>
      <w:r w:rsidR="00946133">
        <w:rPr>
          <w:rFonts w:hint="cs"/>
          <w:rtl/>
          <w:lang w:bidi="ar-SY"/>
        </w:rPr>
        <w:t>ل مهمة الوصول إلى اتفاق خلال المؤتمر</w:t>
      </w:r>
      <w:r w:rsidR="004D403F">
        <w:rPr>
          <w:rFonts w:hint="cs"/>
          <w:rtl/>
          <w:lang w:bidi="ar-SY"/>
        </w:rPr>
        <w:t>، فإن</w:t>
      </w:r>
      <w:r w:rsidR="00C61F0F">
        <w:rPr>
          <w:rFonts w:hint="cs"/>
          <w:rtl/>
          <w:lang w:bidi="ar-SY"/>
        </w:rPr>
        <w:t xml:space="preserve"> هناك نفع كبير</w:t>
      </w:r>
      <w:r w:rsidR="006B5F73">
        <w:rPr>
          <w:rFonts w:hint="cs"/>
          <w:rtl/>
          <w:lang w:bidi="ar-SY"/>
        </w:rPr>
        <w:t xml:space="preserve"> </w:t>
      </w:r>
      <w:r w:rsidR="00C61F0F">
        <w:rPr>
          <w:rFonts w:hint="cs"/>
          <w:rtl/>
          <w:lang w:bidi="ar-SY"/>
        </w:rPr>
        <w:t>ل</w:t>
      </w:r>
      <w:r w:rsidR="00036AFA">
        <w:rPr>
          <w:rFonts w:hint="cs"/>
          <w:rtl/>
          <w:lang w:bidi="ar-SY"/>
        </w:rPr>
        <w:t xml:space="preserve">إسداء </w:t>
      </w:r>
      <w:r w:rsidR="006B5F73">
        <w:rPr>
          <w:rFonts w:hint="cs"/>
          <w:rtl/>
          <w:lang w:bidi="ar-SY"/>
        </w:rPr>
        <w:t xml:space="preserve">المشورة </w:t>
      </w:r>
      <w:r w:rsidR="00036AFA">
        <w:rPr>
          <w:rFonts w:hint="cs"/>
          <w:rtl/>
          <w:lang w:bidi="ar-SY"/>
        </w:rPr>
        <w:t>سلفاً</w:t>
      </w:r>
      <w:r w:rsidR="006B5F73">
        <w:rPr>
          <w:rFonts w:hint="cs"/>
          <w:rtl/>
          <w:lang w:bidi="ar-SY"/>
        </w:rPr>
        <w:t xml:space="preserve"> </w:t>
      </w:r>
      <w:r w:rsidR="006B5F73" w:rsidRPr="006B5F73">
        <w:rPr>
          <w:rFonts w:hint="cs"/>
          <w:rtl/>
          <w:lang w:bidi="ar-SY"/>
        </w:rPr>
        <w:t xml:space="preserve">على المستويين الإقليمي </w:t>
      </w:r>
      <w:proofErr w:type="spellStart"/>
      <w:r w:rsidR="006B5F73" w:rsidRPr="006B5F73">
        <w:rPr>
          <w:rFonts w:hint="cs"/>
          <w:rtl/>
          <w:lang w:bidi="ar-SY"/>
        </w:rPr>
        <w:t>والأقاليمي</w:t>
      </w:r>
      <w:proofErr w:type="spellEnd"/>
      <w:r w:rsidR="006B5F73" w:rsidRPr="006B5F73">
        <w:rPr>
          <w:rFonts w:hint="cs"/>
          <w:rtl/>
          <w:lang w:bidi="ar-SY"/>
        </w:rPr>
        <w:t xml:space="preserve"> </w:t>
      </w:r>
      <w:r w:rsidR="006B5F73">
        <w:rPr>
          <w:rFonts w:hint="cs"/>
          <w:rtl/>
          <w:lang w:bidi="ar-SY"/>
        </w:rPr>
        <w:t xml:space="preserve">فيما يتعلق بمعرفة أي </w:t>
      </w:r>
      <w:r w:rsidR="00C61F0F">
        <w:rPr>
          <w:rFonts w:hint="cs"/>
          <w:rtl/>
          <w:lang w:bidi="ar-SY"/>
        </w:rPr>
        <w:t xml:space="preserve">حاشية من </w:t>
      </w:r>
      <w:r w:rsidR="006B5F73">
        <w:rPr>
          <w:rFonts w:hint="cs"/>
          <w:rtl/>
          <w:lang w:bidi="ar-SY"/>
        </w:rPr>
        <w:t xml:space="preserve">الحواشي </w:t>
      </w:r>
      <w:r w:rsidR="000848B2">
        <w:rPr>
          <w:rFonts w:hint="cs"/>
          <w:rtl/>
          <w:lang w:bidi="ar-SY"/>
        </w:rPr>
        <w:t xml:space="preserve">يقترح </w:t>
      </w:r>
      <w:r w:rsidR="006B5F73">
        <w:rPr>
          <w:rFonts w:hint="cs"/>
          <w:rtl/>
          <w:lang w:bidi="ar-SY"/>
        </w:rPr>
        <w:t>تعديلها</w:t>
      </w:r>
      <w:r w:rsidR="00455C81">
        <w:rPr>
          <w:rFonts w:hint="cs"/>
          <w:rtl/>
          <w:lang w:bidi="ar-SY"/>
        </w:rPr>
        <w:t>. ويُحقق ذلك عادة عن طريق مشاركة الإدارات في التحضير للمؤتمرات العالمية للاتصالات الراديوية ضمن المنظمات</w:t>
      </w:r>
      <w:r w:rsidR="00CD64B5" w:rsidRPr="00CD64B5">
        <w:rPr>
          <w:rFonts w:hint="cs"/>
          <w:rtl/>
          <w:lang w:bidi="ar-SY"/>
        </w:rPr>
        <w:t xml:space="preserve"> الإقليمية</w:t>
      </w:r>
      <w:r w:rsidR="00455C81">
        <w:rPr>
          <w:rFonts w:hint="cs"/>
          <w:rtl/>
          <w:lang w:bidi="ar-SY"/>
        </w:rPr>
        <w:t xml:space="preserve"> المقابلة للاتصالات</w:t>
      </w:r>
      <w:r w:rsidR="00D3008B">
        <w:rPr>
          <w:rFonts w:hint="cs"/>
          <w:rtl/>
          <w:lang w:bidi="ar-SY"/>
        </w:rPr>
        <w:t xml:space="preserve">، وعن طريق الاستفادة من التفاعل بين </w:t>
      </w:r>
      <w:r w:rsidR="00CD64B5">
        <w:rPr>
          <w:rFonts w:hint="cs"/>
          <w:rtl/>
          <w:lang w:bidi="ar-SY"/>
        </w:rPr>
        <w:t>الأفرقة</w:t>
      </w:r>
      <w:r w:rsidR="00D3008B">
        <w:rPr>
          <w:rFonts w:hint="cs"/>
          <w:rtl/>
          <w:lang w:bidi="ar-SY"/>
        </w:rPr>
        <w:t xml:space="preserve"> الإقليمية قبيل المؤتمر.</w:t>
      </w:r>
    </w:p>
    <w:p w14:paraId="3067EA9E" w14:textId="52CB6E1E" w:rsidR="00D15735" w:rsidRDefault="00D3008B" w:rsidP="00D3008B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وترى </w:t>
      </w:r>
      <w:r w:rsidRPr="00D3008B">
        <w:rPr>
          <w:rFonts w:hint="cs"/>
          <w:rtl/>
        </w:rPr>
        <w:t xml:space="preserve">بلدان </w:t>
      </w:r>
      <w:r w:rsidRPr="00D3008B">
        <w:rPr>
          <w:rtl/>
        </w:rPr>
        <w:t>المؤتمر الأوروبي لإدارات البريد والاتصالات</w:t>
      </w:r>
      <w:r>
        <w:rPr>
          <w:rFonts w:hint="cs"/>
          <w:rtl/>
        </w:rPr>
        <w:t xml:space="preserve"> ما يلي</w:t>
      </w:r>
      <w:r w:rsidR="00D15735">
        <w:rPr>
          <w:rFonts w:hint="cs"/>
          <w:rtl/>
          <w:lang w:bidi="ar-SY"/>
        </w:rPr>
        <w:t>:</w:t>
      </w:r>
    </w:p>
    <w:p w14:paraId="30A699F0" w14:textId="70B1AC39" w:rsidR="00D15735" w:rsidRPr="00D3008B" w:rsidRDefault="00D15735" w:rsidP="00D3008B">
      <w:pPr>
        <w:pStyle w:val="enumlev1"/>
        <w:rPr>
          <w:rtl/>
          <w:lang w:bidi="ar-SY"/>
        </w:rPr>
      </w:pPr>
      <w:r w:rsidRPr="00D15735">
        <w:rPr>
          <w:rFonts w:hint="cs"/>
          <w:rtl/>
          <w:lang w:bidi="ar-EG"/>
        </w:rPr>
        <w:t>-</w:t>
      </w:r>
      <w:r w:rsidRPr="00D15735">
        <w:rPr>
          <w:rtl/>
          <w:lang w:bidi="ar-EG"/>
        </w:rPr>
        <w:tab/>
      </w:r>
      <w:r w:rsidR="00D3008B">
        <w:rPr>
          <w:rFonts w:hint="cs"/>
          <w:rtl/>
          <w:lang w:bidi="ar-EG"/>
        </w:rPr>
        <w:t xml:space="preserve">لا داعي لإدخال تغييرات على القرار </w:t>
      </w:r>
      <w:r w:rsidR="00D3008B" w:rsidRPr="00D3008B">
        <w:rPr>
          <w:b/>
          <w:lang w:val="en-GB" w:bidi="ar-EG"/>
        </w:rPr>
        <w:t>26 (Rev.WRC-07)</w:t>
      </w:r>
      <w:r w:rsidR="00D3008B">
        <w:rPr>
          <w:rFonts w:hint="cs"/>
          <w:rtl/>
          <w:lang w:bidi="ar-SY"/>
        </w:rPr>
        <w:t>.</w:t>
      </w:r>
    </w:p>
    <w:p w14:paraId="68B9DA42" w14:textId="17535842" w:rsidR="00D15735" w:rsidRPr="005C61CB" w:rsidRDefault="00D15735" w:rsidP="00D15735">
      <w:pPr>
        <w:pStyle w:val="enumlev1"/>
        <w:rPr>
          <w:rtl/>
          <w:lang w:bidi="ar-SY"/>
        </w:rPr>
      </w:pPr>
      <w:r w:rsidRPr="00D15735">
        <w:rPr>
          <w:rFonts w:hint="cs"/>
          <w:rtl/>
          <w:lang w:bidi="ar-EG"/>
        </w:rPr>
        <w:t>-</w:t>
      </w:r>
      <w:r w:rsidRPr="00D15735">
        <w:rPr>
          <w:rtl/>
          <w:lang w:bidi="ar-EG"/>
        </w:rPr>
        <w:tab/>
      </w:r>
      <w:r w:rsidR="001E3A31">
        <w:rPr>
          <w:rFonts w:hint="cs"/>
          <w:rtl/>
          <w:lang w:bidi="ar-EG"/>
        </w:rPr>
        <w:t>و</w:t>
      </w:r>
      <w:r w:rsidR="005C61CB">
        <w:rPr>
          <w:rFonts w:hint="cs"/>
          <w:rtl/>
          <w:lang w:bidi="ar-EG"/>
        </w:rPr>
        <w:t>لا ي</w:t>
      </w:r>
      <w:r w:rsidR="001E3A31">
        <w:rPr>
          <w:rFonts w:hint="cs"/>
          <w:rtl/>
          <w:lang w:bidi="ar-EG"/>
        </w:rPr>
        <w:t>ُ</w:t>
      </w:r>
      <w:r w:rsidR="005C61CB">
        <w:rPr>
          <w:rFonts w:hint="cs"/>
          <w:rtl/>
          <w:lang w:bidi="ar-EG"/>
        </w:rPr>
        <w:t xml:space="preserve">قصد من البند </w:t>
      </w:r>
      <w:r w:rsidR="005C61CB">
        <w:rPr>
          <w:lang w:val="fr-CH" w:bidi="ar-EG"/>
        </w:rPr>
        <w:t>8</w:t>
      </w:r>
      <w:r w:rsidR="005C61CB">
        <w:rPr>
          <w:rFonts w:hint="cs"/>
          <w:rtl/>
          <w:lang w:bidi="ar-SY"/>
        </w:rPr>
        <w:t xml:space="preserve"> من جدول الأعمال إضافة أسماء بلدان في الحواشي وإضافية حواش جديدة للبلدان.</w:t>
      </w:r>
    </w:p>
    <w:p w14:paraId="421E63B6" w14:textId="736DA16F" w:rsidR="001E3A31" w:rsidRPr="001E3A31" w:rsidRDefault="00D15735" w:rsidP="001E3A31">
      <w:pPr>
        <w:pStyle w:val="enumlev1"/>
        <w:rPr>
          <w:rtl/>
          <w:lang w:bidi="ar-SY"/>
        </w:rPr>
      </w:pPr>
      <w:r w:rsidRPr="00D15735">
        <w:rPr>
          <w:rFonts w:hint="cs"/>
          <w:rtl/>
          <w:lang w:bidi="ar-EG"/>
        </w:rPr>
        <w:t>-</w:t>
      </w:r>
      <w:r w:rsidRPr="00D15735">
        <w:rPr>
          <w:rtl/>
          <w:lang w:bidi="ar-EG"/>
        </w:rPr>
        <w:tab/>
      </w:r>
      <w:r w:rsidR="001E3A31">
        <w:rPr>
          <w:rFonts w:hint="cs"/>
          <w:rtl/>
          <w:lang w:bidi="ar-EG"/>
        </w:rPr>
        <w:t>و</w:t>
      </w:r>
      <w:r w:rsidR="007D2C77">
        <w:rPr>
          <w:rFonts w:hint="cs"/>
          <w:rtl/>
          <w:lang w:bidi="ar-EG"/>
        </w:rPr>
        <w:t>يمكن لهذا المؤتمر أن يستمر في تناول طلبات إضافة أسماء بلدان على الحواشي الحالية على أساس كل حالة على حدة، رهناً ب</w:t>
      </w:r>
      <w:r w:rsidR="001E3A31">
        <w:rPr>
          <w:rFonts w:hint="cs"/>
          <w:rtl/>
          <w:lang w:bidi="ar-EG"/>
        </w:rPr>
        <w:t>ال</w:t>
      </w:r>
      <w:r w:rsidR="007D2C77">
        <w:rPr>
          <w:rFonts w:hint="cs"/>
          <w:rtl/>
          <w:lang w:bidi="ar-EG"/>
        </w:rPr>
        <w:t xml:space="preserve">مبدأ </w:t>
      </w:r>
      <w:r w:rsidR="001E3A31">
        <w:rPr>
          <w:rFonts w:hint="cs"/>
          <w:rtl/>
          <w:lang w:bidi="ar-EG"/>
        </w:rPr>
        <w:t>القائل إ</w:t>
      </w:r>
      <w:r w:rsidR="007D2C77">
        <w:rPr>
          <w:rFonts w:hint="cs"/>
          <w:rtl/>
          <w:lang w:bidi="ar-EG"/>
        </w:rPr>
        <w:t>نه من الممكن النظر في مقترحات إضافة أسماء البلدان على الحواشي</w:t>
      </w:r>
      <w:r w:rsidR="001E3A31">
        <w:rPr>
          <w:rFonts w:hint="cs"/>
          <w:rtl/>
          <w:lang w:bidi="ar-EG"/>
        </w:rPr>
        <w:t xml:space="preserve">، </w:t>
      </w:r>
      <w:r w:rsidR="001E3A31" w:rsidRPr="001E3A31">
        <w:rPr>
          <w:rFonts w:hint="cs"/>
          <w:rtl/>
          <w:lang w:bidi="ar-SY"/>
        </w:rPr>
        <w:t>بيد أن الموافقة على هذه المقترحات مرهونة بشرط صريح يتمثل في عدم اعتراض أي من البلدان المتأثرة.</w:t>
      </w:r>
    </w:p>
    <w:p w14:paraId="429CEC5E" w14:textId="075218DD" w:rsidR="00D15735" w:rsidRDefault="00D15735" w:rsidP="001E3A31">
      <w:pPr>
        <w:pStyle w:val="enumlev1"/>
        <w:rPr>
          <w:rtl/>
          <w:lang w:bidi="ar-EG"/>
        </w:rPr>
      </w:pPr>
      <w:r w:rsidRPr="00D15735">
        <w:rPr>
          <w:rFonts w:hint="cs"/>
          <w:rtl/>
          <w:lang w:bidi="ar-EG"/>
        </w:rPr>
        <w:t>-</w:t>
      </w:r>
      <w:r w:rsidRPr="00D15735">
        <w:rPr>
          <w:rtl/>
          <w:lang w:bidi="ar-EG"/>
        </w:rPr>
        <w:tab/>
      </w:r>
      <w:r w:rsidR="001E3A31">
        <w:rPr>
          <w:rFonts w:hint="cs"/>
          <w:rtl/>
          <w:lang w:bidi="ar-EG"/>
        </w:rPr>
        <w:t>و</w:t>
      </w:r>
      <w:r w:rsidRPr="00D15735">
        <w:rPr>
          <w:rFonts w:hint="cs"/>
          <w:rtl/>
          <w:lang w:bidi="ar-EG"/>
        </w:rPr>
        <w:t>لا</w:t>
      </w:r>
      <w:r w:rsidRPr="00D15735">
        <w:rPr>
          <w:rFonts w:hint="eastAsia"/>
          <w:rtl/>
          <w:lang w:bidi="ar-EG"/>
        </w:rPr>
        <w:t> </w:t>
      </w:r>
      <w:r w:rsidRPr="00D15735">
        <w:rPr>
          <w:rFonts w:hint="cs"/>
          <w:rtl/>
          <w:lang w:bidi="ar-EG"/>
        </w:rPr>
        <w:t>ينبغي النظر في مقترحات لإضافة حواشٍ جديدة للبلدان لا</w:t>
      </w:r>
      <w:r w:rsidRPr="00D15735">
        <w:rPr>
          <w:rFonts w:hint="eastAsia"/>
          <w:rtl/>
          <w:lang w:bidi="ar-EG"/>
        </w:rPr>
        <w:t> </w:t>
      </w:r>
      <w:r w:rsidRPr="00D15735">
        <w:rPr>
          <w:rFonts w:hint="cs"/>
          <w:rtl/>
          <w:lang w:bidi="ar-EG"/>
        </w:rPr>
        <w:t>تتعلق ببنود جدول أعمال هذا المؤتمر.</w:t>
      </w:r>
    </w:p>
    <w:p w14:paraId="24154E8C" w14:textId="541D6FC0" w:rsidR="00D15735" w:rsidRPr="00D15735" w:rsidRDefault="00D3008B" w:rsidP="00D3008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ويستند المقترح إلى موقف </w:t>
      </w:r>
      <w:r w:rsidRPr="00D3008B">
        <w:rPr>
          <w:rFonts w:hint="cs"/>
          <w:rtl/>
        </w:rPr>
        <w:t xml:space="preserve">بلدان </w:t>
      </w:r>
      <w:r w:rsidRPr="00D3008B">
        <w:rPr>
          <w:rtl/>
        </w:rPr>
        <w:t>المؤتمر الأوروبي لإدارات البريد والاتصالات</w:t>
      </w:r>
      <w:r>
        <w:rPr>
          <w:rFonts w:hint="cs"/>
          <w:rtl/>
        </w:rPr>
        <w:t xml:space="preserve"> المذكور أعلاه.</w:t>
      </w:r>
    </w:p>
    <w:p w14:paraId="313F6C09" w14:textId="197FFCEB" w:rsidR="00D15735" w:rsidRPr="00D15735" w:rsidRDefault="00D15735" w:rsidP="00D15735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55EAD09C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0F53F533" w14:textId="77777777" w:rsidR="00463214" w:rsidRDefault="00FC1DB8">
      <w:pPr>
        <w:pStyle w:val="Proposal"/>
      </w:pPr>
      <w:r>
        <w:rPr>
          <w:u w:val="single"/>
        </w:rPr>
        <w:lastRenderedPageBreak/>
        <w:t>NOC</w:t>
      </w:r>
      <w:r>
        <w:tab/>
        <w:t>EUR/16A20/1</w:t>
      </w:r>
    </w:p>
    <w:p w14:paraId="22F25E8D" w14:textId="77777777" w:rsidR="00FC1116" w:rsidRDefault="00FC1DB8" w:rsidP="00FC1116">
      <w:pPr>
        <w:pStyle w:val="ResNo"/>
        <w:rPr>
          <w:sz w:val="18"/>
          <w:rtl/>
        </w:rPr>
      </w:pPr>
      <w:bookmarkStart w:id="1" w:name="_Toc327956534"/>
      <w:r>
        <w:rPr>
          <w:rtl/>
        </w:rPr>
        <w:t>الق</w:t>
      </w:r>
      <w:r>
        <w:rPr>
          <w:rFonts w:hint="cs"/>
          <w:rtl/>
        </w:rPr>
        <w:t>ـ</w:t>
      </w:r>
      <w:r>
        <w:rPr>
          <w:rtl/>
        </w:rPr>
        <w:t xml:space="preserve">رار </w:t>
      </w:r>
      <w:r w:rsidRPr="00584EF0">
        <w:rPr>
          <w:rStyle w:val="href"/>
        </w:rPr>
        <w:t>26</w:t>
      </w:r>
      <w:r>
        <w:t> (REV.WRC-07)</w:t>
      </w:r>
      <w:bookmarkEnd w:id="1"/>
    </w:p>
    <w:p w14:paraId="47220377" w14:textId="1B63E4EE" w:rsidR="00FC1116" w:rsidRDefault="00FC1DB8" w:rsidP="00FC1116">
      <w:pPr>
        <w:pStyle w:val="Restitle"/>
        <w:rPr>
          <w:rtl/>
        </w:rPr>
      </w:pPr>
      <w:bookmarkStart w:id="2" w:name="_Toc327956535"/>
      <w:r>
        <w:rPr>
          <w:rtl/>
        </w:rPr>
        <w:t xml:space="preserve">حواشي جدول توزيع نطاقات التردد في المادة </w:t>
      </w:r>
      <w:r>
        <w:t>5</w:t>
      </w:r>
      <w:r>
        <w:rPr>
          <w:rtl/>
        </w:rPr>
        <w:t xml:space="preserve"> </w:t>
      </w:r>
      <w:r>
        <w:rPr>
          <w:rtl/>
        </w:rPr>
        <w:br/>
      </w:r>
      <w:bookmarkStart w:id="3" w:name="_GoBack"/>
      <w:bookmarkEnd w:id="3"/>
      <w:r>
        <w:rPr>
          <w:rtl/>
        </w:rPr>
        <w:t>من لوائح الراديو</w:t>
      </w:r>
      <w:bookmarkEnd w:id="2"/>
    </w:p>
    <w:p w14:paraId="3653EFA0" w14:textId="6B28F3E0" w:rsidR="00463214" w:rsidRPr="00BA6B7A" w:rsidRDefault="00FC1DB8" w:rsidP="002F0FF5">
      <w:pPr>
        <w:pStyle w:val="Reasons"/>
        <w:rPr>
          <w:spacing w:val="-2"/>
          <w:rtl/>
          <w:lang w:bidi="ar-EG"/>
        </w:rPr>
      </w:pPr>
      <w:r>
        <w:rPr>
          <w:rtl/>
        </w:rPr>
        <w:t>الأسباب:</w:t>
      </w:r>
      <w:r>
        <w:tab/>
      </w:r>
      <w:r w:rsidR="002F0FF5" w:rsidRPr="00BA6B7A">
        <w:rPr>
          <w:rFonts w:hint="cs"/>
          <w:b w:val="0"/>
          <w:bCs w:val="0"/>
          <w:spacing w:val="-2"/>
          <w:rtl/>
        </w:rPr>
        <w:t>فيما يخص إضافة الحواشي على جدول توزيع نطاق الترددات أو تعديلها أو حذفها</w:t>
      </w:r>
      <w:r w:rsidR="00F322E7" w:rsidRPr="00BA6B7A">
        <w:rPr>
          <w:rFonts w:hint="cs"/>
          <w:b w:val="0"/>
          <w:bCs w:val="0"/>
          <w:spacing w:val="-2"/>
          <w:rtl/>
        </w:rPr>
        <w:t>،</w:t>
      </w:r>
      <w:r w:rsidR="002F0FF5" w:rsidRPr="00BA6B7A">
        <w:rPr>
          <w:rFonts w:hint="cs"/>
          <w:b w:val="0"/>
          <w:bCs w:val="0"/>
          <w:spacing w:val="-2"/>
          <w:rtl/>
        </w:rPr>
        <w:t xml:space="preserve"> تشير</w:t>
      </w:r>
      <w:r w:rsidR="00F322E7" w:rsidRPr="00BA6B7A">
        <w:rPr>
          <w:rFonts w:hint="cs"/>
          <w:b w:val="0"/>
          <w:bCs w:val="0"/>
          <w:spacing w:val="-2"/>
          <w:rtl/>
        </w:rPr>
        <w:t xml:space="preserve"> </w:t>
      </w:r>
      <w:r w:rsidR="002F0FF5" w:rsidRPr="00BA6B7A">
        <w:rPr>
          <w:rFonts w:hint="cs"/>
          <w:b w:val="0"/>
          <w:bCs w:val="0"/>
          <w:spacing w:val="-2"/>
          <w:rtl/>
        </w:rPr>
        <w:t xml:space="preserve">بلدان </w:t>
      </w:r>
      <w:r w:rsidR="002F0FF5" w:rsidRPr="00BA6B7A">
        <w:rPr>
          <w:b w:val="0"/>
          <w:bCs w:val="0"/>
          <w:spacing w:val="-2"/>
          <w:rtl/>
        </w:rPr>
        <w:t>المؤتمر الأوروبي لإدارات البريد والاتصالات</w:t>
      </w:r>
      <w:r w:rsidR="002F0FF5" w:rsidRPr="00BA6B7A">
        <w:rPr>
          <w:rFonts w:hint="cs"/>
          <w:b w:val="0"/>
          <w:bCs w:val="0"/>
          <w:spacing w:val="-2"/>
          <w:rtl/>
        </w:rPr>
        <w:t xml:space="preserve"> إلى أن الممارسة الحالية قد آتت ثمارها ولا داعي إلى إدخال تغييرات على القرار </w:t>
      </w:r>
      <w:r w:rsidRPr="00BA6B7A">
        <w:rPr>
          <w:rFonts w:ascii="Times New Roman" w:hAnsi="Times New Roman"/>
          <w:spacing w:val="-2"/>
        </w:rPr>
        <w:t>26 (Rev. WRC-07)</w:t>
      </w:r>
      <w:r w:rsidRPr="00BA6B7A">
        <w:rPr>
          <w:rFonts w:ascii="Times New Roman" w:hAnsi="Times New Roman" w:hint="cs"/>
          <w:b w:val="0"/>
          <w:bCs w:val="0"/>
          <w:spacing w:val="-2"/>
          <w:rtl/>
          <w:lang w:bidi="ar-EG"/>
        </w:rPr>
        <w:t>.</w:t>
      </w:r>
    </w:p>
    <w:p w14:paraId="3187A14D" w14:textId="77777777" w:rsidR="0070014A" w:rsidRPr="00960E08" w:rsidRDefault="0070014A" w:rsidP="00BA6B7A">
      <w:pPr>
        <w:spacing w:before="600"/>
        <w:jc w:val="center"/>
      </w:pPr>
      <w:bookmarkStart w:id="4" w:name="_Hlk21439531"/>
      <w:r w:rsidRPr="00960E08">
        <w:rPr>
          <w:rFonts w:hint="cs"/>
          <w:rtl/>
        </w:rPr>
        <w:t>___________</w:t>
      </w:r>
      <w:bookmarkEnd w:id="4"/>
    </w:p>
    <w:sectPr w:rsidR="0070014A" w:rsidRPr="00960E08">
      <w:headerReference w:type="even" r:id="rId14"/>
      <w:headerReference w:type="default" r:id="rId15"/>
      <w:footerReference w:type="default" r:id="rId16"/>
      <w:footerReference w:type="first" r:id="rId17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83C9" w14:textId="77777777" w:rsidR="00FD1026" w:rsidRDefault="00FD1026" w:rsidP="002919E1">
      <w:r>
        <w:separator/>
      </w:r>
    </w:p>
    <w:p w14:paraId="795B9759" w14:textId="77777777" w:rsidR="00FD1026" w:rsidRDefault="00FD1026" w:rsidP="002919E1"/>
    <w:p w14:paraId="49CA2FA9" w14:textId="77777777" w:rsidR="00FD1026" w:rsidRDefault="00FD1026" w:rsidP="002919E1"/>
    <w:p w14:paraId="6C9349D2" w14:textId="77777777" w:rsidR="00FD1026" w:rsidRDefault="00FD1026"/>
  </w:endnote>
  <w:endnote w:type="continuationSeparator" w:id="0">
    <w:p w14:paraId="07D73A24" w14:textId="77777777" w:rsidR="00FD1026" w:rsidRDefault="00FD1026" w:rsidP="002919E1">
      <w:r>
        <w:continuationSeparator/>
      </w:r>
    </w:p>
    <w:p w14:paraId="66DE3677" w14:textId="77777777" w:rsidR="00FD1026" w:rsidRDefault="00FD1026" w:rsidP="002919E1"/>
    <w:p w14:paraId="75DC66B1" w14:textId="77777777" w:rsidR="00FD1026" w:rsidRDefault="00FD1026" w:rsidP="002919E1"/>
    <w:p w14:paraId="235C90FC" w14:textId="77777777" w:rsidR="00FD1026" w:rsidRDefault="00FD1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D6445" w14:textId="42A4AE1E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C2637">
      <w:rPr>
        <w:noProof/>
      </w:rPr>
      <w:t>P:\ARA\ITU-R\CONF-R\CMR19\000\016ADD20A.docx</w:t>
    </w:r>
    <w:r>
      <w:fldChar w:fldCharType="end"/>
    </w:r>
    <w:r w:rsidRPr="00A809E8">
      <w:t xml:space="preserve">   (</w:t>
    </w:r>
    <w:r w:rsidR="00261815">
      <w:t>461935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74D8" w14:textId="3BD02B46" w:rsidR="00281F5F" w:rsidRPr="008927F5" w:rsidRDefault="00261815" w:rsidP="0026181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FC2637">
      <w:rPr>
        <w:noProof/>
      </w:rPr>
      <w:t>P:\ARA\ITU-R\CONF-R\CMR19\000\016ADD20A.docx</w:t>
    </w:r>
    <w:r>
      <w:fldChar w:fldCharType="end"/>
    </w:r>
    <w:r w:rsidRPr="00A809E8">
      <w:t xml:space="preserve">   (</w:t>
    </w:r>
    <w:r>
      <w:t>461935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DC15C" w14:textId="77777777" w:rsidR="00FD1026" w:rsidRDefault="00FD1026" w:rsidP="002919E1">
      <w:r>
        <w:t>___________________</w:t>
      </w:r>
    </w:p>
  </w:footnote>
  <w:footnote w:type="continuationSeparator" w:id="0">
    <w:p w14:paraId="25358D6B" w14:textId="77777777" w:rsidR="00FD1026" w:rsidRDefault="00FD1026" w:rsidP="002919E1">
      <w:r>
        <w:continuationSeparator/>
      </w:r>
    </w:p>
    <w:p w14:paraId="127EF640" w14:textId="77777777" w:rsidR="00FD1026" w:rsidRDefault="00FD1026" w:rsidP="002919E1"/>
    <w:p w14:paraId="2BB9A774" w14:textId="77777777" w:rsidR="00FD1026" w:rsidRDefault="00FD1026" w:rsidP="002919E1"/>
    <w:p w14:paraId="0C59DB72" w14:textId="77777777" w:rsidR="00FD1026" w:rsidRDefault="00FD1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48F3" w14:textId="77777777" w:rsidR="00281F5F" w:rsidRDefault="00281F5F" w:rsidP="002919E1"/>
  <w:p w14:paraId="7DA85CD4" w14:textId="77777777" w:rsidR="00281F5F" w:rsidRDefault="00281F5F" w:rsidP="002919E1"/>
  <w:p w14:paraId="3EFE26F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9E90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16(Add.20)-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BC8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B8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A5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A62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39A7"/>
    <w:multiLevelType w:val="hybridMultilevel"/>
    <w:tmpl w:val="671C0236"/>
    <w:lvl w:ilvl="0" w:tplc="201AF3B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165DC"/>
    <w:rsid w:val="00022B74"/>
    <w:rsid w:val="0002327C"/>
    <w:rsid w:val="00024E60"/>
    <w:rsid w:val="00034B65"/>
    <w:rsid w:val="00036AFA"/>
    <w:rsid w:val="00040C94"/>
    <w:rsid w:val="00041BAC"/>
    <w:rsid w:val="000425FC"/>
    <w:rsid w:val="00044D43"/>
    <w:rsid w:val="00046844"/>
    <w:rsid w:val="00051907"/>
    <w:rsid w:val="00075A3F"/>
    <w:rsid w:val="000848B2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C2789"/>
    <w:rsid w:val="001D746E"/>
    <w:rsid w:val="001E190C"/>
    <w:rsid w:val="001E3A31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815"/>
    <w:rsid w:val="00261EF7"/>
    <w:rsid w:val="0027069F"/>
    <w:rsid w:val="00280E04"/>
    <w:rsid w:val="00281F5F"/>
    <w:rsid w:val="002843E4"/>
    <w:rsid w:val="00290217"/>
    <w:rsid w:val="002919E1"/>
    <w:rsid w:val="00295917"/>
    <w:rsid w:val="00296071"/>
    <w:rsid w:val="002A4572"/>
    <w:rsid w:val="002A7E2E"/>
    <w:rsid w:val="002B12C5"/>
    <w:rsid w:val="002B16D8"/>
    <w:rsid w:val="002D56BE"/>
    <w:rsid w:val="002D5F64"/>
    <w:rsid w:val="002D6BB4"/>
    <w:rsid w:val="002D6FBF"/>
    <w:rsid w:val="002E48BF"/>
    <w:rsid w:val="002E61C2"/>
    <w:rsid w:val="002F0FF5"/>
    <w:rsid w:val="002F3E46"/>
    <w:rsid w:val="00305DF5"/>
    <w:rsid w:val="00311E3F"/>
    <w:rsid w:val="00314B1E"/>
    <w:rsid w:val="00333107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26E94"/>
    <w:rsid w:val="00455C81"/>
    <w:rsid w:val="00463214"/>
    <w:rsid w:val="004636E2"/>
    <w:rsid w:val="00470CBD"/>
    <w:rsid w:val="0047407D"/>
    <w:rsid w:val="004909DD"/>
    <w:rsid w:val="00491CE0"/>
    <w:rsid w:val="004A05E6"/>
    <w:rsid w:val="004A6230"/>
    <w:rsid w:val="004A6C66"/>
    <w:rsid w:val="004A7AA0"/>
    <w:rsid w:val="004C11BC"/>
    <w:rsid w:val="004C5C04"/>
    <w:rsid w:val="004C716E"/>
    <w:rsid w:val="004D0448"/>
    <w:rsid w:val="004D403F"/>
    <w:rsid w:val="004D4AE6"/>
    <w:rsid w:val="005028F4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2E91"/>
    <w:rsid w:val="00576D0A"/>
    <w:rsid w:val="00576FCC"/>
    <w:rsid w:val="00584333"/>
    <w:rsid w:val="00585FBD"/>
    <w:rsid w:val="005953EC"/>
    <w:rsid w:val="005B00A1"/>
    <w:rsid w:val="005B6EB7"/>
    <w:rsid w:val="005C29C8"/>
    <w:rsid w:val="005C50D0"/>
    <w:rsid w:val="005C5D25"/>
    <w:rsid w:val="005C61CB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580D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5F73"/>
    <w:rsid w:val="006B658C"/>
    <w:rsid w:val="006C00B7"/>
    <w:rsid w:val="006D2674"/>
    <w:rsid w:val="006E38D0"/>
    <w:rsid w:val="006E465B"/>
    <w:rsid w:val="006F70BF"/>
    <w:rsid w:val="0070014A"/>
    <w:rsid w:val="00715285"/>
    <w:rsid w:val="00716B1D"/>
    <w:rsid w:val="007248EC"/>
    <w:rsid w:val="00726744"/>
    <w:rsid w:val="00731150"/>
    <w:rsid w:val="00734E41"/>
    <w:rsid w:val="00736DCC"/>
    <w:rsid w:val="00740F73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A4742"/>
    <w:rsid w:val="007B1FCA"/>
    <w:rsid w:val="007C2C12"/>
    <w:rsid w:val="007C3CFA"/>
    <w:rsid w:val="007C7603"/>
    <w:rsid w:val="007D2C77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6ACA"/>
    <w:rsid w:val="0085774F"/>
    <w:rsid w:val="008614B8"/>
    <w:rsid w:val="008657CB"/>
    <w:rsid w:val="00873A6F"/>
    <w:rsid w:val="00876A62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3DA9"/>
    <w:rsid w:val="008D6ACC"/>
    <w:rsid w:val="008D7AF0"/>
    <w:rsid w:val="008E2CBE"/>
    <w:rsid w:val="008E32DD"/>
    <w:rsid w:val="008E53C5"/>
    <w:rsid w:val="008F4626"/>
    <w:rsid w:val="009004DF"/>
    <w:rsid w:val="00904AA5"/>
    <w:rsid w:val="00946133"/>
    <w:rsid w:val="00951718"/>
    <w:rsid w:val="00960962"/>
    <w:rsid w:val="00972CE0"/>
    <w:rsid w:val="0099102F"/>
    <w:rsid w:val="009A3D30"/>
    <w:rsid w:val="009D6348"/>
    <w:rsid w:val="009E5007"/>
    <w:rsid w:val="009E613F"/>
    <w:rsid w:val="009F042B"/>
    <w:rsid w:val="00A03FD6"/>
    <w:rsid w:val="00A04CF4"/>
    <w:rsid w:val="00A116A8"/>
    <w:rsid w:val="00A15E94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1982"/>
    <w:rsid w:val="00A66D2B"/>
    <w:rsid w:val="00A809E8"/>
    <w:rsid w:val="00A870AD"/>
    <w:rsid w:val="00A90843"/>
    <w:rsid w:val="00A9645C"/>
    <w:rsid w:val="00AB2A33"/>
    <w:rsid w:val="00AC1275"/>
    <w:rsid w:val="00AC7395"/>
    <w:rsid w:val="00AD0043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3434"/>
    <w:rsid w:val="00B66817"/>
    <w:rsid w:val="00B71E3B"/>
    <w:rsid w:val="00B721D5"/>
    <w:rsid w:val="00B81CB5"/>
    <w:rsid w:val="00B8351F"/>
    <w:rsid w:val="00B86C44"/>
    <w:rsid w:val="00B917E6"/>
    <w:rsid w:val="00B9727C"/>
    <w:rsid w:val="00BA05DF"/>
    <w:rsid w:val="00BA6B7A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61891"/>
    <w:rsid w:val="00C61F0F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64B5"/>
    <w:rsid w:val="00CE0E68"/>
    <w:rsid w:val="00CE5BA4"/>
    <w:rsid w:val="00D15735"/>
    <w:rsid w:val="00D25120"/>
    <w:rsid w:val="00D3008B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0971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69AD"/>
    <w:rsid w:val="00E833BC"/>
    <w:rsid w:val="00E8580E"/>
    <w:rsid w:val="00E97E21"/>
    <w:rsid w:val="00EA1B76"/>
    <w:rsid w:val="00EA5D25"/>
    <w:rsid w:val="00EA77D7"/>
    <w:rsid w:val="00EC09B9"/>
    <w:rsid w:val="00EC5A60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22E7"/>
    <w:rsid w:val="00F32530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1DB8"/>
    <w:rsid w:val="00FC2637"/>
    <w:rsid w:val="00FC2CD0"/>
    <w:rsid w:val="00FD0594"/>
    <w:rsid w:val="00FD1026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9265DD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styleId="UnresolvedMention">
    <w:name w:val="Unresolved Mention"/>
    <w:basedOn w:val="DefaultParagraphFont"/>
    <w:uiPriority w:val="99"/>
    <w:semiHidden/>
    <w:unhideWhenUsed/>
    <w:rsid w:val="0087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5-WRC15-C-0142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R16-WRC19-C-0016!A20!MSW-A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828E-C307-4D0A-860B-89CAB8BC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643BF-3FCA-483A-921C-9C391192D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EFE4-B00B-40DD-8499-0D7876D18CB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7D542CBA-1569-40A1-9BAD-493323B85F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142FD1-1C11-4D04-B9C8-7EB86A34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732</Words>
  <Characters>3776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R16-WRC19-C-0016!A20!MSW-A</vt:lpstr>
    </vt:vector>
  </TitlesOfParts>
  <Manager>General Secretariat - Pool</Manager>
  <Company>International Telecommunication Union (ITU)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R16-WRC19-C-0016!A20!MSW-A</dc:title>
  <dc:creator>Documents Proposals Manager (DPM)</dc:creator>
  <cp:keywords>DPM_v2019.10.8.1_prod</cp:keywords>
  <cp:lastModifiedBy>Riz, Imad</cp:lastModifiedBy>
  <cp:revision>6</cp:revision>
  <cp:lastPrinted>2019-10-16T14:42:00Z</cp:lastPrinted>
  <dcterms:created xsi:type="dcterms:W3CDTF">2019-10-14T15:07:00Z</dcterms:created>
  <dcterms:modified xsi:type="dcterms:W3CDTF">2019-10-16T14:42:00Z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