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71EB4EE6" w14:textId="77777777">
        <w:trPr>
          <w:cantSplit/>
        </w:trPr>
        <w:tc>
          <w:tcPr>
            <w:tcW w:w="6911" w:type="dxa"/>
          </w:tcPr>
          <w:p w14:paraId="1C8175EF"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2D961689" w14:textId="77777777" w:rsidR="00A066F1" w:rsidRDefault="005F04D8" w:rsidP="003B2284">
            <w:pPr>
              <w:spacing w:before="0" w:line="240" w:lineRule="atLeast"/>
              <w:jc w:val="right"/>
            </w:pPr>
            <w:r>
              <w:rPr>
                <w:noProof/>
                <w:lang w:eastAsia="en-GB"/>
              </w:rPr>
              <w:drawing>
                <wp:inline distT="0" distB="0" distL="0" distR="0" wp14:anchorId="1AA27C93" wp14:editId="6691E333">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3094FC61" w14:textId="77777777">
        <w:trPr>
          <w:cantSplit/>
        </w:trPr>
        <w:tc>
          <w:tcPr>
            <w:tcW w:w="6911" w:type="dxa"/>
            <w:tcBorders>
              <w:bottom w:val="single" w:sz="12" w:space="0" w:color="auto"/>
            </w:tcBorders>
          </w:tcPr>
          <w:p w14:paraId="6B3EB22E"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5F468CD0" w14:textId="77777777" w:rsidR="00A066F1" w:rsidRPr="00617BE4" w:rsidRDefault="00A066F1" w:rsidP="00A066F1">
            <w:pPr>
              <w:spacing w:before="0" w:line="240" w:lineRule="atLeast"/>
              <w:rPr>
                <w:rFonts w:ascii="Verdana" w:hAnsi="Verdana"/>
                <w:szCs w:val="24"/>
              </w:rPr>
            </w:pPr>
          </w:p>
        </w:tc>
      </w:tr>
      <w:tr w:rsidR="00A066F1" w:rsidRPr="00C324A8" w14:paraId="5863E39B" w14:textId="77777777">
        <w:trPr>
          <w:cantSplit/>
        </w:trPr>
        <w:tc>
          <w:tcPr>
            <w:tcW w:w="6911" w:type="dxa"/>
            <w:tcBorders>
              <w:top w:val="single" w:sz="12" w:space="0" w:color="auto"/>
            </w:tcBorders>
          </w:tcPr>
          <w:p w14:paraId="5EA2CF88"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27007A63" w14:textId="77777777" w:rsidR="00A066F1" w:rsidRPr="00C324A8" w:rsidRDefault="00A066F1" w:rsidP="00A066F1">
            <w:pPr>
              <w:spacing w:before="0" w:line="240" w:lineRule="atLeast"/>
              <w:rPr>
                <w:rFonts w:ascii="Verdana" w:hAnsi="Verdana"/>
                <w:sz w:val="20"/>
              </w:rPr>
            </w:pPr>
          </w:p>
        </w:tc>
      </w:tr>
      <w:tr w:rsidR="00A066F1" w:rsidRPr="00C324A8" w14:paraId="2531F2E9" w14:textId="77777777">
        <w:trPr>
          <w:cantSplit/>
          <w:trHeight w:val="23"/>
        </w:trPr>
        <w:tc>
          <w:tcPr>
            <w:tcW w:w="6911" w:type="dxa"/>
            <w:shd w:val="clear" w:color="auto" w:fill="auto"/>
          </w:tcPr>
          <w:p w14:paraId="0B1FA1A1"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57885BAD"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2 to</w:t>
            </w:r>
            <w:r>
              <w:rPr>
                <w:rFonts w:ascii="Verdana" w:hAnsi="Verdana"/>
                <w:b/>
                <w:sz w:val="20"/>
              </w:rPr>
              <w:br/>
              <w:t>Document 16</w:t>
            </w:r>
            <w:r w:rsidR="00A066F1" w:rsidRPr="00841216">
              <w:rPr>
                <w:rFonts w:ascii="Verdana" w:hAnsi="Verdana"/>
                <w:b/>
                <w:sz w:val="20"/>
              </w:rPr>
              <w:t>-</w:t>
            </w:r>
            <w:r w:rsidR="005E10C9" w:rsidRPr="00841216">
              <w:rPr>
                <w:rFonts w:ascii="Verdana" w:hAnsi="Verdana"/>
                <w:b/>
                <w:sz w:val="20"/>
              </w:rPr>
              <w:t>E</w:t>
            </w:r>
          </w:p>
        </w:tc>
      </w:tr>
      <w:tr w:rsidR="00A066F1" w:rsidRPr="00C324A8" w14:paraId="656A171D" w14:textId="77777777">
        <w:trPr>
          <w:cantSplit/>
          <w:trHeight w:val="23"/>
        </w:trPr>
        <w:tc>
          <w:tcPr>
            <w:tcW w:w="6911" w:type="dxa"/>
            <w:shd w:val="clear" w:color="auto" w:fill="auto"/>
          </w:tcPr>
          <w:p w14:paraId="0840A02D"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324D956C"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115CA2AD" w14:textId="77777777">
        <w:trPr>
          <w:cantSplit/>
          <w:trHeight w:val="23"/>
        </w:trPr>
        <w:tc>
          <w:tcPr>
            <w:tcW w:w="6911" w:type="dxa"/>
            <w:shd w:val="clear" w:color="auto" w:fill="auto"/>
          </w:tcPr>
          <w:p w14:paraId="3205AD4B"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1ED5F675"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664BD45" w14:textId="77777777" w:rsidTr="00025864">
        <w:trPr>
          <w:cantSplit/>
          <w:trHeight w:val="23"/>
        </w:trPr>
        <w:tc>
          <w:tcPr>
            <w:tcW w:w="10031" w:type="dxa"/>
            <w:gridSpan w:val="2"/>
            <w:shd w:val="clear" w:color="auto" w:fill="auto"/>
          </w:tcPr>
          <w:p w14:paraId="29D974DB" w14:textId="77777777" w:rsidR="00A066F1" w:rsidRPr="00C324A8" w:rsidRDefault="00A066F1" w:rsidP="00A066F1">
            <w:pPr>
              <w:tabs>
                <w:tab w:val="left" w:pos="993"/>
              </w:tabs>
              <w:spacing w:before="0"/>
              <w:rPr>
                <w:rFonts w:ascii="Verdana" w:hAnsi="Verdana"/>
                <w:b/>
                <w:sz w:val="20"/>
              </w:rPr>
            </w:pPr>
          </w:p>
        </w:tc>
      </w:tr>
      <w:tr w:rsidR="00E55816" w:rsidRPr="00C324A8" w14:paraId="54A3986B" w14:textId="77777777" w:rsidTr="00025864">
        <w:trPr>
          <w:cantSplit/>
          <w:trHeight w:val="23"/>
        </w:trPr>
        <w:tc>
          <w:tcPr>
            <w:tcW w:w="10031" w:type="dxa"/>
            <w:gridSpan w:val="2"/>
            <w:shd w:val="clear" w:color="auto" w:fill="auto"/>
          </w:tcPr>
          <w:p w14:paraId="31BDAD06" w14:textId="77777777" w:rsidR="00E55816" w:rsidRDefault="00884D60" w:rsidP="00E55816">
            <w:pPr>
              <w:pStyle w:val="Source"/>
            </w:pPr>
            <w:r>
              <w:t>European Common Proposals</w:t>
            </w:r>
          </w:p>
        </w:tc>
      </w:tr>
      <w:tr w:rsidR="00E55816" w:rsidRPr="00C324A8" w14:paraId="63C813AC" w14:textId="77777777" w:rsidTr="00025864">
        <w:trPr>
          <w:cantSplit/>
          <w:trHeight w:val="23"/>
        </w:trPr>
        <w:tc>
          <w:tcPr>
            <w:tcW w:w="10031" w:type="dxa"/>
            <w:gridSpan w:val="2"/>
            <w:shd w:val="clear" w:color="auto" w:fill="auto"/>
          </w:tcPr>
          <w:p w14:paraId="231B2786" w14:textId="77777777" w:rsidR="00E55816" w:rsidRDefault="007D5320" w:rsidP="00E55816">
            <w:pPr>
              <w:pStyle w:val="Title1"/>
            </w:pPr>
            <w:r>
              <w:t>Proposals for the work of the conference</w:t>
            </w:r>
          </w:p>
        </w:tc>
      </w:tr>
      <w:tr w:rsidR="00E55816" w:rsidRPr="00C324A8" w14:paraId="728E83D3" w14:textId="77777777" w:rsidTr="00025864">
        <w:trPr>
          <w:cantSplit/>
          <w:trHeight w:val="23"/>
        </w:trPr>
        <w:tc>
          <w:tcPr>
            <w:tcW w:w="10031" w:type="dxa"/>
            <w:gridSpan w:val="2"/>
            <w:shd w:val="clear" w:color="auto" w:fill="auto"/>
          </w:tcPr>
          <w:p w14:paraId="0DA79F14" w14:textId="77777777" w:rsidR="00E55816" w:rsidRDefault="00E55816" w:rsidP="00E55816">
            <w:pPr>
              <w:pStyle w:val="Title2"/>
            </w:pPr>
          </w:p>
        </w:tc>
      </w:tr>
      <w:tr w:rsidR="00A538A6" w:rsidRPr="00C324A8" w14:paraId="7F1408A5" w14:textId="77777777" w:rsidTr="00025864">
        <w:trPr>
          <w:cantSplit/>
          <w:trHeight w:val="23"/>
        </w:trPr>
        <w:tc>
          <w:tcPr>
            <w:tcW w:w="10031" w:type="dxa"/>
            <w:gridSpan w:val="2"/>
            <w:shd w:val="clear" w:color="auto" w:fill="auto"/>
          </w:tcPr>
          <w:p w14:paraId="60643361" w14:textId="77777777" w:rsidR="00A538A6" w:rsidRDefault="004B13CB" w:rsidP="004B13CB">
            <w:pPr>
              <w:pStyle w:val="Agendaitem"/>
            </w:pPr>
            <w:r>
              <w:t>Agenda item 1.2</w:t>
            </w:r>
          </w:p>
        </w:tc>
      </w:tr>
    </w:tbl>
    <w:bookmarkEnd w:id="5"/>
    <w:bookmarkEnd w:id="6"/>
    <w:p w14:paraId="3E9C9E2C" w14:textId="77777777" w:rsidR="005118F7" w:rsidRPr="00EC5386" w:rsidRDefault="00DA667D" w:rsidP="002119E8">
      <w:pPr>
        <w:overflowPunct/>
        <w:autoSpaceDE/>
        <w:autoSpaceDN/>
        <w:adjustRightInd/>
        <w:textAlignment w:val="auto"/>
        <w:rPr>
          <w:lang w:val="en-US"/>
        </w:rPr>
      </w:pPr>
      <w:r w:rsidRPr="00EC5386">
        <w:t>1.2</w:t>
      </w:r>
      <w:r w:rsidRPr="00EC5386">
        <w:tab/>
        <w:t xml:space="preserve">to consider in-band power limits for earth stations operating in the mobile-satellite service, meteorological-satellite service and Earth exploration-satellite service in the frequency bands 401-403 MHz and 399.9-400.05 MHz, in accordance with </w:t>
      </w:r>
      <w:r w:rsidRPr="00EC5386">
        <w:rPr>
          <w:b/>
          <w:bCs/>
        </w:rPr>
        <w:t>Resolution 765 (WRC-15)</w:t>
      </w:r>
      <w:r w:rsidRPr="00EC5386">
        <w:t>;</w:t>
      </w:r>
    </w:p>
    <w:p w14:paraId="196CDE1F" w14:textId="77777777" w:rsidR="00A8434B" w:rsidRPr="00116C3F" w:rsidRDefault="00A8434B" w:rsidP="00116C3F">
      <w:pPr>
        <w:pStyle w:val="Headingb"/>
        <w:rPr>
          <w:lang w:val="en-GB"/>
        </w:rPr>
      </w:pPr>
      <w:r w:rsidRPr="00116C3F">
        <w:rPr>
          <w:lang w:val="en-GB"/>
        </w:rPr>
        <w:t>Introduction</w:t>
      </w:r>
    </w:p>
    <w:p w14:paraId="00920077" w14:textId="77777777" w:rsidR="00A8434B" w:rsidRPr="00DA5F33" w:rsidRDefault="00A8434B" w:rsidP="00A8434B">
      <w:r>
        <w:t xml:space="preserve">In order to ensure long term continuity for the operation of satellite data collection systems, CEPT </w:t>
      </w:r>
      <w:r w:rsidRPr="00DA5F33">
        <w:t xml:space="preserve">supports the establishment of in-band e.i.r.p. limits, as appropriate, for earth stations in the EESS and MetSat in the frequency band 401-403 MHz (for GSO and non-GSO) and in the MSS frequency band, specified per emission within reference bandwidth (4 kHz) as well as within whole allocated band, to avoid possible power aggregation of closely spaced narrowband carriers, notified for earth stations, taking into account the result of studies. </w:t>
      </w:r>
    </w:p>
    <w:p w14:paraId="7C28875B" w14:textId="585CEC97" w:rsidR="00241FA2" w:rsidRDefault="00A8434B" w:rsidP="000E7DBB">
      <w:r w:rsidRPr="00DA5F33">
        <w:t>In addition, CEPT proposes specific provisions for the frequency band 399.9-400.05 MHz until 22</w:t>
      </w:r>
      <w:r w:rsidR="00116C3F">
        <w:t> </w:t>
      </w:r>
      <w:r w:rsidRPr="00DA5F33">
        <w:t xml:space="preserve">November 2024 and for the frequency band 401-403 MHz until 22 November </w:t>
      </w:r>
      <w:r>
        <w:t>2027</w:t>
      </w:r>
      <w:r w:rsidRPr="00DA5F33">
        <w:t xml:space="preserve"> for existing and planned satellite systems exceeding these e.i.r.p. limits, for which complete notification</w:t>
      </w:r>
      <w:r>
        <w:t xml:space="preserve"> information has been received by the Radiocommunication Bureau, and that have been brought into use before 22 November 2019.</w:t>
      </w:r>
    </w:p>
    <w:p w14:paraId="4C12C86B" w14:textId="77777777" w:rsidR="00116C3F" w:rsidRPr="00EB2AE6" w:rsidRDefault="00116C3F">
      <w:pPr>
        <w:tabs>
          <w:tab w:val="clear" w:pos="1134"/>
          <w:tab w:val="clear" w:pos="1871"/>
          <w:tab w:val="clear" w:pos="2268"/>
        </w:tabs>
        <w:overflowPunct/>
        <w:autoSpaceDE/>
        <w:autoSpaceDN/>
        <w:adjustRightInd/>
        <w:spacing w:before="0"/>
        <w:textAlignment w:val="auto"/>
        <w:rPr>
          <w:rFonts w:ascii="Times New Roman Bold" w:hAnsi="Times New Roman Bold" w:cs="Times New Roman Bold"/>
          <w:b/>
          <w:rPrChange w:id="7" w:author="De Peic, Sibyl" w:date="2019-10-09T15:48:00Z">
            <w:rPr>
              <w:rFonts w:ascii="Times New Roman Bold" w:hAnsi="Times New Roman Bold" w:cs="Times New Roman Bold"/>
              <w:b/>
              <w:lang w:val="fr-CH"/>
            </w:rPr>
          </w:rPrChange>
        </w:rPr>
      </w:pPr>
      <w:r>
        <w:br w:type="page"/>
      </w:r>
    </w:p>
    <w:p w14:paraId="39DD9BC1" w14:textId="7FED423B" w:rsidR="00A8434B" w:rsidRPr="00116C3F" w:rsidRDefault="00A8434B" w:rsidP="00116C3F">
      <w:pPr>
        <w:pStyle w:val="Headingb"/>
        <w:rPr>
          <w:lang w:val="en-GB"/>
        </w:rPr>
      </w:pPr>
      <w:r w:rsidRPr="00116C3F">
        <w:rPr>
          <w:lang w:val="en-GB"/>
        </w:rPr>
        <w:lastRenderedPageBreak/>
        <w:t>Proposals</w:t>
      </w:r>
    </w:p>
    <w:p w14:paraId="5D515791" w14:textId="77777777" w:rsidR="008B2E84" w:rsidRDefault="00DA667D" w:rsidP="008B2E84">
      <w:pPr>
        <w:pStyle w:val="ArtNo"/>
        <w:spacing w:before="0"/>
        <w:rPr>
          <w:lang w:val="en-AU"/>
        </w:rPr>
      </w:pPr>
      <w:bookmarkStart w:id="8" w:name="_Toc451865291"/>
      <w:r w:rsidRPr="006D07BF">
        <w:t>ARTICLE</w:t>
      </w:r>
      <w:r>
        <w:rPr>
          <w:lang w:val="en-AU"/>
        </w:rPr>
        <w:t xml:space="preserve"> </w:t>
      </w:r>
      <w:r>
        <w:rPr>
          <w:rStyle w:val="href"/>
          <w:rFonts w:eastAsiaTheme="majorEastAsia"/>
          <w:color w:val="000000"/>
          <w:lang w:val="en-AU"/>
        </w:rPr>
        <w:t>5</w:t>
      </w:r>
      <w:bookmarkEnd w:id="8"/>
    </w:p>
    <w:p w14:paraId="14994BFE" w14:textId="77777777" w:rsidR="008B2E84" w:rsidRDefault="00DA667D" w:rsidP="008B2E84">
      <w:pPr>
        <w:pStyle w:val="Arttitle"/>
        <w:rPr>
          <w:lang w:val="en-US"/>
        </w:rPr>
      </w:pPr>
      <w:bookmarkStart w:id="9" w:name="_Toc327956583"/>
      <w:bookmarkStart w:id="10" w:name="_Toc451865292"/>
      <w:r w:rsidRPr="006D07BF">
        <w:t>Frequency</w:t>
      </w:r>
      <w:r>
        <w:t xml:space="preserve"> allocations</w:t>
      </w:r>
      <w:bookmarkEnd w:id="9"/>
      <w:bookmarkEnd w:id="10"/>
    </w:p>
    <w:p w14:paraId="5804FB7B" w14:textId="77777777" w:rsidR="008B2E84" w:rsidRPr="00B25B23" w:rsidRDefault="00DA667D" w:rsidP="008B2E84">
      <w:pPr>
        <w:pStyle w:val="Section1"/>
        <w:keepNext/>
      </w:pPr>
      <w:r w:rsidRPr="002618F4">
        <w:t>Section</w:t>
      </w:r>
      <w:r>
        <w:rPr>
          <w:lang w:val="en-AU"/>
        </w:rPr>
        <w:t xml:space="preserve"> IV – Table of Frequency Allocations</w:t>
      </w:r>
      <w:r>
        <w:rPr>
          <w:lang w:val="en-AU"/>
        </w:rPr>
        <w:br/>
      </w:r>
      <w:r w:rsidRPr="003C6FED">
        <w:rPr>
          <w:b w:val="0"/>
          <w:bCs/>
        </w:rPr>
        <w:t xml:space="preserve">(See No. </w:t>
      </w:r>
      <w:r w:rsidRPr="003C6FED">
        <w:t>2.1</w:t>
      </w:r>
      <w:r w:rsidRPr="003C6FED">
        <w:rPr>
          <w:b w:val="0"/>
          <w:bCs/>
        </w:rPr>
        <w:t>)</w:t>
      </w:r>
      <w:r w:rsidRPr="003C6FED">
        <w:rPr>
          <w:b w:val="0"/>
          <w:bCs/>
        </w:rPr>
        <w:br/>
      </w:r>
      <w:r w:rsidRPr="00DE1868">
        <w:br/>
      </w:r>
    </w:p>
    <w:p w14:paraId="52307DF7" w14:textId="77777777" w:rsidR="004B0233" w:rsidRDefault="00DA667D">
      <w:pPr>
        <w:pStyle w:val="Proposal"/>
      </w:pPr>
      <w:r>
        <w:t>MOD</w:t>
      </w:r>
      <w:r>
        <w:tab/>
        <w:t>EUR/16A2/1</w:t>
      </w:r>
    </w:p>
    <w:p w14:paraId="295D563B" w14:textId="77777777" w:rsidR="003E393F" w:rsidRPr="002B657C" w:rsidRDefault="00DA667D" w:rsidP="003E393F">
      <w:pPr>
        <w:pStyle w:val="Tabletitle"/>
      </w:pPr>
      <w:r w:rsidRPr="00A45B2F">
        <w:rPr>
          <w:lang w:val="en-AU"/>
        </w:rPr>
        <w:t>335</w:t>
      </w:r>
      <w:r>
        <w:rPr>
          <w:lang w:val="en-AU"/>
        </w:rPr>
        <w:t>.4-410 MHz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8B2E84" w14:paraId="359532A8"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7CC1E5AE" w14:textId="77777777" w:rsidR="008B2E84" w:rsidRPr="002B657C" w:rsidRDefault="00DA667D" w:rsidP="003E393F">
            <w:pPr>
              <w:pStyle w:val="Tablehead"/>
            </w:pPr>
            <w:r w:rsidRPr="002B657C">
              <w:t>Allocation to services</w:t>
            </w:r>
          </w:p>
        </w:tc>
      </w:tr>
      <w:tr w:rsidR="008B2E84" w14:paraId="03A90D32" w14:textId="77777777" w:rsidTr="003E393F">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37C526FB" w14:textId="77777777" w:rsidR="008B2E84" w:rsidRPr="002B657C" w:rsidRDefault="00DA667D" w:rsidP="003E393F">
            <w:pPr>
              <w:pStyle w:val="Tablehead"/>
            </w:pPr>
            <w:r w:rsidRPr="002B657C">
              <w:t>Region 1</w:t>
            </w:r>
          </w:p>
        </w:tc>
        <w:tc>
          <w:tcPr>
            <w:tcW w:w="3100" w:type="dxa"/>
            <w:tcBorders>
              <w:top w:val="single" w:sz="4" w:space="0" w:color="auto"/>
              <w:left w:val="single" w:sz="6" w:space="0" w:color="auto"/>
              <w:bottom w:val="single" w:sz="6" w:space="0" w:color="auto"/>
              <w:right w:val="single" w:sz="6" w:space="0" w:color="auto"/>
            </w:tcBorders>
            <w:hideMark/>
          </w:tcPr>
          <w:p w14:paraId="21753DC2" w14:textId="77777777" w:rsidR="008B2E84" w:rsidRPr="002B657C" w:rsidRDefault="00DA667D" w:rsidP="003E393F">
            <w:pPr>
              <w:pStyle w:val="Tablehead"/>
            </w:pPr>
            <w:r w:rsidRPr="002B657C">
              <w:t>Region 2</w:t>
            </w:r>
          </w:p>
        </w:tc>
        <w:tc>
          <w:tcPr>
            <w:tcW w:w="3100" w:type="dxa"/>
            <w:tcBorders>
              <w:top w:val="single" w:sz="4" w:space="0" w:color="auto"/>
              <w:left w:val="single" w:sz="6" w:space="0" w:color="auto"/>
              <w:bottom w:val="single" w:sz="6" w:space="0" w:color="auto"/>
              <w:right w:val="single" w:sz="6" w:space="0" w:color="auto"/>
            </w:tcBorders>
            <w:hideMark/>
          </w:tcPr>
          <w:p w14:paraId="29CEF566" w14:textId="77777777" w:rsidR="008B2E84" w:rsidRPr="002B657C" w:rsidRDefault="00DA667D" w:rsidP="003E393F">
            <w:pPr>
              <w:pStyle w:val="Tablehead"/>
            </w:pPr>
            <w:r w:rsidRPr="002B657C">
              <w:t>Region 3</w:t>
            </w:r>
          </w:p>
        </w:tc>
      </w:tr>
      <w:tr w:rsidR="008B2E84" w:rsidDel="00EB2AE6" w14:paraId="50A577CE" w14:textId="1BA97C0B" w:rsidTr="00594215">
        <w:trPr>
          <w:cantSplit/>
          <w:jc w:val="center"/>
          <w:del w:id="11" w:author="De Peic, Sibyl" w:date="2019-10-09T15:48:00Z"/>
        </w:trPr>
        <w:tc>
          <w:tcPr>
            <w:tcW w:w="9299" w:type="dxa"/>
            <w:gridSpan w:val="3"/>
            <w:tcBorders>
              <w:top w:val="single" w:sz="6" w:space="0" w:color="auto"/>
              <w:left w:val="single" w:sz="6" w:space="0" w:color="auto"/>
              <w:bottom w:val="single" w:sz="6" w:space="0" w:color="auto"/>
              <w:right w:val="single" w:sz="6" w:space="0" w:color="auto"/>
            </w:tcBorders>
          </w:tcPr>
          <w:p w14:paraId="076BE10E" w14:textId="4123F637" w:rsidR="008B2E84" w:rsidDel="00EB2AE6" w:rsidRDefault="00AB27B1" w:rsidP="003E393F">
            <w:pPr>
              <w:pStyle w:val="TableTextS5"/>
              <w:rPr>
                <w:del w:id="12" w:author="De Peic, Sibyl" w:date="2019-10-09T15:48:00Z"/>
                <w:color w:val="000000"/>
                <w:lang w:val="en-AU"/>
              </w:rPr>
            </w:pPr>
          </w:p>
        </w:tc>
      </w:tr>
      <w:tr w:rsidR="008B2E84" w14:paraId="399CD6DA"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76F1E9A2" w14:textId="77777777" w:rsidR="008B2E84" w:rsidRDefault="00DA667D" w:rsidP="000E7DBB">
            <w:pPr>
              <w:pStyle w:val="TableTextS5"/>
              <w:rPr>
                <w:color w:val="000000"/>
                <w:lang w:val="en-AU"/>
              </w:rPr>
            </w:pPr>
            <w:r w:rsidRPr="00BB0E7D">
              <w:rPr>
                <w:rStyle w:val="Tablefreq"/>
              </w:rPr>
              <w:t>399.9-400.05</w:t>
            </w:r>
            <w:r w:rsidRPr="00BB0E7D">
              <w:rPr>
                <w:color w:val="000000"/>
              </w:rPr>
              <w:tab/>
              <w:t xml:space="preserve">MOBILE-SATELLITE (Earth-to-space)  </w:t>
            </w:r>
            <w:r w:rsidRPr="00BB0E7D">
              <w:rPr>
                <w:rStyle w:val="Artref"/>
                <w:color w:val="000000"/>
              </w:rPr>
              <w:t>5.209</w:t>
            </w:r>
            <w:r>
              <w:rPr>
                <w:rStyle w:val="Artref"/>
                <w:color w:val="000000"/>
              </w:rPr>
              <w:t xml:space="preserve">  </w:t>
            </w:r>
            <w:r w:rsidRPr="00BB0E7D">
              <w:rPr>
                <w:rStyle w:val="Artref"/>
                <w:color w:val="000000"/>
              </w:rPr>
              <w:t>5.220</w:t>
            </w:r>
            <w:ins w:id="13" w:author="Arnould, Carine" w:date="2019-10-07T14:40:00Z">
              <w:r w:rsidR="000E7DBB">
                <w:rPr>
                  <w:rStyle w:val="Artref"/>
                  <w:color w:val="000000"/>
                </w:rPr>
                <w:t xml:space="preserve">  </w:t>
              </w:r>
            </w:ins>
            <w:ins w:id="14" w:author="CEPT Coordinator" w:date="2018-03-13T12:34:00Z">
              <w:r w:rsidR="000E7DBB" w:rsidRPr="00F90393">
                <w:rPr>
                  <w:color w:val="000000"/>
                </w:rPr>
                <w:t>ADD 5.A</w:t>
              </w:r>
            </w:ins>
            <w:ins w:id="15" w:author="CEPT Coordinator" w:date="2018-06-29T10:53:00Z">
              <w:r w:rsidR="000E7DBB" w:rsidRPr="00F90393">
                <w:rPr>
                  <w:color w:val="000000"/>
                </w:rPr>
                <w:t>12</w:t>
              </w:r>
            </w:ins>
          </w:p>
        </w:tc>
      </w:tr>
      <w:tr w:rsidR="008B2E84" w14:paraId="68EB2ACE" w14:textId="77777777" w:rsidTr="003E393F">
        <w:trPr>
          <w:cantSplit/>
          <w:jc w:val="center"/>
        </w:trPr>
        <w:tc>
          <w:tcPr>
            <w:tcW w:w="9299" w:type="dxa"/>
            <w:gridSpan w:val="3"/>
            <w:tcBorders>
              <w:top w:val="single" w:sz="4" w:space="0" w:color="auto"/>
              <w:left w:val="single" w:sz="6" w:space="0" w:color="auto"/>
              <w:bottom w:val="single" w:sz="6" w:space="0" w:color="auto"/>
              <w:right w:val="single" w:sz="6" w:space="0" w:color="auto"/>
            </w:tcBorders>
            <w:hideMark/>
          </w:tcPr>
          <w:p w14:paraId="50EB2B5B" w14:textId="77777777" w:rsidR="008B2E84" w:rsidRDefault="000E7DBB" w:rsidP="003E393F">
            <w:pPr>
              <w:pStyle w:val="TableTextS5"/>
              <w:rPr>
                <w:color w:val="000000"/>
                <w:lang w:val="en-AU"/>
              </w:rPr>
            </w:pPr>
            <w:r>
              <w:rPr>
                <w:color w:val="000000"/>
                <w:lang w:val="en-AU"/>
              </w:rPr>
              <w:t>...</w:t>
            </w:r>
          </w:p>
        </w:tc>
      </w:tr>
      <w:tr w:rsidR="008B2E84" w:rsidRPr="008A5EC8" w14:paraId="469E01D7" w14:textId="77777777" w:rsidTr="003E393F">
        <w:trPr>
          <w:cantSplit/>
          <w:jc w:val="center"/>
        </w:trPr>
        <w:tc>
          <w:tcPr>
            <w:tcW w:w="9299" w:type="dxa"/>
            <w:gridSpan w:val="3"/>
            <w:tcBorders>
              <w:top w:val="single" w:sz="6" w:space="0" w:color="auto"/>
              <w:left w:val="single" w:sz="6" w:space="0" w:color="auto"/>
              <w:bottom w:val="single" w:sz="4" w:space="0" w:color="auto"/>
              <w:right w:val="single" w:sz="6" w:space="0" w:color="auto"/>
            </w:tcBorders>
            <w:hideMark/>
          </w:tcPr>
          <w:p w14:paraId="20D61E7E" w14:textId="77777777" w:rsidR="008B2E84" w:rsidRDefault="00DA667D" w:rsidP="003E393F">
            <w:pPr>
              <w:pStyle w:val="TableTextS5"/>
              <w:rPr>
                <w:color w:val="000000"/>
                <w:lang w:val="en-AU"/>
              </w:rPr>
            </w:pPr>
            <w:r w:rsidRPr="005279B9">
              <w:rPr>
                <w:rStyle w:val="Tablefreq"/>
              </w:rPr>
              <w:t>401-402</w:t>
            </w:r>
            <w:r w:rsidRPr="004A3091">
              <w:tab/>
            </w:r>
            <w:r w:rsidRPr="004A3091">
              <w:tab/>
            </w:r>
            <w:r>
              <w:rPr>
                <w:color w:val="000000"/>
                <w:lang w:val="en-AU"/>
              </w:rPr>
              <w:t xml:space="preserve">METEOROLOGICAL AIDS </w:t>
            </w:r>
          </w:p>
          <w:p w14:paraId="515C92B3" w14:textId="77777777" w:rsidR="008B2E84" w:rsidRDefault="00DA667D"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SPACE OPERATION (space-to-Earth)</w:t>
            </w:r>
          </w:p>
          <w:p w14:paraId="6774CF71" w14:textId="77777777" w:rsidR="008B2E84" w:rsidRDefault="00DA667D"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EARTH EXPLORATION-SATELLITE (Earth-to-space)</w:t>
            </w:r>
          </w:p>
          <w:p w14:paraId="074709E8" w14:textId="77777777" w:rsidR="008B2E84" w:rsidRDefault="00DA667D"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METEOROLOGICAL-SATELLITE (Earth-to-space)</w:t>
            </w:r>
          </w:p>
          <w:p w14:paraId="4B53B351" w14:textId="77777777" w:rsidR="008B2E84" w:rsidRPr="005A38D0" w:rsidRDefault="00DA667D" w:rsidP="003E393F">
            <w:pPr>
              <w:pStyle w:val="TableTextS5"/>
              <w:rPr>
                <w:color w:val="000000"/>
                <w:lang w:val="fr-CH"/>
              </w:rPr>
            </w:pPr>
            <w:r>
              <w:rPr>
                <w:color w:val="000000"/>
                <w:lang w:val="en-AU"/>
              </w:rPr>
              <w:tab/>
            </w:r>
            <w:r>
              <w:rPr>
                <w:color w:val="000000"/>
                <w:lang w:val="en-AU"/>
              </w:rPr>
              <w:tab/>
            </w:r>
            <w:r>
              <w:rPr>
                <w:color w:val="000000"/>
                <w:lang w:val="en-AU"/>
              </w:rPr>
              <w:tab/>
            </w:r>
            <w:r>
              <w:rPr>
                <w:color w:val="000000"/>
                <w:lang w:val="en-AU"/>
              </w:rPr>
              <w:tab/>
            </w:r>
            <w:r w:rsidRPr="005A38D0">
              <w:rPr>
                <w:color w:val="000000"/>
                <w:lang w:val="fr-CH"/>
              </w:rPr>
              <w:t>Fixed</w:t>
            </w:r>
          </w:p>
          <w:p w14:paraId="65130071" w14:textId="77777777" w:rsidR="008B2E84" w:rsidRPr="00594215" w:rsidDel="000E7DBB" w:rsidRDefault="00DA667D" w:rsidP="003E393F">
            <w:pPr>
              <w:pStyle w:val="TableTextS5"/>
              <w:rPr>
                <w:del w:id="16" w:author="Arnould, Carine" w:date="2019-10-07T14:43:00Z"/>
                <w:b/>
                <w:lang w:val="fr-CH"/>
                <w:rPrChange w:id="17" w:author="Arnould, Carine" w:date="2019-10-09T14:28:00Z">
                  <w:rPr>
                    <w:del w:id="18" w:author="Arnould, Carine" w:date="2019-10-07T14:43:00Z"/>
                    <w:b/>
                    <w:color w:val="000000"/>
                    <w:lang w:val="fr-CH"/>
                  </w:rPr>
                </w:rPrChange>
              </w:rPr>
            </w:pPr>
            <w:r w:rsidRPr="005A38D0">
              <w:rPr>
                <w:color w:val="000000"/>
                <w:lang w:val="fr-CH"/>
              </w:rPr>
              <w:tab/>
            </w:r>
            <w:r w:rsidRPr="005A38D0">
              <w:rPr>
                <w:color w:val="000000"/>
                <w:lang w:val="fr-CH"/>
              </w:rPr>
              <w:tab/>
            </w:r>
            <w:r w:rsidRPr="005A38D0">
              <w:rPr>
                <w:color w:val="000000"/>
                <w:lang w:val="fr-CH"/>
              </w:rPr>
              <w:tab/>
            </w:r>
            <w:r w:rsidRPr="005A38D0">
              <w:rPr>
                <w:color w:val="000000"/>
                <w:lang w:val="fr-CH"/>
              </w:rPr>
              <w:tab/>
              <w:t xml:space="preserve">Mobile </w:t>
            </w:r>
            <w:r w:rsidRPr="00116C3F">
              <w:rPr>
                <w:color w:val="000000"/>
              </w:rPr>
              <w:t>except aeronautical</w:t>
            </w:r>
            <w:r w:rsidRPr="005A38D0">
              <w:rPr>
                <w:color w:val="000000"/>
                <w:lang w:val="fr-CH"/>
              </w:rPr>
              <w:t xml:space="preserve"> mobile</w:t>
            </w:r>
          </w:p>
          <w:p w14:paraId="2504DCF9" w14:textId="77777777" w:rsidR="000E7DBB" w:rsidRPr="000E7DBB" w:rsidRDefault="000E7DBB" w:rsidP="003E393F">
            <w:pPr>
              <w:pStyle w:val="TableTextS5"/>
              <w:rPr>
                <w:color w:val="000000"/>
                <w:lang w:val="fr-CH"/>
              </w:rPr>
            </w:pPr>
            <w:ins w:id="19" w:author="Arnould, Carine" w:date="2019-10-07T14:43:00Z">
              <w:r w:rsidRPr="000E7DBB">
                <w:rPr>
                  <w:color w:val="000000"/>
                  <w:lang w:val="fr-CH"/>
                  <w:rPrChange w:id="20" w:author="Arnould, Carine" w:date="2019-10-07T14:44:00Z">
                    <w:rPr>
                      <w:b/>
                      <w:color w:val="000000"/>
                      <w:lang w:val="fr-CH"/>
                    </w:rPr>
                  </w:rPrChange>
                </w:rPr>
                <w:tab/>
              </w:r>
              <w:r w:rsidRPr="000E7DBB">
                <w:rPr>
                  <w:color w:val="000000"/>
                  <w:lang w:val="fr-CH"/>
                  <w:rPrChange w:id="21" w:author="Arnould, Carine" w:date="2019-10-07T14:44:00Z">
                    <w:rPr>
                      <w:b/>
                      <w:color w:val="000000"/>
                      <w:lang w:val="fr-CH"/>
                    </w:rPr>
                  </w:rPrChange>
                </w:rPr>
                <w:tab/>
              </w:r>
              <w:r w:rsidRPr="000E7DBB">
                <w:rPr>
                  <w:color w:val="000000"/>
                  <w:lang w:val="fr-CH"/>
                  <w:rPrChange w:id="22" w:author="Arnould, Carine" w:date="2019-10-07T14:44:00Z">
                    <w:rPr>
                      <w:b/>
                      <w:color w:val="000000"/>
                      <w:lang w:val="fr-CH"/>
                    </w:rPr>
                  </w:rPrChange>
                </w:rPr>
                <w:tab/>
              </w:r>
              <w:r w:rsidRPr="000E7DBB">
                <w:rPr>
                  <w:color w:val="000000"/>
                  <w:lang w:val="fr-CH"/>
                  <w:rPrChange w:id="23" w:author="Arnould, Carine" w:date="2019-10-07T14:44:00Z">
                    <w:rPr>
                      <w:b/>
                      <w:color w:val="000000"/>
                      <w:lang w:val="fr-CH"/>
                    </w:rPr>
                  </w:rPrChange>
                </w:rPr>
                <w:tab/>
                <w:t>ADD 5.B12</w:t>
              </w:r>
            </w:ins>
          </w:p>
        </w:tc>
      </w:tr>
      <w:tr w:rsidR="008B2E84" w:rsidRPr="008A5EC8" w14:paraId="34120DA2"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6B97697" w14:textId="77777777" w:rsidR="008B2E84" w:rsidRDefault="00DA667D" w:rsidP="003E393F">
            <w:pPr>
              <w:pStyle w:val="TableTextS5"/>
              <w:rPr>
                <w:color w:val="000000"/>
                <w:lang w:val="en-AU"/>
              </w:rPr>
            </w:pPr>
            <w:r w:rsidRPr="005279B9">
              <w:rPr>
                <w:rStyle w:val="Tablefreq"/>
              </w:rPr>
              <w:t>402-403</w:t>
            </w:r>
            <w:r w:rsidRPr="005279B9">
              <w:rPr>
                <w:rStyle w:val="Tablefreq"/>
              </w:rPr>
              <w:tab/>
            </w:r>
            <w:r w:rsidRPr="004A3091">
              <w:tab/>
            </w:r>
            <w:r>
              <w:rPr>
                <w:color w:val="000000"/>
                <w:lang w:val="en-AU"/>
              </w:rPr>
              <w:t xml:space="preserve">METEOROLOGICAL AIDS </w:t>
            </w:r>
          </w:p>
          <w:p w14:paraId="04073E66" w14:textId="77777777" w:rsidR="008B2E84" w:rsidRDefault="00DA667D"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EARTH EXPLORATION-SATELLITE (Earth-to-space)</w:t>
            </w:r>
          </w:p>
          <w:p w14:paraId="24F183BB" w14:textId="77777777" w:rsidR="008B2E84" w:rsidRDefault="00DA667D" w:rsidP="003E393F">
            <w:pPr>
              <w:pStyle w:val="TableTextS5"/>
              <w:rPr>
                <w:color w:val="000000"/>
                <w:lang w:val="en-AU"/>
              </w:rPr>
            </w:pPr>
            <w:r>
              <w:rPr>
                <w:color w:val="000000"/>
                <w:lang w:val="en-AU"/>
              </w:rPr>
              <w:tab/>
            </w:r>
            <w:r>
              <w:rPr>
                <w:color w:val="000000"/>
                <w:lang w:val="en-AU"/>
              </w:rPr>
              <w:tab/>
            </w:r>
            <w:r>
              <w:rPr>
                <w:color w:val="000000"/>
                <w:lang w:val="en-AU"/>
              </w:rPr>
              <w:tab/>
            </w:r>
            <w:r>
              <w:rPr>
                <w:color w:val="000000"/>
                <w:lang w:val="en-AU"/>
              </w:rPr>
              <w:tab/>
              <w:t>METEOROLOGICAL-SATELLITE (Earth-to-space)</w:t>
            </w:r>
          </w:p>
          <w:p w14:paraId="60576B02" w14:textId="77777777" w:rsidR="008B2E84" w:rsidRPr="005A38D0" w:rsidRDefault="00DA667D" w:rsidP="003E393F">
            <w:pPr>
              <w:pStyle w:val="TableTextS5"/>
              <w:rPr>
                <w:color w:val="000000"/>
                <w:lang w:val="fr-CH"/>
              </w:rPr>
            </w:pPr>
            <w:r>
              <w:rPr>
                <w:color w:val="000000"/>
                <w:lang w:val="en-AU"/>
              </w:rPr>
              <w:tab/>
            </w:r>
            <w:r>
              <w:rPr>
                <w:color w:val="000000"/>
                <w:lang w:val="en-AU"/>
              </w:rPr>
              <w:tab/>
            </w:r>
            <w:r>
              <w:rPr>
                <w:color w:val="000000"/>
                <w:lang w:val="en-AU"/>
              </w:rPr>
              <w:tab/>
            </w:r>
            <w:r>
              <w:rPr>
                <w:color w:val="000000"/>
                <w:lang w:val="en-AU"/>
              </w:rPr>
              <w:tab/>
            </w:r>
            <w:r w:rsidRPr="005A38D0">
              <w:rPr>
                <w:color w:val="000000"/>
                <w:lang w:val="fr-CH"/>
              </w:rPr>
              <w:t>Fixed</w:t>
            </w:r>
          </w:p>
          <w:p w14:paraId="14B10FE9" w14:textId="77777777" w:rsidR="008B2E84" w:rsidRDefault="00DA667D" w:rsidP="003E393F">
            <w:pPr>
              <w:pStyle w:val="TableTextS5"/>
              <w:rPr>
                <w:ins w:id="24" w:author="Arnould, Carine" w:date="2019-10-07T14:44:00Z"/>
                <w:color w:val="000000"/>
                <w:lang w:val="fr-CH"/>
              </w:rPr>
            </w:pPr>
            <w:r w:rsidRPr="005A38D0">
              <w:rPr>
                <w:color w:val="000000"/>
                <w:lang w:val="fr-CH"/>
              </w:rPr>
              <w:tab/>
            </w:r>
            <w:r w:rsidRPr="005A38D0">
              <w:rPr>
                <w:color w:val="000000"/>
                <w:lang w:val="fr-CH"/>
              </w:rPr>
              <w:tab/>
            </w:r>
            <w:r w:rsidRPr="005A38D0">
              <w:rPr>
                <w:color w:val="000000"/>
                <w:lang w:val="fr-CH"/>
              </w:rPr>
              <w:tab/>
            </w:r>
            <w:r w:rsidRPr="005A38D0">
              <w:rPr>
                <w:color w:val="000000"/>
                <w:lang w:val="fr-CH"/>
              </w:rPr>
              <w:tab/>
              <w:t xml:space="preserve">Mobile </w:t>
            </w:r>
            <w:r w:rsidRPr="00116C3F">
              <w:rPr>
                <w:color w:val="000000"/>
              </w:rPr>
              <w:t>except aeronautical</w:t>
            </w:r>
            <w:r w:rsidRPr="005A38D0">
              <w:rPr>
                <w:color w:val="000000"/>
                <w:lang w:val="fr-CH"/>
              </w:rPr>
              <w:t xml:space="preserve"> mobile</w:t>
            </w:r>
          </w:p>
          <w:p w14:paraId="67BC0B80" w14:textId="77777777" w:rsidR="000E7DBB" w:rsidRPr="000E7DBB" w:rsidRDefault="000E7DBB" w:rsidP="003E393F">
            <w:pPr>
              <w:pStyle w:val="TableTextS5"/>
              <w:rPr>
                <w:color w:val="000000"/>
                <w:lang w:val="fr-CH"/>
              </w:rPr>
            </w:pPr>
            <w:ins w:id="25" w:author="Arnould, Carine" w:date="2019-10-07T14:44:00Z">
              <w:r>
                <w:rPr>
                  <w:color w:val="000000"/>
                  <w:lang w:val="fr-CH"/>
                </w:rPr>
                <w:tab/>
              </w:r>
              <w:r>
                <w:rPr>
                  <w:color w:val="000000"/>
                  <w:lang w:val="fr-CH"/>
                </w:rPr>
                <w:tab/>
              </w:r>
              <w:r>
                <w:rPr>
                  <w:color w:val="000000"/>
                  <w:lang w:val="fr-CH"/>
                </w:rPr>
                <w:tab/>
              </w:r>
              <w:r>
                <w:rPr>
                  <w:color w:val="000000"/>
                  <w:lang w:val="fr-CH"/>
                </w:rPr>
                <w:tab/>
                <w:t>ADD 5.B12</w:t>
              </w:r>
            </w:ins>
          </w:p>
        </w:tc>
      </w:tr>
      <w:tr w:rsidR="008B2E84" w:rsidDel="00EB2AE6" w14:paraId="636B49FF" w14:textId="6C606DAE" w:rsidTr="003E393F">
        <w:trPr>
          <w:cantSplit/>
          <w:jc w:val="center"/>
          <w:del w:id="26" w:author="De Peic, Sibyl" w:date="2019-10-09T15:49:00Z"/>
        </w:trPr>
        <w:tc>
          <w:tcPr>
            <w:tcW w:w="9299" w:type="dxa"/>
            <w:gridSpan w:val="3"/>
            <w:tcBorders>
              <w:top w:val="single" w:sz="4" w:space="0" w:color="auto"/>
              <w:left w:val="single" w:sz="4" w:space="0" w:color="auto"/>
              <w:bottom w:val="single" w:sz="4" w:space="0" w:color="auto"/>
              <w:right w:val="single" w:sz="4" w:space="0" w:color="auto"/>
            </w:tcBorders>
          </w:tcPr>
          <w:p w14:paraId="33A1DB6A" w14:textId="5008603A" w:rsidR="008B2E84" w:rsidDel="00EB2AE6" w:rsidRDefault="00AB27B1" w:rsidP="003E393F">
            <w:pPr>
              <w:pStyle w:val="TableTextS5"/>
              <w:rPr>
                <w:del w:id="27" w:author="De Peic, Sibyl" w:date="2019-10-09T15:49:00Z"/>
                <w:b/>
                <w:color w:val="000000"/>
                <w:lang w:val="en-AU"/>
              </w:rPr>
            </w:pPr>
          </w:p>
        </w:tc>
      </w:tr>
    </w:tbl>
    <w:p w14:paraId="2602A955" w14:textId="77777777" w:rsidR="004B0233" w:rsidRDefault="004B0233">
      <w:pPr>
        <w:pStyle w:val="Reasons"/>
      </w:pPr>
    </w:p>
    <w:p w14:paraId="4F26F8B8" w14:textId="77777777" w:rsidR="004B0233" w:rsidRDefault="00DA667D">
      <w:pPr>
        <w:pStyle w:val="Proposal"/>
      </w:pPr>
      <w:r>
        <w:t>ADD</w:t>
      </w:r>
      <w:r>
        <w:tab/>
        <w:t>EUR/16A2/2</w:t>
      </w:r>
    </w:p>
    <w:p w14:paraId="252098B1" w14:textId="65898676" w:rsidR="004B0233" w:rsidRDefault="00DA667D" w:rsidP="000E7DBB">
      <w:bookmarkStart w:id="28" w:name="_GoBack"/>
      <w:bookmarkEnd w:id="28"/>
      <w:r>
        <w:rPr>
          <w:rStyle w:val="Artdef"/>
        </w:rPr>
        <w:t>5.A12</w:t>
      </w:r>
      <w:r>
        <w:tab/>
      </w:r>
      <w:r w:rsidR="000E7DBB" w:rsidRPr="004F4A10">
        <w:rPr>
          <w:lang w:val="en-US"/>
        </w:rPr>
        <w:t xml:space="preserve">In the frequency band 399.9-400.05 MHz, the maximum e.i.r.p of any emission of the earth stations in the mobile-satellite service shall not exceed 5 dBW in any 4 kHz and maximum e.i.r.p. of each earth station in the mobile-satellite service shall not exceed 5 dBW in the whole 399.9-400.05 MHz frequency band. Until 22 November 2024, this limit shall not apply to satellite systems for which complete notification information has been received by the Radiocommunication Bureau by 22 November 2019 and that have been brought into use by that date. </w:t>
      </w:r>
      <w:r w:rsidR="000E7DBB" w:rsidRPr="004F4A10">
        <w:rPr>
          <w:rFonts w:eastAsia="Calibri"/>
        </w:rPr>
        <w:t xml:space="preserve">After 22 November 2024, </w:t>
      </w:r>
      <w:r w:rsidR="000E7DBB" w:rsidRPr="004F4A10">
        <w:rPr>
          <w:lang w:val="en-US"/>
        </w:rPr>
        <w:t>these limits shall apply to all systems within mobile-satellite service operating in this frequency band</w:t>
      </w:r>
      <w:r w:rsidR="000E7DBB" w:rsidRPr="004F4A10">
        <w:rPr>
          <w:rFonts w:eastAsia="Calibri"/>
        </w:rPr>
        <w:t xml:space="preserve"> and No. </w:t>
      </w:r>
      <w:r w:rsidR="000E7DBB" w:rsidRPr="004F4A10">
        <w:rPr>
          <w:rFonts w:eastAsia="Calibri"/>
          <w:b/>
        </w:rPr>
        <w:t>11.50</w:t>
      </w:r>
      <w:r w:rsidR="000E7DBB" w:rsidRPr="004F4A10">
        <w:rPr>
          <w:rFonts w:eastAsia="Calibri"/>
        </w:rPr>
        <w:t xml:space="preserve"> shall apply after 22 November 2024</w:t>
      </w:r>
      <w:r w:rsidR="000E7DBB">
        <w:rPr>
          <w:rFonts w:eastAsia="Calibri"/>
        </w:rPr>
        <w:t>.</w:t>
      </w:r>
      <w:r w:rsidR="000B7E7E">
        <w:rPr>
          <w:rFonts w:eastAsia="Calibri"/>
          <w:sz w:val="16"/>
          <w:szCs w:val="16"/>
        </w:rPr>
        <w:t>     </w:t>
      </w:r>
      <w:r w:rsidR="000B7E7E" w:rsidRPr="000B7E7E">
        <w:rPr>
          <w:rFonts w:eastAsia="Calibri"/>
          <w:sz w:val="16"/>
          <w:szCs w:val="16"/>
        </w:rPr>
        <w:t>(WRC-19)</w:t>
      </w:r>
    </w:p>
    <w:p w14:paraId="6E8E7CB7" w14:textId="3C605F34" w:rsidR="004B0233" w:rsidRDefault="00DA667D">
      <w:pPr>
        <w:pStyle w:val="Reasons"/>
      </w:pPr>
      <w:r>
        <w:rPr>
          <w:b/>
        </w:rPr>
        <w:t>Reasons:</w:t>
      </w:r>
      <w:r>
        <w:tab/>
      </w:r>
      <w:r w:rsidRPr="005857C4">
        <w:t>Establishment of in-band e.i.r.p. limits, as appropriate, for earth stations in the MSS in the frequency band 399.9-400.05 MHz, specified per emission within reference bandwidth (4 kHz) as well as within whole allocated band, to avoid possible power aggregation of closely spaced narrowband carriers, notified for earth stations</w:t>
      </w:r>
      <w:r>
        <w:t>,</w:t>
      </w:r>
      <w:r w:rsidRPr="005857C4">
        <w:t xml:space="preserve"> taking into account the result of studies. It is to be noted that this frequency band is limited to non-geostationary networks (see </w:t>
      </w:r>
      <w:r w:rsidR="00B624E3" w:rsidRPr="00594215">
        <w:t>RR</w:t>
      </w:r>
      <w:r w:rsidR="00B624E3">
        <w:t xml:space="preserve"> </w:t>
      </w:r>
      <w:r w:rsidRPr="005857C4">
        <w:t xml:space="preserve">No. </w:t>
      </w:r>
      <w:r w:rsidRPr="005857C4">
        <w:rPr>
          <w:b/>
        </w:rPr>
        <w:t>5.209</w:t>
      </w:r>
      <w:r w:rsidRPr="005857C4">
        <w:t xml:space="preserve">). </w:t>
      </w:r>
      <w:r w:rsidRPr="005857C4">
        <w:lastRenderedPageBreak/>
        <w:t>Specific provisions are proposed for satellite systems exceeding these e</w:t>
      </w:r>
      <w:r>
        <w:t>.</w:t>
      </w:r>
      <w:r w:rsidRPr="005857C4">
        <w:t>i</w:t>
      </w:r>
      <w:r>
        <w:t>.</w:t>
      </w:r>
      <w:r w:rsidRPr="005857C4">
        <w:t>r</w:t>
      </w:r>
      <w:r>
        <w:t>.</w:t>
      </w:r>
      <w:r w:rsidRPr="005857C4">
        <w:t>p</w:t>
      </w:r>
      <w:r>
        <w:t>.</w:t>
      </w:r>
      <w:r w:rsidRPr="005857C4">
        <w:t xml:space="preserve"> limits, for which complete notification information has been received by the Radiocommunication Bureau by 22</w:t>
      </w:r>
      <w:r w:rsidR="00D63E4F">
        <w:t> </w:t>
      </w:r>
      <w:r w:rsidRPr="005857C4">
        <w:t>November 2019, and that have been brought into use by that date.</w:t>
      </w:r>
    </w:p>
    <w:p w14:paraId="6B535E15" w14:textId="77777777" w:rsidR="004B0233" w:rsidRDefault="00DA667D">
      <w:pPr>
        <w:pStyle w:val="Proposal"/>
      </w:pPr>
      <w:r>
        <w:t>ADD</w:t>
      </w:r>
      <w:r>
        <w:tab/>
        <w:t>EUR/16A2/3</w:t>
      </w:r>
    </w:p>
    <w:p w14:paraId="784D3127" w14:textId="77777777" w:rsidR="00DA667D" w:rsidRDefault="00DA667D" w:rsidP="00DA667D">
      <w:r>
        <w:rPr>
          <w:rStyle w:val="Artdef"/>
        </w:rPr>
        <w:t>5.B12</w:t>
      </w:r>
      <w:r>
        <w:tab/>
        <w:t>In the frequency band 401-403 MHz, the maximum e.i.r.p. of any emission of the earth stations in the meteorological-satellite service and the Earth exploration-satellite service shall not exceed 22 dBW in any 4 kHz for geostationary systems and non-geostationary systems with an orbit of apogee equal or greater than 35 786 km and 7 dBW in any 4 kHz for non-geostationary systems with an orbit of apogee lower than 35 786 km and maximum e.i.r.p. of each earth station in the meteorological-satellite service and the Earth exploration-satellite service shall not exceed 22  dBW for geostationary systems and non-geostationary systems with an orbit of apogee equal or greater than 35 786 km and 7 dBW for non-geostationary systems with an orbit of apogee lower than 35 786 km in the whole 401-403 MHz frequency band.</w:t>
      </w:r>
    </w:p>
    <w:p w14:paraId="4463AA2A" w14:textId="49621335" w:rsidR="00DA667D" w:rsidRDefault="002E1C19" w:rsidP="00DA667D">
      <w:r>
        <w:tab/>
      </w:r>
      <w:r w:rsidR="00DA667D">
        <w:t>These provisions shall not apply to all systems in the meteorological-satellite service and the Earth exploration-satellite service in this frequency band for which complete notification information has been received by the Radiocommunication Bureau before 22 November 2019 and brought into use before 22 November 2019.</w:t>
      </w:r>
    </w:p>
    <w:p w14:paraId="3E83F6FB" w14:textId="67F838F4" w:rsidR="004B0233" w:rsidRDefault="002E1C19" w:rsidP="00DA667D">
      <w:r>
        <w:tab/>
      </w:r>
      <w:r w:rsidR="00DA667D">
        <w:t>After 22 November 2027, these limits shall apply to all systems in the meteorological-satellite service and the Earth exploration-satellite service operating in this frequency band (No. </w:t>
      </w:r>
      <w:r w:rsidR="00DA667D" w:rsidRPr="00E55C13">
        <w:rPr>
          <w:b/>
        </w:rPr>
        <w:t>11.50</w:t>
      </w:r>
      <w:r w:rsidR="00DA667D">
        <w:t xml:space="preserve"> applies after that date) excluding non-geostationary satellite systems for which complete notification information has been received by the Radiocommunication Bureau before 28 April 2007, for which maximum e.i.r.p. of earth stations within the 401.898-402.522 MHz frequency band can be increased to 12 dBW.</w:t>
      </w:r>
      <w:r w:rsidR="00EB2AE6" w:rsidRPr="00D63E4F">
        <w:rPr>
          <w:sz w:val="16"/>
          <w:szCs w:val="16"/>
        </w:rPr>
        <w:t>    </w:t>
      </w:r>
      <w:r w:rsidR="00D63E4F" w:rsidRPr="00D63E4F">
        <w:rPr>
          <w:sz w:val="16"/>
          <w:szCs w:val="16"/>
        </w:rPr>
        <w:t> </w:t>
      </w:r>
      <w:r w:rsidR="00EB2AE6" w:rsidRPr="00EB2AE6">
        <w:rPr>
          <w:sz w:val="16"/>
          <w:szCs w:val="16"/>
        </w:rPr>
        <w:t>(WRC-19)</w:t>
      </w:r>
    </w:p>
    <w:p w14:paraId="67A6E056" w14:textId="77777777" w:rsidR="004B0233" w:rsidRDefault="00DA667D">
      <w:pPr>
        <w:pStyle w:val="Reasons"/>
      </w:pPr>
      <w:r>
        <w:rPr>
          <w:b/>
        </w:rPr>
        <w:t>Reasons:</w:t>
      </w:r>
      <w:r>
        <w:tab/>
      </w:r>
      <w:r w:rsidRPr="001F2434">
        <w:t>Establishment of in-band e.i.r.p. limits for earth stations in the EESS and MetSat in the frequency band 401-403 MHz,</w:t>
      </w:r>
      <w:r w:rsidRPr="00E55C13">
        <w:t xml:space="preserve"> specified per emission within reference bandwidth (4 kHz) as well as within whole allocated band, to avoid possible power aggregation of closely spaced narrowband carriers, notified for earth stations,</w:t>
      </w:r>
      <w:r w:rsidRPr="001F2434">
        <w:t xml:space="preserve"> taking into account the result of studies. In addition, for the frequency band 401-403 MHz, different sets of limits are established for GSO/HEO and non-geostationary systems. Specific provisions are proposed for satellite systems exceeding these e.i.r.p. limits, for which complete notification information has been received by the Radiocommunication Bureau by 22 November 2019, and that have been brought into use by that date.</w:t>
      </w:r>
    </w:p>
    <w:p w14:paraId="07F92554" w14:textId="77777777" w:rsidR="004B0233" w:rsidRDefault="00DA667D">
      <w:pPr>
        <w:pStyle w:val="Proposal"/>
      </w:pPr>
      <w:r>
        <w:t>SUP</w:t>
      </w:r>
      <w:r>
        <w:tab/>
        <w:t>EUR/16A2/4</w:t>
      </w:r>
    </w:p>
    <w:p w14:paraId="7C19B212" w14:textId="77777777" w:rsidR="007B1885" w:rsidRPr="0096575C" w:rsidRDefault="00DA667D" w:rsidP="007B1885">
      <w:pPr>
        <w:pStyle w:val="ResNo"/>
      </w:pPr>
      <w:bookmarkStart w:id="29" w:name="_Toc450048846"/>
      <w:r w:rsidRPr="0096575C">
        <w:t xml:space="preserve">RESOLUTION </w:t>
      </w:r>
      <w:r w:rsidRPr="0096575C">
        <w:rPr>
          <w:rStyle w:val="href"/>
        </w:rPr>
        <w:t>765</w:t>
      </w:r>
      <w:r w:rsidRPr="0096575C">
        <w:t xml:space="preserve"> (WRC-15)</w:t>
      </w:r>
      <w:bookmarkEnd w:id="29"/>
    </w:p>
    <w:p w14:paraId="00D16357" w14:textId="77777777" w:rsidR="007B1885" w:rsidRPr="00755316" w:rsidRDefault="00DA667D" w:rsidP="007B1885">
      <w:pPr>
        <w:pStyle w:val="Restitle"/>
      </w:pPr>
      <w:bookmarkStart w:id="30" w:name="_Toc450048847"/>
      <w:r w:rsidRPr="00755316">
        <w:t xml:space="preserve">Establishment of in-band power limits for earth stations operating </w:t>
      </w:r>
      <w:r w:rsidRPr="00755316">
        <w:br/>
        <w:t xml:space="preserve">in mobile-satellite service, the meteorological-satellite service and </w:t>
      </w:r>
      <w:r>
        <w:br/>
      </w:r>
      <w:r w:rsidRPr="00755316">
        <w:t xml:space="preserve">the Earth exploration-satellite service in the frequency bands </w:t>
      </w:r>
      <w:r>
        <w:br/>
      </w:r>
      <w:r w:rsidRPr="00755316">
        <w:t>401-403 MHz and 399.9-400.05 MHz</w:t>
      </w:r>
      <w:bookmarkEnd w:id="30"/>
      <w:r w:rsidRPr="00755316">
        <w:t xml:space="preserve"> </w:t>
      </w:r>
    </w:p>
    <w:p w14:paraId="7BDCAB63" w14:textId="77777777" w:rsidR="00DA667D" w:rsidRDefault="00DA667D" w:rsidP="00411C49">
      <w:pPr>
        <w:pStyle w:val="Reasons"/>
      </w:pPr>
      <w:r>
        <w:rPr>
          <w:b/>
        </w:rPr>
        <w:t>Reasons:</w:t>
      </w:r>
      <w:r>
        <w:tab/>
        <w:t>The Resolution is no longer necessary.</w:t>
      </w:r>
    </w:p>
    <w:p w14:paraId="5BA7EA4D" w14:textId="77777777" w:rsidR="00DA667D" w:rsidRDefault="00DA667D">
      <w:pPr>
        <w:jc w:val="center"/>
      </w:pPr>
      <w:r>
        <w:t>______________</w:t>
      </w:r>
    </w:p>
    <w:p w14:paraId="53D48295" w14:textId="77777777" w:rsidR="004B0233" w:rsidRDefault="004B0233" w:rsidP="00DA667D"/>
    <w:sectPr w:rsidR="004B0233">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19F1" w14:textId="77777777" w:rsidR="0028709B" w:rsidRDefault="0028709B">
      <w:r>
        <w:separator/>
      </w:r>
    </w:p>
  </w:endnote>
  <w:endnote w:type="continuationSeparator" w:id="0">
    <w:p w14:paraId="0EEA41CD" w14:textId="77777777" w:rsidR="0028709B" w:rsidRDefault="00287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81054" w14:textId="77777777" w:rsidR="00E45D05" w:rsidRDefault="00E45D05">
    <w:pPr>
      <w:framePr w:wrap="around" w:vAnchor="text" w:hAnchor="margin" w:xAlign="right" w:y="1"/>
    </w:pPr>
    <w:r>
      <w:fldChar w:fldCharType="begin"/>
    </w:r>
    <w:r>
      <w:instrText xml:space="preserve">PAGE  </w:instrText>
    </w:r>
    <w:r>
      <w:fldChar w:fldCharType="end"/>
    </w:r>
  </w:p>
  <w:p w14:paraId="77274991" w14:textId="46971AEF"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B27B1">
      <w:rPr>
        <w:noProof/>
        <w:lang w:val="en-US"/>
      </w:rPr>
      <w:t>P:\ENG\ITU-R\CONF-R\CMR19\000\016ADD02E.docx</w:t>
    </w:r>
    <w:r>
      <w:fldChar w:fldCharType="end"/>
    </w:r>
    <w:r w:rsidRPr="0041348E">
      <w:rPr>
        <w:lang w:val="en-US"/>
      </w:rPr>
      <w:tab/>
    </w:r>
    <w:r>
      <w:fldChar w:fldCharType="begin"/>
    </w:r>
    <w:r>
      <w:instrText xml:space="preserve"> SAVEDATE \@ DD.MM.YY </w:instrText>
    </w:r>
    <w:r>
      <w:fldChar w:fldCharType="separate"/>
    </w:r>
    <w:r w:rsidR="00AB27B1">
      <w:rPr>
        <w:noProof/>
      </w:rPr>
      <w:t>10.10.19</w:t>
    </w:r>
    <w:r>
      <w:fldChar w:fldCharType="end"/>
    </w:r>
    <w:r w:rsidRPr="0041348E">
      <w:rPr>
        <w:lang w:val="en-US"/>
      </w:rPr>
      <w:tab/>
    </w:r>
    <w:r>
      <w:fldChar w:fldCharType="begin"/>
    </w:r>
    <w:r>
      <w:instrText xml:space="preserve"> PRINTDATE \@ DD.MM.YY </w:instrText>
    </w:r>
    <w:r>
      <w:fldChar w:fldCharType="separate"/>
    </w:r>
    <w:r w:rsidR="00AB27B1">
      <w:rPr>
        <w:noProof/>
      </w:rPr>
      <w:t>14.10.19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323F4" w14:textId="1566FD1F" w:rsidR="00E45D05" w:rsidRDefault="00E45D05" w:rsidP="009B1EA1">
    <w:pPr>
      <w:pStyle w:val="Footer"/>
    </w:pPr>
    <w:r>
      <w:fldChar w:fldCharType="begin"/>
    </w:r>
    <w:r w:rsidRPr="0041348E">
      <w:rPr>
        <w:lang w:val="en-US"/>
      </w:rPr>
      <w:instrText xml:space="preserve"> FILENAME \p  \* MERGEFORMAT </w:instrText>
    </w:r>
    <w:r>
      <w:fldChar w:fldCharType="separate"/>
    </w:r>
    <w:r w:rsidR="00AB27B1">
      <w:rPr>
        <w:lang w:val="en-US"/>
      </w:rPr>
      <w:t>P:\ENG\ITU-R\CONF-R\CMR19\000\016ADD02E.docx</w:t>
    </w:r>
    <w:r>
      <w:fldChar w:fldCharType="end"/>
    </w:r>
    <w:r w:rsidR="000B7E7E">
      <w:t xml:space="preserve"> (462023)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25A45" w14:textId="2147D200"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B27B1">
      <w:rPr>
        <w:lang w:val="en-US"/>
      </w:rPr>
      <w:t>P:\ENG\ITU-R\CONF-R\CMR19\000\016ADD02E.docx</w:t>
    </w:r>
    <w:r>
      <w:fldChar w:fldCharType="end"/>
    </w:r>
    <w:r w:rsidR="00947AA7">
      <w:t xml:space="preserve"> </w:t>
    </w:r>
    <w:r w:rsidR="00947AA7" w:rsidRPr="00947AA7">
      <w:t>(</w:t>
    </w:r>
    <w:r w:rsidR="00947AA7">
      <w:t>462023</w:t>
    </w:r>
    <w:r w:rsidR="00947AA7" w:rsidRPr="00947AA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60687" w14:textId="77777777" w:rsidR="0028709B" w:rsidRDefault="0028709B">
      <w:r>
        <w:rPr>
          <w:b/>
        </w:rPr>
        <w:t>_______________</w:t>
      </w:r>
    </w:p>
  </w:footnote>
  <w:footnote w:type="continuationSeparator" w:id="0">
    <w:p w14:paraId="108752A5" w14:textId="77777777" w:rsidR="0028709B" w:rsidRDefault="00287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EB3FD" w14:textId="77777777" w:rsidR="00E45D05" w:rsidRDefault="00A066F1" w:rsidP="00187BD9">
    <w:pPr>
      <w:pStyle w:val="Header"/>
    </w:pPr>
    <w:r>
      <w:fldChar w:fldCharType="begin"/>
    </w:r>
    <w:r>
      <w:instrText xml:space="preserve"> PAGE  \* MERGEFORMAT </w:instrText>
    </w:r>
    <w:r>
      <w:fldChar w:fldCharType="separate"/>
    </w:r>
    <w:r w:rsidR="00594215">
      <w:rPr>
        <w:noProof/>
      </w:rPr>
      <w:t>2</w:t>
    </w:r>
    <w:r>
      <w:fldChar w:fldCharType="end"/>
    </w:r>
  </w:p>
  <w:p w14:paraId="792BB039" w14:textId="77777777" w:rsidR="00A066F1" w:rsidRPr="00A066F1" w:rsidRDefault="00187BD9" w:rsidP="00241FA2">
    <w:pPr>
      <w:pStyle w:val="Header"/>
    </w:pPr>
    <w:r>
      <w:t>CMR1</w:t>
    </w:r>
    <w:r w:rsidR="00202756">
      <w:t>9</w:t>
    </w:r>
    <w:r w:rsidR="00A066F1">
      <w:t>/</w:t>
    </w:r>
    <w:bookmarkStart w:id="31" w:name="OLE_LINK1"/>
    <w:bookmarkStart w:id="32" w:name="OLE_LINK2"/>
    <w:bookmarkStart w:id="33" w:name="OLE_LINK3"/>
    <w:r w:rsidR="00EB55C6">
      <w:t>16(Add.2)</w:t>
    </w:r>
    <w:bookmarkEnd w:id="31"/>
    <w:bookmarkEnd w:id="32"/>
    <w:bookmarkEnd w:id="3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Peic, Sibyl">
    <w15:presenceInfo w15:providerId="AD" w15:userId="S::sibyl.peic@itu.int::4a66ea57-b583-4b18-890d-93832cc0f35e"/>
  </w15:person>
  <w15:person w15:author="Arnould, Carine">
    <w15:presenceInfo w15:providerId="AD" w15:userId="S-1-5-21-8740799-900759487-1415713722-39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6"/>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545CD"/>
    <w:rsid w:val="000705F2"/>
    <w:rsid w:val="00077239"/>
    <w:rsid w:val="0007795D"/>
    <w:rsid w:val="00086491"/>
    <w:rsid w:val="00091346"/>
    <w:rsid w:val="0009706C"/>
    <w:rsid w:val="000B7E7E"/>
    <w:rsid w:val="000D154B"/>
    <w:rsid w:val="000D2DAF"/>
    <w:rsid w:val="000E463E"/>
    <w:rsid w:val="000E7DBB"/>
    <w:rsid w:val="000F73FF"/>
    <w:rsid w:val="00114CF7"/>
    <w:rsid w:val="00116C3F"/>
    <w:rsid w:val="00116C7A"/>
    <w:rsid w:val="00123B68"/>
    <w:rsid w:val="00126F2E"/>
    <w:rsid w:val="0014558A"/>
    <w:rsid w:val="00146F6F"/>
    <w:rsid w:val="00187BD9"/>
    <w:rsid w:val="00190B55"/>
    <w:rsid w:val="001C3B5F"/>
    <w:rsid w:val="001D058F"/>
    <w:rsid w:val="002009EA"/>
    <w:rsid w:val="00202756"/>
    <w:rsid w:val="00202CA0"/>
    <w:rsid w:val="00216B6D"/>
    <w:rsid w:val="00241FA2"/>
    <w:rsid w:val="00271316"/>
    <w:rsid w:val="0028709B"/>
    <w:rsid w:val="002B349C"/>
    <w:rsid w:val="002D58BE"/>
    <w:rsid w:val="002E1C19"/>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0233"/>
    <w:rsid w:val="004B13CB"/>
    <w:rsid w:val="004D26EA"/>
    <w:rsid w:val="004D2BFB"/>
    <w:rsid w:val="004D5D5C"/>
    <w:rsid w:val="004F3DC0"/>
    <w:rsid w:val="0050139F"/>
    <w:rsid w:val="0055140B"/>
    <w:rsid w:val="00594215"/>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308C7"/>
    <w:rsid w:val="00841216"/>
    <w:rsid w:val="00842AF0"/>
    <w:rsid w:val="00857932"/>
    <w:rsid w:val="0086171E"/>
    <w:rsid w:val="00872FC8"/>
    <w:rsid w:val="008845D0"/>
    <w:rsid w:val="00884D60"/>
    <w:rsid w:val="008B43F2"/>
    <w:rsid w:val="008B6CFF"/>
    <w:rsid w:val="009274B4"/>
    <w:rsid w:val="00934EA2"/>
    <w:rsid w:val="00944A5C"/>
    <w:rsid w:val="00947AA7"/>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09B1"/>
    <w:rsid w:val="00A710E7"/>
    <w:rsid w:val="00A7372E"/>
    <w:rsid w:val="00A8434B"/>
    <w:rsid w:val="00A93B85"/>
    <w:rsid w:val="00AA0B18"/>
    <w:rsid w:val="00AA3C65"/>
    <w:rsid w:val="00AA666F"/>
    <w:rsid w:val="00AB27B1"/>
    <w:rsid w:val="00AD7914"/>
    <w:rsid w:val="00AE514B"/>
    <w:rsid w:val="00B40888"/>
    <w:rsid w:val="00B624E3"/>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63E4F"/>
    <w:rsid w:val="00D74898"/>
    <w:rsid w:val="00D801ED"/>
    <w:rsid w:val="00D936BC"/>
    <w:rsid w:val="00D96530"/>
    <w:rsid w:val="00DA1CB1"/>
    <w:rsid w:val="00DA667D"/>
    <w:rsid w:val="00DD44AF"/>
    <w:rsid w:val="00DE2AC3"/>
    <w:rsid w:val="00DE5692"/>
    <w:rsid w:val="00DE6300"/>
    <w:rsid w:val="00DF4BC6"/>
    <w:rsid w:val="00E03C94"/>
    <w:rsid w:val="00E205BC"/>
    <w:rsid w:val="00E26226"/>
    <w:rsid w:val="00E45D05"/>
    <w:rsid w:val="00E55816"/>
    <w:rsid w:val="00E55AEF"/>
    <w:rsid w:val="00E976C1"/>
    <w:rsid w:val="00EA12E5"/>
    <w:rsid w:val="00EB2AE6"/>
    <w:rsid w:val="00EB55C6"/>
    <w:rsid w:val="00EF1932"/>
    <w:rsid w:val="00EF71B6"/>
    <w:rsid w:val="00F02766"/>
    <w:rsid w:val="00F05BD4"/>
    <w:rsid w:val="00F06473"/>
    <w:rsid w:val="00F6155B"/>
    <w:rsid w:val="00F65C19"/>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612EF2"/>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B1FA0-7C30-41A2-8A87-B78665072B74}">
  <ds:schemaRefs>
    <ds:schemaRef ds:uri="http://schemas.microsoft.com/office/2006/documentManagement/types"/>
    <ds:schemaRef ds:uri="http://purl.org/dc/elements/1.1/"/>
    <ds:schemaRef ds:uri="http://schemas.openxmlformats.org/package/2006/metadata/core-properties"/>
    <ds:schemaRef ds:uri="996b2e75-67fd-4955-a3b0-5ab9934cb50b"/>
    <ds:schemaRef ds:uri="http://purl.org/dc/dcmitype/"/>
    <ds:schemaRef ds:uri="32a1a8c5-2265-4ebc-b7a0-2071e2c5c9bb"/>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5887C92-2121-423B-B3E6-00025BAF2F92}">
  <ds:schemaRefs>
    <ds:schemaRef ds:uri="http://schemas.microsoft.com/sharepoint/v3/contenttype/forms"/>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059F9A-50C1-4DF1-A2A2-68CC3E577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926</Words>
  <Characters>5436</Characters>
  <Application>Microsoft Office Word</Application>
  <DocSecurity>0</DocSecurity>
  <Lines>118</Lines>
  <Paragraphs>49</Paragraphs>
  <ScaleCrop>false</ScaleCrop>
  <HeadingPairs>
    <vt:vector size="2" baseType="variant">
      <vt:variant>
        <vt:lpstr>Title</vt:lpstr>
      </vt:variant>
      <vt:variant>
        <vt:i4>1</vt:i4>
      </vt:variant>
    </vt:vector>
  </HeadingPairs>
  <TitlesOfParts>
    <vt:vector size="1" baseType="lpstr">
      <vt:lpstr>R16-WRC19-C-0016!A2!MSW-E</vt:lpstr>
    </vt:vector>
  </TitlesOfParts>
  <Manager>General Secretariat - Pool</Manager>
  <Company>International Telecommunication Union (ITU)</Company>
  <LinksUpToDate>false</LinksUpToDate>
  <CharactersWithSpaces>6383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R16-WRC19-C-0016!A2!MSW-E</dc:title>
  <dc:subject>World Radiocommunication Conference - 2019</dc:subject>
  <dc:creator>Documents Proposals Manager (DPM)</dc:creator>
  <cp:keywords>DPM_v2019.10.3.1_prod</cp:keywords>
  <dc:description>Uploaded on 2015.07.06</dc:description>
  <cp:lastModifiedBy>English</cp:lastModifiedBy>
  <cp:revision>8</cp:revision>
  <cp:lastPrinted>2019-10-14T05:56:00Z</cp:lastPrinted>
  <dcterms:created xsi:type="dcterms:W3CDTF">2019-10-09T13:33:00Z</dcterms:created>
  <dcterms:modified xsi:type="dcterms:W3CDTF">2019-10-14T05:57:00Z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