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300547" w14:paraId="658FEEE8" w14:textId="77777777" w:rsidTr="0050008E">
        <w:trPr>
          <w:cantSplit/>
        </w:trPr>
        <w:tc>
          <w:tcPr>
            <w:tcW w:w="6911" w:type="dxa"/>
          </w:tcPr>
          <w:p w14:paraId="06CE699C" w14:textId="77777777" w:rsidR="0090121B" w:rsidRPr="00300547" w:rsidRDefault="005D46FB" w:rsidP="003857B6">
            <w:pPr>
              <w:spacing w:before="400" w:after="48"/>
              <w:rPr>
                <w:rFonts w:ascii="Verdana" w:hAnsi="Verdana"/>
                <w:position w:val="6"/>
              </w:rPr>
            </w:pPr>
            <w:r w:rsidRPr="00300547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300547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300547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300547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30054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30054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30054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30054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30054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30054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30054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30054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30054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37B63EB1" w14:textId="77777777" w:rsidR="0090121B" w:rsidRPr="00300547" w:rsidRDefault="00DA71A3" w:rsidP="003857B6">
            <w:pPr>
              <w:spacing w:before="0"/>
              <w:jc w:val="right"/>
            </w:pPr>
            <w:r w:rsidRPr="00300547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2BED9936" wp14:editId="551B7380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300547" w14:paraId="1F558207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DCD159E" w14:textId="77777777" w:rsidR="0090121B" w:rsidRPr="00300547" w:rsidRDefault="0090121B" w:rsidP="003857B6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FC33859" w14:textId="77777777" w:rsidR="0090121B" w:rsidRPr="00300547" w:rsidRDefault="0090121B" w:rsidP="003857B6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300547" w14:paraId="030D93D6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E6A1C43" w14:textId="77777777" w:rsidR="0090121B" w:rsidRPr="00300547" w:rsidRDefault="0090121B" w:rsidP="003857B6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7CB0863" w14:textId="77777777" w:rsidR="0090121B" w:rsidRPr="00300547" w:rsidRDefault="0090121B" w:rsidP="003857B6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300547" w14:paraId="1C079EE2" w14:textId="77777777" w:rsidTr="0090121B">
        <w:trPr>
          <w:cantSplit/>
        </w:trPr>
        <w:tc>
          <w:tcPr>
            <w:tcW w:w="6911" w:type="dxa"/>
          </w:tcPr>
          <w:p w14:paraId="3AED325D" w14:textId="77777777" w:rsidR="0090121B" w:rsidRPr="00300547" w:rsidRDefault="001E7D42" w:rsidP="003857B6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300547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38B1E76A" w14:textId="77777777" w:rsidR="0090121B" w:rsidRPr="00300547" w:rsidRDefault="00AE658F" w:rsidP="003857B6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300547">
              <w:rPr>
                <w:rFonts w:ascii="Verdana" w:hAnsi="Verdana"/>
                <w:b/>
                <w:sz w:val="18"/>
                <w:szCs w:val="18"/>
              </w:rPr>
              <w:t>Addéndum 2 al</w:t>
            </w:r>
            <w:r w:rsidRPr="00300547">
              <w:rPr>
                <w:rFonts w:ascii="Verdana" w:hAnsi="Verdana"/>
                <w:b/>
                <w:sz w:val="18"/>
                <w:szCs w:val="18"/>
              </w:rPr>
              <w:br/>
              <w:t>Documento 16(Add.16)</w:t>
            </w:r>
            <w:r w:rsidR="0090121B" w:rsidRPr="00300547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300547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300547" w14:paraId="02BCA16E" w14:textId="77777777" w:rsidTr="0090121B">
        <w:trPr>
          <w:cantSplit/>
        </w:trPr>
        <w:tc>
          <w:tcPr>
            <w:tcW w:w="6911" w:type="dxa"/>
          </w:tcPr>
          <w:p w14:paraId="6B67019E" w14:textId="77777777" w:rsidR="000A5B9A" w:rsidRPr="00300547" w:rsidRDefault="000A5B9A" w:rsidP="003857B6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69B5E91B" w14:textId="77777777" w:rsidR="000A5B9A" w:rsidRPr="00300547" w:rsidRDefault="000A5B9A" w:rsidP="003857B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300547">
              <w:rPr>
                <w:rFonts w:ascii="Verdana" w:hAnsi="Verdana"/>
                <w:b/>
                <w:sz w:val="18"/>
                <w:szCs w:val="18"/>
              </w:rPr>
              <w:t>18 de octubre de 2019</w:t>
            </w:r>
          </w:p>
        </w:tc>
      </w:tr>
      <w:tr w:rsidR="000A5B9A" w:rsidRPr="00300547" w14:paraId="299EF57D" w14:textId="77777777" w:rsidTr="0090121B">
        <w:trPr>
          <w:cantSplit/>
        </w:trPr>
        <w:tc>
          <w:tcPr>
            <w:tcW w:w="6911" w:type="dxa"/>
          </w:tcPr>
          <w:p w14:paraId="1989ACAA" w14:textId="77777777" w:rsidR="000A5B9A" w:rsidRPr="00300547" w:rsidRDefault="000A5B9A" w:rsidP="003857B6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51B1B5F9" w14:textId="77777777" w:rsidR="000A5B9A" w:rsidRPr="00300547" w:rsidRDefault="000A5B9A" w:rsidP="003857B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300547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300547" w14:paraId="766EA8AC" w14:textId="77777777" w:rsidTr="006744FC">
        <w:trPr>
          <w:cantSplit/>
        </w:trPr>
        <w:tc>
          <w:tcPr>
            <w:tcW w:w="10031" w:type="dxa"/>
            <w:gridSpan w:val="2"/>
          </w:tcPr>
          <w:p w14:paraId="523C82B1" w14:textId="77777777" w:rsidR="000A5B9A" w:rsidRPr="00300547" w:rsidRDefault="000A5B9A" w:rsidP="003857B6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300547" w14:paraId="40B065EE" w14:textId="77777777" w:rsidTr="0050008E">
        <w:trPr>
          <w:cantSplit/>
        </w:trPr>
        <w:tc>
          <w:tcPr>
            <w:tcW w:w="10031" w:type="dxa"/>
            <w:gridSpan w:val="2"/>
          </w:tcPr>
          <w:p w14:paraId="0E49CFAA" w14:textId="77777777" w:rsidR="000A5B9A" w:rsidRPr="00300547" w:rsidRDefault="000A5B9A" w:rsidP="003857B6">
            <w:pPr>
              <w:pStyle w:val="Source"/>
            </w:pPr>
            <w:bookmarkStart w:id="1" w:name="dsource" w:colFirst="0" w:colLast="0"/>
            <w:r w:rsidRPr="00300547">
              <w:t>Propuestas Comunes Europeas</w:t>
            </w:r>
          </w:p>
        </w:tc>
      </w:tr>
      <w:tr w:rsidR="000A5B9A" w:rsidRPr="00300547" w14:paraId="0D07D7AD" w14:textId="77777777" w:rsidTr="0050008E">
        <w:trPr>
          <w:cantSplit/>
        </w:trPr>
        <w:tc>
          <w:tcPr>
            <w:tcW w:w="10031" w:type="dxa"/>
            <w:gridSpan w:val="2"/>
          </w:tcPr>
          <w:p w14:paraId="4A4325A4" w14:textId="77777777" w:rsidR="000A5B9A" w:rsidRPr="00300547" w:rsidRDefault="000A5B9A" w:rsidP="003857B6">
            <w:pPr>
              <w:pStyle w:val="Title1"/>
            </w:pPr>
            <w:bookmarkStart w:id="2" w:name="dtitle1" w:colFirst="0" w:colLast="0"/>
            <w:bookmarkEnd w:id="1"/>
            <w:r w:rsidRPr="00300547">
              <w:t>Propuestas para los tra</w:t>
            </w:r>
            <w:bookmarkStart w:id="3" w:name="_GoBack"/>
            <w:bookmarkEnd w:id="3"/>
            <w:r w:rsidRPr="00300547">
              <w:t>bajos de la Conferencia</w:t>
            </w:r>
          </w:p>
        </w:tc>
      </w:tr>
      <w:tr w:rsidR="000A5B9A" w:rsidRPr="00300547" w14:paraId="244AF3BA" w14:textId="77777777" w:rsidTr="0050008E">
        <w:trPr>
          <w:cantSplit/>
        </w:trPr>
        <w:tc>
          <w:tcPr>
            <w:tcW w:w="10031" w:type="dxa"/>
            <w:gridSpan w:val="2"/>
          </w:tcPr>
          <w:p w14:paraId="00E9CC30" w14:textId="77777777" w:rsidR="000A5B9A" w:rsidRPr="00300547" w:rsidRDefault="000A5B9A" w:rsidP="003857B6">
            <w:pPr>
              <w:pStyle w:val="Title2"/>
            </w:pPr>
            <w:bookmarkStart w:id="4" w:name="dtitle2" w:colFirst="0" w:colLast="0"/>
            <w:bookmarkEnd w:id="2"/>
          </w:p>
        </w:tc>
      </w:tr>
      <w:tr w:rsidR="000A5B9A" w:rsidRPr="00300547" w14:paraId="24924559" w14:textId="77777777" w:rsidTr="0050008E">
        <w:trPr>
          <w:cantSplit/>
        </w:trPr>
        <w:tc>
          <w:tcPr>
            <w:tcW w:w="10031" w:type="dxa"/>
            <w:gridSpan w:val="2"/>
          </w:tcPr>
          <w:p w14:paraId="6A74F971" w14:textId="77777777" w:rsidR="000A5B9A" w:rsidRPr="00300547" w:rsidRDefault="000A5B9A" w:rsidP="003857B6">
            <w:pPr>
              <w:pStyle w:val="Agendaitem"/>
            </w:pPr>
            <w:bookmarkStart w:id="5" w:name="dtitle3" w:colFirst="0" w:colLast="0"/>
            <w:bookmarkEnd w:id="4"/>
            <w:r w:rsidRPr="00300547">
              <w:t>Punto 1.16 del orden del día</w:t>
            </w:r>
          </w:p>
        </w:tc>
      </w:tr>
    </w:tbl>
    <w:bookmarkEnd w:id="5"/>
    <w:p w14:paraId="1A7B28AC" w14:textId="77777777" w:rsidR="001C0E40" w:rsidRPr="00300547" w:rsidRDefault="00C92835" w:rsidP="003857B6">
      <w:r w:rsidRPr="00300547">
        <w:t>1.16</w:t>
      </w:r>
      <w:r w:rsidRPr="00300547">
        <w:tab/>
      </w:r>
      <w:r w:rsidRPr="00300547">
        <w:rPr>
          <w:spacing w:val="-4"/>
        </w:rPr>
        <w:t>examinar cuestiones relacionadas con sistemas de acceso inalámbrico, incluidas redes radioeléctricas de área local (WAS/RLAN) en las bandas de frecuencias entre 5 150 MHz y 5 925 MHz, y tomar las medidas reglamentarias adecuadas, entre ellas la atribución de espectro adicional al servicio móvil, de conformidad con la nueva Resolución </w:t>
      </w:r>
      <w:r w:rsidRPr="00300547">
        <w:rPr>
          <w:b/>
          <w:bCs/>
          <w:spacing w:val="-4"/>
        </w:rPr>
        <w:t>239 (CMR</w:t>
      </w:r>
      <w:r w:rsidRPr="00300547">
        <w:rPr>
          <w:b/>
          <w:bCs/>
          <w:spacing w:val="-4"/>
        </w:rPr>
        <w:noBreakHyphen/>
        <w:t>15)</w:t>
      </w:r>
      <w:r w:rsidRPr="00300547">
        <w:t>;</w:t>
      </w:r>
    </w:p>
    <w:p w14:paraId="22379895" w14:textId="4E4FF584" w:rsidR="00790A1A" w:rsidRPr="00300547" w:rsidRDefault="00790A1A" w:rsidP="003857B6">
      <w:pPr>
        <w:pStyle w:val="Title4"/>
      </w:pPr>
      <w:r w:rsidRPr="00300547">
        <w:t>Part</w:t>
      </w:r>
      <w:r w:rsidR="00FE4DA7" w:rsidRPr="00300547">
        <w:t>e</w:t>
      </w:r>
      <w:r w:rsidRPr="00300547">
        <w:t xml:space="preserve"> 2 – </w:t>
      </w:r>
      <w:r w:rsidR="00FE4DA7" w:rsidRPr="00300547">
        <w:t>Banda de frecuencias</w:t>
      </w:r>
      <w:r w:rsidRPr="00300547">
        <w:t xml:space="preserve"> 5 250-5 350 MHz</w:t>
      </w:r>
    </w:p>
    <w:p w14:paraId="49E5442D" w14:textId="5DD4809F" w:rsidR="00790A1A" w:rsidRPr="00300547" w:rsidRDefault="00790A1A" w:rsidP="003857B6">
      <w:pPr>
        <w:pStyle w:val="Headingb"/>
      </w:pPr>
      <w:r w:rsidRPr="00300547">
        <w:t>Introducción</w:t>
      </w:r>
    </w:p>
    <w:p w14:paraId="7B754717" w14:textId="75FA1173" w:rsidR="00790A1A" w:rsidRPr="00300547" w:rsidRDefault="00FE4DA7" w:rsidP="003857B6">
      <w:r w:rsidRPr="00300547">
        <w:t xml:space="preserve">El SETS (activo) está atribuido en la banda </w:t>
      </w:r>
      <w:r w:rsidR="00790A1A" w:rsidRPr="00300547">
        <w:t xml:space="preserve">5 250-5 350 MHz </w:t>
      </w:r>
      <w:r w:rsidRPr="00300547">
        <w:t>en la que funcionan actualmente y está previsto que funcionen en el futuro numerosos altímetros y sensores de dispersómetros</w:t>
      </w:r>
      <w:r w:rsidR="00790A1A" w:rsidRPr="00300547">
        <w:t xml:space="preserve">. </w:t>
      </w:r>
      <w:r w:rsidRPr="00300547">
        <w:t xml:space="preserve">Esta banda representa una fuente clave de espectro para la política de Europa en materia de exploración de la Tierra a través del Programa GMES/Copérnico con satélites </w:t>
      </w:r>
      <w:r w:rsidR="00790A1A" w:rsidRPr="00300547">
        <w:t xml:space="preserve">Sentinel </w:t>
      </w:r>
      <w:r w:rsidRPr="00300547">
        <w:t>y</w:t>
      </w:r>
      <w:r w:rsidR="00790A1A" w:rsidRPr="00300547">
        <w:t xml:space="preserve"> EUMETSAT. </w:t>
      </w:r>
    </w:p>
    <w:p w14:paraId="5D3527E7" w14:textId="4E538C44" w:rsidR="00790A1A" w:rsidRPr="00300547" w:rsidRDefault="00FE4DA7" w:rsidP="003857B6">
      <w:r w:rsidRPr="00300547">
        <w:t xml:space="preserve">Además, la banda de frecuencias </w:t>
      </w:r>
      <w:r w:rsidR="00790A1A" w:rsidRPr="00300547">
        <w:t xml:space="preserve">5 250-5 350 MHz </w:t>
      </w:r>
      <w:r w:rsidRPr="00300547">
        <w:t xml:space="preserve">está atribuida al servicio de radiolocalización en el que funcionan distintos tipos de radar en toda Europa. </w:t>
      </w:r>
    </w:p>
    <w:p w14:paraId="5B48AE25" w14:textId="2822D107" w:rsidR="00790A1A" w:rsidRPr="00300547" w:rsidRDefault="00790A1A" w:rsidP="003857B6">
      <w:r w:rsidRPr="00300547">
        <w:t xml:space="preserve">En el marco de los preparativos para la CMR-19, los estudios realizados en respuesta al </w:t>
      </w:r>
      <w:r w:rsidRPr="00300547">
        <w:rPr>
          <w:i/>
        </w:rPr>
        <w:t>invita al UIT-R c)</w:t>
      </w:r>
      <w:r w:rsidRPr="00300547">
        <w:t xml:space="preserve"> de la Resolución </w:t>
      </w:r>
      <w:r w:rsidRPr="00300547">
        <w:rPr>
          <w:b/>
        </w:rPr>
        <w:t>239 (CMR-15)</w:t>
      </w:r>
      <w:r w:rsidRPr="00300547">
        <w:t xml:space="preserve"> han demostrado que la modificación de las condiciones operativas de los WAS/RLAN en la banda de frecuencias 5 250-5 350 MHz, como se indica en la Resolución </w:t>
      </w:r>
      <w:r w:rsidRPr="00300547">
        <w:rPr>
          <w:b/>
        </w:rPr>
        <w:t>229 (Rev.CMR-12)</w:t>
      </w:r>
      <w:r w:rsidRPr="00300547">
        <w:t xml:space="preserve">, no garantizaría la protección de los sensores del SETS (activo). </w:t>
      </w:r>
      <w:r w:rsidR="00FE4DA7" w:rsidRPr="00300547">
        <w:t xml:space="preserve">Los resultados de los estudios demuestran que los efectos de permitir los WAS/RLAN en exteriores causaría interferencia inaceptable a los sistemas de radiodeterminación si no se aplica la técnica de mitigación apropiada. En dichos estudios no se consideró la </w:t>
      </w:r>
      <w:r w:rsidR="00363CDE" w:rsidRPr="00300547">
        <w:t>selección dinámica de frecuencias (SDF)</w:t>
      </w:r>
      <w:r w:rsidRPr="00300547">
        <w:t>.</w:t>
      </w:r>
    </w:p>
    <w:p w14:paraId="0E4DAA7F" w14:textId="480AD490" w:rsidR="00790A1A" w:rsidRPr="00300547" w:rsidRDefault="00363CDE" w:rsidP="003857B6">
      <w:r w:rsidRPr="00300547">
        <w:t>Por consiguiente, no se proponen cambios al Reglamento de Radiocomunicaciones (RR) para esta banda</w:t>
      </w:r>
      <w:r w:rsidR="00A00D76" w:rsidRPr="00300547">
        <w:t>.</w:t>
      </w:r>
    </w:p>
    <w:p w14:paraId="54927093" w14:textId="287BBA15" w:rsidR="00790A1A" w:rsidRPr="00300547" w:rsidRDefault="00363CDE" w:rsidP="003857B6">
      <w:r w:rsidRPr="00300547">
        <w:t>También resulta oportuno eliminar la Resolución</w:t>
      </w:r>
      <w:r w:rsidR="00790A1A" w:rsidRPr="00300547">
        <w:t xml:space="preserve"> </w:t>
      </w:r>
      <w:r w:rsidR="00790A1A" w:rsidRPr="00300547">
        <w:rPr>
          <w:b/>
        </w:rPr>
        <w:t>239 (</w:t>
      </w:r>
      <w:r w:rsidRPr="00300547">
        <w:rPr>
          <w:b/>
        </w:rPr>
        <w:t>CMR</w:t>
      </w:r>
      <w:r w:rsidR="00790A1A" w:rsidRPr="00300547">
        <w:rPr>
          <w:b/>
        </w:rPr>
        <w:t>-15)</w:t>
      </w:r>
      <w:r w:rsidR="00790A1A" w:rsidRPr="00300547">
        <w:t xml:space="preserve"> </w:t>
      </w:r>
      <w:r w:rsidRPr="00300547">
        <w:t xml:space="preserve">dado que se han completado los estudios y la Resolución ya no es necesaria. </w:t>
      </w:r>
    </w:p>
    <w:p w14:paraId="3F9AF22D" w14:textId="77777777" w:rsidR="008750A8" w:rsidRPr="00300547" w:rsidRDefault="008750A8" w:rsidP="003857B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300547">
        <w:br w:type="page"/>
      </w:r>
    </w:p>
    <w:p w14:paraId="6AB3ECB3" w14:textId="77777777" w:rsidR="00A00D76" w:rsidRPr="00300547" w:rsidRDefault="00A00D76" w:rsidP="00A00D76">
      <w:pPr>
        <w:pStyle w:val="Headingb"/>
      </w:pPr>
      <w:r w:rsidRPr="00300547">
        <w:lastRenderedPageBreak/>
        <w:t>Propuestas</w:t>
      </w:r>
    </w:p>
    <w:p w14:paraId="36496F28" w14:textId="77777777" w:rsidR="006537F1" w:rsidRPr="00300547" w:rsidRDefault="00C92835" w:rsidP="003857B6">
      <w:pPr>
        <w:pStyle w:val="ArtNo"/>
      </w:pPr>
      <w:r w:rsidRPr="00300547">
        <w:t xml:space="preserve">ARTÍCULO </w:t>
      </w:r>
      <w:r w:rsidRPr="00300547">
        <w:rPr>
          <w:rStyle w:val="href"/>
        </w:rPr>
        <w:t>5</w:t>
      </w:r>
    </w:p>
    <w:p w14:paraId="3A3A34F6" w14:textId="77777777" w:rsidR="006537F1" w:rsidRPr="00300547" w:rsidRDefault="00C92835" w:rsidP="003857B6">
      <w:pPr>
        <w:pStyle w:val="Arttitle"/>
      </w:pPr>
      <w:r w:rsidRPr="00300547">
        <w:t>Atribuciones de frecuencia</w:t>
      </w:r>
    </w:p>
    <w:p w14:paraId="660E9CA1" w14:textId="77777777" w:rsidR="006537F1" w:rsidRPr="00300547" w:rsidRDefault="00C92835" w:rsidP="003857B6">
      <w:pPr>
        <w:pStyle w:val="Section1"/>
      </w:pPr>
      <w:r w:rsidRPr="00300547">
        <w:t>Sección IV – Cuadro de atribución de bandas de frecuencias</w:t>
      </w:r>
      <w:r w:rsidRPr="00300547">
        <w:br/>
      </w:r>
      <w:r w:rsidRPr="00300547">
        <w:rPr>
          <w:b w:val="0"/>
          <w:bCs/>
        </w:rPr>
        <w:t>(Véase el número</w:t>
      </w:r>
      <w:r w:rsidRPr="00300547">
        <w:t xml:space="preserve"> </w:t>
      </w:r>
      <w:r w:rsidRPr="00300547">
        <w:rPr>
          <w:rStyle w:val="Artref"/>
        </w:rPr>
        <w:t>2.1</w:t>
      </w:r>
      <w:r w:rsidRPr="00300547">
        <w:rPr>
          <w:b w:val="0"/>
          <w:bCs/>
        </w:rPr>
        <w:t>)</w:t>
      </w:r>
      <w:r w:rsidRPr="00300547">
        <w:br/>
      </w:r>
    </w:p>
    <w:p w14:paraId="599BAF78" w14:textId="77777777" w:rsidR="003467B8" w:rsidRPr="00300547" w:rsidRDefault="00C92835" w:rsidP="003857B6">
      <w:pPr>
        <w:pStyle w:val="Proposal"/>
      </w:pPr>
      <w:r w:rsidRPr="00300547">
        <w:rPr>
          <w:u w:val="single"/>
        </w:rPr>
        <w:t>NOC</w:t>
      </w:r>
      <w:r w:rsidRPr="00300547">
        <w:tab/>
        <w:t>EUR/16A16A2/1</w:t>
      </w:r>
      <w:r w:rsidRPr="00300547">
        <w:rPr>
          <w:vanish/>
          <w:color w:val="7F7F7F" w:themeColor="text1" w:themeTint="80"/>
          <w:vertAlign w:val="superscript"/>
        </w:rPr>
        <w:t>#49956</w:t>
      </w:r>
    </w:p>
    <w:p w14:paraId="44A76669" w14:textId="77777777" w:rsidR="00713E3A" w:rsidRPr="00300547" w:rsidRDefault="00C92835" w:rsidP="003857B6">
      <w:pPr>
        <w:pStyle w:val="Tabletitle"/>
      </w:pPr>
      <w:r w:rsidRPr="00300547">
        <w:t>5 250-5 570 MHz</w:t>
      </w:r>
    </w:p>
    <w:p w14:paraId="2E44D158" w14:textId="30D6BCC1" w:rsidR="003467B8" w:rsidRPr="00300547" w:rsidRDefault="00C92835" w:rsidP="003857B6">
      <w:pPr>
        <w:pStyle w:val="Reasons"/>
      </w:pPr>
      <w:r w:rsidRPr="00300547">
        <w:rPr>
          <w:b/>
        </w:rPr>
        <w:t>Motivos</w:t>
      </w:r>
      <w:r w:rsidRPr="00300547">
        <w:rPr>
          <w:bCs/>
        </w:rPr>
        <w:t>:</w:t>
      </w:r>
      <w:r w:rsidRPr="00300547">
        <w:rPr>
          <w:bCs/>
        </w:rPr>
        <w:tab/>
      </w:r>
      <w:r w:rsidR="00363CDE" w:rsidRPr="00300547">
        <w:rPr>
          <w:bCs/>
        </w:rPr>
        <w:t>En la banda</w:t>
      </w:r>
      <w:r w:rsidR="00790A1A" w:rsidRPr="00300547">
        <w:rPr>
          <w:bCs/>
        </w:rPr>
        <w:t xml:space="preserve"> 5</w:t>
      </w:r>
      <w:r w:rsidR="00A00D76" w:rsidRPr="00300547">
        <w:rPr>
          <w:bCs/>
        </w:rPr>
        <w:t> </w:t>
      </w:r>
      <w:r w:rsidR="00790A1A" w:rsidRPr="00300547">
        <w:rPr>
          <w:bCs/>
        </w:rPr>
        <w:t>250-5</w:t>
      </w:r>
      <w:r w:rsidR="00A00D76" w:rsidRPr="00300547">
        <w:rPr>
          <w:bCs/>
        </w:rPr>
        <w:t> </w:t>
      </w:r>
      <w:r w:rsidR="00790A1A" w:rsidRPr="00300547">
        <w:rPr>
          <w:bCs/>
        </w:rPr>
        <w:t>350 MHz,</w:t>
      </w:r>
      <w:r w:rsidR="00363CDE" w:rsidRPr="00300547">
        <w:rPr>
          <w:bCs/>
        </w:rPr>
        <w:t xml:space="preserve"> la</w:t>
      </w:r>
      <w:r w:rsidR="00790A1A" w:rsidRPr="00300547">
        <w:rPr>
          <w:bCs/>
        </w:rPr>
        <w:t xml:space="preserve"> CEPT </w:t>
      </w:r>
      <w:r w:rsidR="00363CDE" w:rsidRPr="00300547">
        <w:rPr>
          <w:bCs/>
        </w:rPr>
        <w:t>observa que los estudios actuales han mostrado dificultades para lograr la coexistencia con los servicios existentes y por consiguiente apoya que no se introduzcan cambios en el RR para esta banda.</w:t>
      </w:r>
    </w:p>
    <w:p w14:paraId="211FF3E3" w14:textId="77777777" w:rsidR="003467B8" w:rsidRPr="00300547" w:rsidRDefault="00C92835" w:rsidP="003857B6">
      <w:pPr>
        <w:pStyle w:val="Proposal"/>
      </w:pPr>
      <w:r w:rsidRPr="00300547">
        <w:rPr>
          <w:u w:val="single"/>
        </w:rPr>
        <w:t>NOC</w:t>
      </w:r>
      <w:r w:rsidRPr="00300547">
        <w:tab/>
        <w:t>EUR/16A16A2/2</w:t>
      </w:r>
    </w:p>
    <w:p w14:paraId="61DC19EA" w14:textId="77777777" w:rsidR="007B7DBC" w:rsidRPr="00300547" w:rsidRDefault="00C92835" w:rsidP="003857B6">
      <w:pPr>
        <w:pStyle w:val="ResNo"/>
      </w:pPr>
      <w:r w:rsidRPr="00300547">
        <w:t xml:space="preserve">RESOLUCIÓN </w:t>
      </w:r>
      <w:r w:rsidRPr="00300547">
        <w:rPr>
          <w:rStyle w:val="href"/>
        </w:rPr>
        <w:t xml:space="preserve">229 </w:t>
      </w:r>
      <w:r w:rsidRPr="00300547">
        <w:t>(REV.CMR-12)</w:t>
      </w:r>
    </w:p>
    <w:p w14:paraId="53DB06AA" w14:textId="77777777" w:rsidR="007B7DBC" w:rsidRPr="00300547" w:rsidRDefault="00C92835" w:rsidP="003857B6">
      <w:pPr>
        <w:pStyle w:val="Restitle"/>
      </w:pPr>
      <w:bookmarkStart w:id="6" w:name="_Toc320536504"/>
      <w:bookmarkStart w:id="7" w:name="_Toc328141332"/>
      <w:r w:rsidRPr="00300547">
        <w:t>Utilización de las bandas 5</w:t>
      </w:r>
      <w:r w:rsidRPr="00300547">
        <w:rPr>
          <w:rFonts w:ascii="Times New Roman" w:hAnsi="Times New Roman"/>
          <w:sz w:val="24"/>
        </w:rPr>
        <w:t> </w:t>
      </w:r>
      <w:r w:rsidRPr="00300547">
        <w:t>150-5</w:t>
      </w:r>
      <w:r w:rsidRPr="00300547">
        <w:rPr>
          <w:rFonts w:ascii="Times New Roman" w:hAnsi="Times New Roman"/>
          <w:sz w:val="24"/>
        </w:rPr>
        <w:t> </w:t>
      </w:r>
      <w:r w:rsidRPr="00300547">
        <w:t>250 MHz, 5</w:t>
      </w:r>
      <w:r w:rsidRPr="00300547">
        <w:rPr>
          <w:rFonts w:ascii="Times New Roman" w:hAnsi="Times New Roman"/>
          <w:sz w:val="24"/>
        </w:rPr>
        <w:t> </w:t>
      </w:r>
      <w:r w:rsidRPr="00300547">
        <w:t>250-5</w:t>
      </w:r>
      <w:r w:rsidRPr="00300547">
        <w:rPr>
          <w:rFonts w:ascii="Times New Roman" w:hAnsi="Times New Roman"/>
          <w:sz w:val="24"/>
        </w:rPr>
        <w:t> </w:t>
      </w:r>
      <w:r w:rsidRPr="00300547">
        <w:t>350 MHz y 5</w:t>
      </w:r>
      <w:r w:rsidRPr="00300547">
        <w:rPr>
          <w:rFonts w:ascii="Times New Roman" w:hAnsi="Times New Roman"/>
          <w:sz w:val="24"/>
        </w:rPr>
        <w:t> </w:t>
      </w:r>
      <w:r w:rsidRPr="00300547">
        <w:t>470-5</w:t>
      </w:r>
      <w:r w:rsidRPr="00300547">
        <w:rPr>
          <w:rFonts w:ascii="Times New Roman" w:hAnsi="Times New Roman"/>
          <w:sz w:val="24"/>
        </w:rPr>
        <w:t> </w:t>
      </w:r>
      <w:r w:rsidRPr="00300547">
        <w:t>725 MHz</w:t>
      </w:r>
      <w:r w:rsidRPr="00300547">
        <w:br/>
        <w:t>por el servicio móvil para la implementación de sistemas de acceso</w:t>
      </w:r>
      <w:r w:rsidRPr="00300547">
        <w:br/>
        <w:t>inalámbrico, incluidas las redes radioeléctricas de área local</w:t>
      </w:r>
      <w:bookmarkEnd w:id="6"/>
      <w:bookmarkEnd w:id="7"/>
    </w:p>
    <w:p w14:paraId="2E99474E" w14:textId="5A68A2E0" w:rsidR="003467B8" w:rsidRPr="00300547" w:rsidRDefault="00C92835" w:rsidP="003857B6">
      <w:pPr>
        <w:pStyle w:val="Reasons"/>
      </w:pPr>
      <w:r w:rsidRPr="00300547">
        <w:rPr>
          <w:b/>
        </w:rPr>
        <w:t>Motivos</w:t>
      </w:r>
      <w:r w:rsidRPr="00300547">
        <w:rPr>
          <w:bCs/>
        </w:rPr>
        <w:t>:</w:t>
      </w:r>
      <w:r w:rsidRPr="00300547">
        <w:rPr>
          <w:bCs/>
        </w:rPr>
        <w:tab/>
      </w:r>
      <w:r w:rsidR="00363CDE" w:rsidRPr="00300547">
        <w:rPr>
          <w:bCs/>
        </w:rPr>
        <w:t>En la banda 5</w:t>
      </w:r>
      <w:r w:rsidR="00A00D76" w:rsidRPr="00300547">
        <w:rPr>
          <w:bCs/>
        </w:rPr>
        <w:t> </w:t>
      </w:r>
      <w:r w:rsidR="00363CDE" w:rsidRPr="00300547">
        <w:rPr>
          <w:bCs/>
        </w:rPr>
        <w:t>250-5</w:t>
      </w:r>
      <w:r w:rsidR="00A00D76" w:rsidRPr="00300547">
        <w:rPr>
          <w:bCs/>
        </w:rPr>
        <w:t> </w:t>
      </w:r>
      <w:r w:rsidR="00363CDE" w:rsidRPr="00300547">
        <w:rPr>
          <w:bCs/>
        </w:rPr>
        <w:t>350 MHz, la CEPT observa que los estudios actuales han mostrado dificultades para lograr la coexistencia con los servicios existentes y por consiguiente apoya que no se introduzcan cambios en el RR para esta banda.</w:t>
      </w:r>
    </w:p>
    <w:p w14:paraId="4951454A" w14:textId="77777777" w:rsidR="003467B8" w:rsidRPr="00300547" w:rsidRDefault="00C92835" w:rsidP="003857B6">
      <w:pPr>
        <w:pStyle w:val="Proposal"/>
      </w:pPr>
      <w:r w:rsidRPr="00300547">
        <w:t>SUP</w:t>
      </w:r>
      <w:r w:rsidRPr="00300547">
        <w:tab/>
        <w:t>EUR/16A16A2/3</w:t>
      </w:r>
      <w:r w:rsidRPr="00300547">
        <w:rPr>
          <w:vanish/>
          <w:color w:val="7F7F7F" w:themeColor="text1" w:themeTint="80"/>
          <w:vertAlign w:val="superscript"/>
        </w:rPr>
        <w:t>#49964</w:t>
      </w:r>
    </w:p>
    <w:p w14:paraId="4DDC0C70" w14:textId="77777777" w:rsidR="00713E3A" w:rsidRPr="00300547" w:rsidRDefault="00C92835" w:rsidP="003857B6">
      <w:pPr>
        <w:pStyle w:val="ResNo"/>
      </w:pPr>
      <w:r w:rsidRPr="00300547">
        <w:t xml:space="preserve">RESOLUCIÓN </w:t>
      </w:r>
      <w:r w:rsidRPr="00300547">
        <w:rPr>
          <w:rStyle w:val="href"/>
        </w:rPr>
        <w:t>239</w:t>
      </w:r>
      <w:r w:rsidRPr="00300547">
        <w:t xml:space="preserve"> (cmR-15)</w:t>
      </w:r>
    </w:p>
    <w:p w14:paraId="0DD5F563" w14:textId="77777777" w:rsidR="00713E3A" w:rsidRPr="00300547" w:rsidRDefault="00C92835" w:rsidP="003857B6">
      <w:pPr>
        <w:pStyle w:val="Restitle"/>
      </w:pPr>
      <w:r w:rsidRPr="00300547">
        <w:t xml:space="preserve">Estudios relativos a sistemas de acceso inalámbrico, incluidas redes radioeléctricas de área local (WAS/RLAN) en las bandas </w:t>
      </w:r>
      <w:r w:rsidRPr="00300547">
        <w:br/>
        <w:t>de frecuencias entre 5 150 MHz y 5 925 MHz</w:t>
      </w:r>
    </w:p>
    <w:p w14:paraId="6433A27E" w14:textId="11A1E4A5" w:rsidR="003467B8" w:rsidRPr="00300547" w:rsidRDefault="00C92835" w:rsidP="003857B6">
      <w:pPr>
        <w:pStyle w:val="Reasons"/>
      </w:pPr>
      <w:r w:rsidRPr="00300547">
        <w:rPr>
          <w:b/>
        </w:rPr>
        <w:t>Motivos</w:t>
      </w:r>
      <w:r w:rsidRPr="00300547">
        <w:rPr>
          <w:bCs/>
        </w:rPr>
        <w:t>:</w:t>
      </w:r>
      <w:r w:rsidRPr="00300547">
        <w:rPr>
          <w:bCs/>
        </w:rPr>
        <w:tab/>
      </w:r>
      <w:r w:rsidR="00363CDE" w:rsidRPr="00300547">
        <w:rPr>
          <w:bCs/>
        </w:rPr>
        <w:t xml:space="preserve">Se han realizado los estudios de compatibilidad en estas bandas de frecuencias y han desembocado en resultados negativos en relación con el posible cambio de la condición de la atribución existente en las bandas de frecuencias entre </w:t>
      </w:r>
      <w:r w:rsidR="00B9795C" w:rsidRPr="00300547">
        <w:t>5</w:t>
      </w:r>
      <w:r w:rsidR="00A00D76" w:rsidRPr="00300547">
        <w:t> </w:t>
      </w:r>
      <w:r w:rsidR="00B9795C" w:rsidRPr="00300547">
        <w:t xml:space="preserve">250 MHz </w:t>
      </w:r>
      <w:r w:rsidR="00363CDE" w:rsidRPr="00300547">
        <w:t>y</w:t>
      </w:r>
      <w:r w:rsidR="00B9795C" w:rsidRPr="00300547">
        <w:t xml:space="preserve"> 5</w:t>
      </w:r>
      <w:r w:rsidR="00A00D76" w:rsidRPr="00300547">
        <w:t> </w:t>
      </w:r>
      <w:r w:rsidR="00B9795C" w:rsidRPr="00300547">
        <w:t>350 MHz.</w:t>
      </w:r>
    </w:p>
    <w:p w14:paraId="7E58E387" w14:textId="77777777" w:rsidR="00B9795C" w:rsidRPr="00300547" w:rsidRDefault="00B9795C" w:rsidP="003857B6"/>
    <w:p w14:paraId="331DB458" w14:textId="77777777" w:rsidR="00B9795C" w:rsidRPr="00300547" w:rsidRDefault="00B9795C" w:rsidP="003857B6">
      <w:pPr>
        <w:jc w:val="center"/>
      </w:pPr>
      <w:r w:rsidRPr="00300547">
        <w:t>______________</w:t>
      </w:r>
    </w:p>
    <w:sectPr w:rsidR="00B9795C" w:rsidRPr="00300547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95298" w14:textId="77777777" w:rsidR="003C0613" w:rsidRDefault="003C0613">
      <w:r>
        <w:separator/>
      </w:r>
    </w:p>
  </w:endnote>
  <w:endnote w:type="continuationSeparator" w:id="0">
    <w:p w14:paraId="03AAF129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0ABA0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A4EEFE" w14:textId="4D639578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00D76">
      <w:rPr>
        <w:noProof/>
        <w:lang w:val="en-US"/>
      </w:rPr>
      <w:t>P:\ESP\ITU-R\CONF-R\CMR19\000\016ADD16ADD02S.docx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00D76">
      <w:rPr>
        <w:noProof/>
      </w:rPr>
      <w:t>25.10.19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00D76">
      <w:rPr>
        <w:noProof/>
      </w:rPr>
      <w:t>25.10.19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04943" w14:textId="7B6D9A03" w:rsidR="00C570EF" w:rsidRDefault="00C570EF" w:rsidP="00C570EF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00D76">
      <w:rPr>
        <w:lang w:val="en-US"/>
      </w:rPr>
      <w:t>P:\ESP\ITU-R\CONF-R\CMR19\000\016ADD16ADD02S.docx</w:t>
    </w:r>
    <w:r>
      <w:fldChar w:fldCharType="end"/>
    </w:r>
    <w:r w:rsidRPr="003857B6">
      <w:rPr>
        <w:lang w:val="en-US"/>
      </w:rPr>
      <w:t xml:space="preserve"> (461992)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374CB" w14:textId="25C765A9" w:rsidR="0077084A" w:rsidRDefault="0077084A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00D76">
      <w:rPr>
        <w:lang w:val="en-US"/>
      </w:rPr>
      <w:t>P:\ESP\ITU-R\CONF-R\CMR19\000\016ADD16ADD02S.docx</w:t>
    </w:r>
    <w:r>
      <w:fldChar w:fldCharType="end"/>
    </w:r>
    <w:r w:rsidR="00C570EF" w:rsidRPr="003857B6">
      <w:rPr>
        <w:lang w:val="en-US"/>
      </w:rPr>
      <w:t xml:space="preserve"> (461992)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9D967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23114EDD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78946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6A03FD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16(Add.16)(Add.2)-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00547"/>
    <w:rsid w:val="003248A9"/>
    <w:rsid w:val="00324FFA"/>
    <w:rsid w:val="0032680B"/>
    <w:rsid w:val="003467B8"/>
    <w:rsid w:val="00363A65"/>
    <w:rsid w:val="00363CDE"/>
    <w:rsid w:val="003857B6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0A1A"/>
    <w:rsid w:val="007952C7"/>
    <w:rsid w:val="007C0B95"/>
    <w:rsid w:val="007C2317"/>
    <w:rsid w:val="007D330A"/>
    <w:rsid w:val="00866AE6"/>
    <w:rsid w:val="008750A8"/>
    <w:rsid w:val="008D1662"/>
    <w:rsid w:val="008D3316"/>
    <w:rsid w:val="008E5AF2"/>
    <w:rsid w:val="0090121B"/>
    <w:rsid w:val="009144C9"/>
    <w:rsid w:val="0094091F"/>
    <w:rsid w:val="00962171"/>
    <w:rsid w:val="00973754"/>
    <w:rsid w:val="009C0BED"/>
    <w:rsid w:val="009D4440"/>
    <w:rsid w:val="009E11EC"/>
    <w:rsid w:val="00A00D76"/>
    <w:rsid w:val="00A018FD"/>
    <w:rsid w:val="00A021CC"/>
    <w:rsid w:val="00A118DB"/>
    <w:rsid w:val="00A4450C"/>
    <w:rsid w:val="00AA5E6C"/>
    <w:rsid w:val="00AE5677"/>
    <w:rsid w:val="00AE658F"/>
    <w:rsid w:val="00AF2F78"/>
    <w:rsid w:val="00B239FA"/>
    <w:rsid w:val="00B372AB"/>
    <w:rsid w:val="00B47331"/>
    <w:rsid w:val="00B52D55"/>
    <w:rsid w:val="00B72452"/>
    <w:rsid w:val="00B8288C"/>
    <w:rsid w:val="00B86034"/>
    <w:rsid w:val="00B9795C"/>
    <w:rsid w:val="00BE2E80"/>
    <w:rsid w:val="00BE5EDD"/>
    <w:rsid w:val="00BE6A1F"/>
    <w:rsid w:val="00C126C4"/>
    <w:rsid w:val="00C44E9E"/>
    <w:rsid w:val="00C570EF"/>
    <w:rsid w:val="00C63EB5"/>
    <w:rsid w:val="00C87DA7"/>
    <w:rsid w:val="00C87E3F"/>
    <w:rsid w:val="00C92835"/>
    <w:rsid w:val="00CC01E0"/>
    <w:rsid w:val="00CD5FEE"/>
    <w:rsid w:val="00CE60D2"/>
    <w:rsid w:val="00CE7431"/>
    <w:rsid w:val="00D00CA8"/>
    <w:rsid w:val="00D0288A"/>
    <w:rsid w:val="00D72A5D"/>
    <w:rsid w:val="00DA71A3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A77F0"/>
    <w:rsid w:val="00F32316"/>
    <w:rsid w:val="00F66597"/>
    <w:rsid w:val="00F675D0"/>
    <w:rsid w:val="00F8150C"/>
    <w:rsid w:val="00FD03C4"/>
    <w:rsid w:val="00FE4574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16B667A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paragraph" w:styleId="BalloonText">
    <w:name w:val="Balloon Text"/>
    <w:basedOn w:val="Normal"/>
    <w:link w:val="BalloonTextChar"/>
    <w:semiHidden/>
    <w:unhideWhenUsed/>
    <w:rsid w:val="00C87E3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7E3F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R16-WRC19-C-0016!A16-A2!MSW-S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85F83AB-08D0-4CBD-9A55-9F6B1E28DFA5}">
  <ds:schemaRefs>
    <ds:schemaRef ds:uri="http://schemas.microsoft.com/office/2006/documentManagement/types"/>
    <ds:schemaRef ds:uri="http://purl.org/dc/dcmitype/"/>
    <ds:schemaRef ds:uri="http://purl.org/dc/elements/1.1/"/>
    <ds:schemaRef ds:uri="996b2e75-67fd-4955-a3b0-5ab9934cb50b"/>
    <ds:schemaRef ds:uri="http://schemas.microsoft.com/office/2006/metadata/properties"/>
    <ds:schemaRef ds:uri="http://schemas.microsoft.com/office/infopath/2007/PartnerControls"/>
    <ds:schemaRef ds:uri="32a1a8c5-2265-4ebc-b7a0-2071e2c5c9bb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77E437-E7DE-4301-ACF6-9D9B996E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R16-WRC19-C-0016!A16-A2!MSW-S</vt:lpstr>
    </vt:vector>
  </TitlesOfParts>
  <Manager>Secretaría General - Pool</Manager>
  <Company>Unión Internacional de Telecomunicaciones (UIT)</Company>
  <LinksUpToDate>false</LinksUpToDate>
  <CharactersWithSpaces>3603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R16-WRC19-C-0016!A16-A2!MSW-S</dc:title>
  <dc:subject>Conferencia Mundial de Radiocomunicaciones - 2019</dc:subject>
  <dc:creator>Documents Proposals Manager (DPM)</dc:creator>
  <cp:keywords>DPM_v2019.10.8.1_prod</cp:keywords>
  <dc:description/>
  <cp:lastModifiedBy>Spanish</cp:lastModifiedBy>
  <cp:revision>4</cp:revision>
  <cp:lastPrinted>2019-10-25T02:03:00Z</cp:lastPrinted>
  <dcterms:created xsi:type="dcterms:W3CDTF">2019-10-25T02:02:00Z</dcterms:created>
  <dcterms:modified xsi:type="dcterms:W3CDTF">2019-10-25T02:08:00Z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