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ED1318" w14:paraId="675D598F" w14:textId="77777777" w:rsidTr="0050008E">
        <w:trPr>
          <w:cantSplit/>
        </w:trPr>
        <w:tc>
          <w:tcPr>
            <w:tcW w:w="6911" w:type="dxa"/>
          </w:tcPr>
          <w:p w14:paraId="1D828E73" w14:textId="77777777" w:rsidR="0090121B" w:rsidRPr="00ED1318" w:rsidRDefault="005D46FB" w:rsidP="0098530C">
            <w:pPr>
              <w:spacing w:before="400" w:after="48"/>
              <w:rPr>
                <w:rFonts w:ascii="Verdana" w:hAnsi="Verdana"/>
                <w:position w:val="6"/>
              </w:rPr>
            </w:pPr>
            <w:r w:rsidRPr="00ED1318">
              <w:rPr>
                <w:rFonts w:ascii="Verdana" w:hAnsi="Verdana" w:cs="Times"/>
                <w:b/>
                <w:position w:val="6"/>
                <w:sz w:val="20"/>
              </w:rPr>
              <w:t>Conferencia Mundial de Radiocomunicaciones (CMR-1</w:t>
            </w:r>
            <w:r w:rsidR="00C44E9E" w:rsidRPr="00ED1318">
              <w:rPr>
                <w:rFonts w:ascii="Verdana" w:hAnsi="Verdana" w:cs="Times"/>
                <w:b/>
                <w:position w:val="6"/>
                <w:sz w:val="20"/>
              </w:rPr>
              <w:t>9</w:t>
            </w:r>
            <w:r w:rsidRPr="00ED1318">
              <w:rPr>
                <w:rFonts w:ascii="Verdana" w:hAnsi="Verdana" w:cs="Times"/>
                <w:b/>
                <w:position w:val="6"/>
                <w:sz w:val="20"/>
              </w:rPr>
              <w:t>)</w:t>
            </w:r>
            <w:r w:rsidRPr="00ED1318">
              <w:rPr>
                <w:rFonts w:ascii="Verdana" w:hAnsi="Verdana" w:cs="Times"/>
                <w:b/>
                <w:position w:val="6"/>
                <w:sz w:val="20"/>
              </w:rPr>
              <w:br/>
            </w:r>
            <w:r w:rsidR="006124AD" w:rsidRPr="00ED1318">
              <w:rPr>
                <w:rFonts w:ascii="Verdana" w:hAnsi="Verdana"/>
                <w:b/>
                <w:bCs/>
                <w:position w:val="6"/>
                <w:sz w:val="17"/>
                <w:szCs w:val="17"/>
              </w:rPr>
              <w:t>Sharm el-Sheikh (Egipto)</w:t>
            </w:r>
            <w:r w:rsidRPr="00ED1318">
              <w:rPr>
                <w:rFonts w:ascii="Verdana" w:hAnsi="Verdana"/>
                <w:b/>
                <w:bCs/>
                <w:position w:val="6"/>
                <w:sz w:val="17"/>
                <w:szCs w:val="17"/>
              </w:rPr>
              <w:t>, 2</w:t>
            </w:r>
            <w:r w:rsidR="00C44E9E" w:rsidRPr="00ED1318">
              <w:rPr>
                <w:rFonts w:ascii="Verdana" w:hAnsi="Verdana"/>
                <w:b/>
                <w:bCs/>
                <w:position w:val="6"/>
                <w:sz w:val="17"/>
                <w:szCs w:val="17"/>
              </w:rPr>
              <w:t xml:space="preserve">8 de octubre </w:t>
            </w:r>
            <w:r w:rsidR="00DE1C31" w:rsidRPr="00ED1318">
              <w:rPr>
                <w:rFonts w:ascii="Verdana" w:hAnsi="Verdana"/>
                <w:b/>
                <w:bCs/>
                <w:position w:val="6"/>
                <w:sz w:val="17"/>
                <w:szCs w:val="17"/>
              </w:rPr>
              <w:t>–</w:t>
            </w:r>
            <w:r w:rsidR="00C44E9E" w:rsidRPr="00ED1318">
              <w:rPr>
                <w:rFonts w:ascii="Verdana" w:hAnsi="Verdana"/>
                <w:b/>
                <w:bCs/>
                <w:position w:val="6"/>
                <w:sz w:val="17"/>
                <w:szCs w:val="17"/>
              </w:rPr>
              <w:t xml:space="preserve"> </w:t>
            </w:r>
            <w:r w:rsidRPr="00ED1318">
              <w:rPr>
                <w:rFonts w:ascii="Verdana" w:hAnsi="Verdana"/>
                <w:b/>
                <w:bCs/>
                <w:position w:val="6"/>
                <w:sz w:val="17"/>
                <w:szCs w:val="17"/>
              </w:rPr>
              <w:t>2</w:t>
            </w:r>
            <w:r w:rsidR="00C44E9E" w:rsidRPr="00ED1318">
              <w:rPr>
                <w:rFonts w:ascii="Verdana" w:hAnsi="Verdana"/>
                <w:b/>
                <w:bCs/>
                <w:position w:val="6"/>
                <w:sz w:val="17"/>
                <w:szCs w:val="17"/>
              </w:rPr>
              <w:t>2</w:t>
            </w:r>
            <w:r w:rsidRPr="00ED1318">
              <w:rPr>
                <w:rFonts w:ascii="Verdana" w:hAnsi="Verdana"/>
                <w:b/>
                <w:bCs/>
                <w:position w:val="6"/>
                <w:sz w:val="17"/>
                <w:szCs w:val="17"/>
              </w:rPr>
              <w:t xml:space="preserve"> de noviembre de 201</w:t>
            </w:r>
            <w:r w:rsidR="00C44E9E" w:rsidRPr="00ED1318">
              <w:rPr>
                <w:rFonts w:ascii="Verdana" w:hAnsi="Verdana"/>
                <w:b/>
                <w:bCs/>
                <w:position w:val="6"/>
                <w:sz w:val="17"/>
                <w:szCs w:val="17"/>
              </w:rPr>
              <w:t>9</w:t>
            </w:r>
          </w:p>
        </w:tc>
        <w:tc>
          <w:tcPr>
            <w:tcW w:w="3120" w:type="dxa"/>
          </w:tcPr>
          <w:p w14:paraId="349F8926" w14:textId="77777777" w:rsidR="0090121B" w:rsidRPr="00ED1318" w:rsidRDefault="00DA71A3" w:rsidP="0098530C">
            <w:pPr>
              <w:spacing w:before="0"/>
              <w:jc w:val="right"/>
            </w:pPr>
            <w:r w:rsidRPr="00ED1318">
              <w:rPr>
                <w:rFonts w:ascii="Verdana" w:hAnsi="Verdana"/>
                <w:b/>
                <w:bCs/>
                <w:szCs w:val="24"/>
                <w:lang w:eastAsia="zh-CN"/>
              </w:rPr>
              <w:drawing>
                <wp:inline distT="0" distB="0" distL="0" distR="0" wp14:anchorId="0D51D388" wp14:editId="172CB418">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ED1318" w14:paraId="7E78FEF3" w14:textId="77777777" w:rsidTr="0050008E">
        <w:trPr>
          <w:cantSplit/>
        </w:trPr>
        <w:tc>
          <w:tcPr>
            <w:tcW w:w="6911" w:type="dxa"/>
            <w:tcBorders>
              <w:bottom w:val="single" w:sz="12" w:space="0" w:color="auto"/>
            </w:tcBorders>
          </w:tcPr>
          <w:p w14:paraId="0341AC3A" w14:textId="77777777" w:rsidR="0090121B" w:rsidRPr="00ED1318" w:rsidRDefault="0090121B" w:rsidP="0098530C">
            <w:pPr>
              <w:spacing w:before="0" w:after="48"/>
              <w:rPr>
                <w:b/>
                <w:smallCaps/>
                <w:szCs w:val="24"/>
              </w:rPr>
            </w:pPr>
            <w:bookmarkStart w:id="0" w:name="dhead"/>
          </w:p>
        </w:tc>
        <w:tc>
          <w:tcPr>
            <w:tcW w:w="3120" w:type="dxa"/>
            <w:tcBorders>
              <w:bottom w:val="single" w:sz="12" w:space="0" w:color="auto"/>
            </w:tcBorders>
          </w:tcPr>
          <w:p w14:paraId="0978E86B" w14:textId="77777777" w:rsidR="0090121B" w:rsidRPr="00ED1318" w:rsidRDefault="0090121B" w:rsidP="0098530C">
            <w:pPr>
              <w:spacing w:before="0"/>
              <w:rPr>
                <w:rFonts w:ascii="Verdana" w:hAnsi="Verdana"/>
                <w:szCs w:val="24"/>
              </w:rPr>
            </w:pPr>
          </w:p>
        </w:tc>
      </w:tr>
      <w:tr w:rsidR="0090121B" w:rsidRPr="00ED1318" w14:paraId="5E7E45DB" w14:textId="77777777" w:rsidTr="0090121B">
        <w:trPr>
          <w:cantSplit/>
        </w:trPr>
        <w:tc>
          <w:tcPr>
            <w:tcW w:w="6911" w:type="dxa"/>
            <w:tcBorders>
              <w:top w:val="single" w:sz="12" w:space="0" w:color="auto"/>
            </w:tcBorders>
          </w:tcPr>
          <w:p w14:paraId="02D9BC50" w14:textId="77777777" w:rsidR="0090121B" w:rsidRPr="00ED1318" w:rsidRDefault="0090121B" w:rsidP="0098530C">
            <w:pPr>
              <w:spacing w:before="0" w:after="48"/>
              <w:rPr>
                <w:rFonts w:ascii="Verdana" w:hAnsi="Verdana"/>
                <w:b/>
                <w:smallCaps/>
                <w:sz w:val="20"/>
              </w:rPr>
            </w:pPr>
          </w:p>
        </w:tc>
        <w:tc>
          <w:tcPr>
            <w:tcW w:w="3120" w:type="dxa"/>
            <w:tcBorders>
              <w:top w:val="single" w:sz="12" w:space="0" w:color="auto"/>
            </w:tcBorders>
          </w:tcPr>
          <w:p w14:paraId="7619FFFB" w14:textId="77777777" w:rsidR="0090121B" w:rsidRPr="00ED1318" w:rsidRDefault="0090121B" w:rsidP="0098530C">
            <w:pPr>
              <w:spacing w:before="0"/>
              <w:rPr>
                <w:rFonts w:ascii="Verdana" w:hAnsi="Verdana"/>
                <w:sz w:val="20"/>
              </w:rPr>
            </w:pPr>
          </w:p>
        </w:tc>
      </w:tr>
      <w:tr w:rsidR="0090121B" w:rsidRPr="00ED1318" w14:paraId="24051AA9" w14:textId="77777777" w:rsidTr="0090121B">
        <w:trPr>
          <w:cantSplit/>
        </w:trPr>
        <w:tc>
          <w:tcPr>
            <w:tcW w:w="6911" w:type="dxa"/>
          </w:tcPr>
          <w:p w14:paraId="2D4AD546" w14:textId="77777777" w:rsidR="0090121B" w:rsidRPr="00ED1318" w:rsidRDefault="001E7D42" w:rsidP="0098530C">
            <w:pPr>
              <w:pStyle w:val="Committee"/>
              <w:framePr w:hSpace="0" w:wrap="auto" w:hAnchor="text" w:yAlign="inline"/>
              <w:spacing w:line="240" w:lineRule="auto"/>
              <w:rPr>
                <w:sz w:val="18"/>
                <w:szCs w:val="18"/>
                <w:lang w:val="es-ES_tradnl"/>
              </w:rPr>
            </w:pPr>
            <w:r w:rsidRPr="00ED1318">
              <w:rPr>
                <w:sz w:val="18"/>
                <w:szCs w:val="18"/>
                <w:lang w:val="es-ES_tradnl"/>
              </w:rPr>
              <w:t>SESIÓN PLENARIA</w:t>
            </w:r>
          </w:p>
        </w:tc>
        <w:tc>
          <w:tcPr>
            <w:tcW w:w="3120" w:type="dxa"/>
          </w:tcPr>
          <w:p w14:paraId="2AE4BBCB" w14:textId="77777777" w:rsidR="0090121B" w:rsidRPr="00ED1318" w:rsidRDefault="00AE658F" w:rsidP="0098530C">
            <w:pPr>
              <w:spacing w:before="0"/>
              <w:rPr>
                <w:rFonts w:ascii="Verdana" w:hAnsi="Verdana"/>
                <w:sz w:val="18"/>
                <w:szCs w:val="18"/>
              </w:rPr>
            </w:pPr>
            <w:r w:rsidRPr="00ED1318">
              <w:rPr>
                <w:rFonts w:ascii="Verdana" w:hAnsi="Verdana"/>
                <w:b/>
                <w:sz w:val="18"/>
                <w:szCs w:val="18"/>
              </w:rPr>
              <w:t>Addéndum 6 al</w:t>
            </w:r>
            <w:r w:rsidRPr="00ED1318">
              <w:rPr>
                <w:rFonts w:ascii="Verdana" w:hAnsi="Verdana"/>
                <w:b/>
                <w:sz w:val="18"/>
                <w:szCs w:val="18"/>
              </w:rPr>
              <w:br/>
              <w:t>Documento 16(Add.13)</w:t>
            </w:r>
            <w:r w:rsidR="0090121B" w:rsidRPr="00ED1318">
              <w:rPr>
                <w:rFonts w:ascii="Verdana" w:hAnsi="Verdana"/>
                <w:b/>
                <w:sz w:val="18"/>
                <w:szCs w:val="18"/>
              </w:rPr>
              <w:t>-</w:t>
            </w:r>
            <w:r w:rsidRPr="00ED1318">
              <w:rPr>
                <w:rFonts w:ascii="Verdana" w:hAnsi="Verdana"/>
                <w:b/>
                <w:sz w:val="18"/>
                <w:szCs w:val="18"/>
              </w:rPr>
              <w:t>S</w:t>
            </w:r>
          </w:p>
        </w:tc>
      </w:tr>
      <w:bookmarkEnd w:id="0"/>
      <w:tr w:rsidR="000A5B9A" w:rsidRPr="00ED1318" w14:paraId="05DA0C74" w14:textId="77777777" w:rsidTr="0090121B">
        <w:trPr>
          <w:cantSplit/>
        </w:trPr>
        <w:tc>
          <w:tcPr>
            <w:tcW w:w="6911" w:type="dxa"/>
          </w:tcPr>
          <w:p w14:paraId="72DC9CE8" w14:textId="77777777" w:rsidR="000A5B9A" w:rsidRPr="00ED1318" w:rsidRDefault="000A5B9A" w:rsidP="0098530C">
            <w:pPr>
              <w:spacing w:before="0" w:after="48"/>
              <w:rPr>
                <w:rFonts w:ascii="Verdana" w:hAnsi="Verdana"/>
                <w:b/>
                <w:smallCaps/>
                <w:sz w:val="18"/>
                <w:szCs w:val="18"/>
              </w:rPr>
            </w:pPr>
          </w:p>
        </w:tc>
        <w:tc>
          <w:tcPr>
            <w:tcW w:w="3120" w:type="dxa"/>
          </w:tcPr>
          <w:p w14:paraId="147C767B" w14:textId="77777777" w:rsidR="000A5B9A" w:rsidRPr="00ED1318" w:rsidRDefault="000A5B9A" w:rsidP="0098530C">
            <w:pPr>
              <w:spacing w:before="0"/>
              <w:rPr>
                <w:rFonts w:ascii="Verdana" w:hAnsi="Verdana"/>
                <w:b/>
                <w:sz w:val="18"/>
                <w:szCs w:val="18"/>
              </w:rPr>
            </w:pPr>
            <w:r w:rsidRPr="00ED1318">
              <w:rPr>
                <w:rFonts w:ascii="Verdana" w:hAnsi="Verdana"/>
                <w:b/>
                <w:sz w:val="18"/>
                <w:szCs w:val="18"/>
              </w:rPr>
              <w:t>4 de octubre de 2019</w:t>
            </w:r>
          </w:p>
        </w:tc>
      </w:tr>
      <w:tr w:rsidR="000A5B9A" w:rsidRPr="00ED1318" w14:paraId="6E3DA5A7" w14:textId="77777777" w:rsidTr="0090121B">
        <w:trPr>
          <w:cantSplit/>
        </w:trPr>
        <w:tc>
          <w:tcPr>
            <w:tcW w:w="6911" w:type="dxa"/>
          </w:tcPr>
          <w:p w14:paraId="191C615C" w14:textId="77777777" w:rsidR="000A5B9A" w:rsidRPr="00ED1318" w:rsidRDefault="000A5B9A" w:rsidP="0098530C">
            <w:pPr>
              <w:spacing w:before="0" w:after="48"/>
              <w:rPr>
                <w:rFonts w:ascii="Verdana" w:hAnsi="Verdana"/>
                <w:b/>
                <w:smallCaps/>
                <w:sz w:val="18"/>
                <w:szCs w:val="18"/>
              </w:rPr>
            </w:pPr>
          </w:p>
        </w:tc>
        <w:tc>
          <w:tcPr>
            <w:tcW w:w="3120" w:type="dxa"/>
          </w:tcPr>
          <w:p w14:paraId="70CFC822" w14:textId="77777777" w:rsidR="000A5B9A" w:rsidRPr="00ED1318" w:rsidRDefault="000A5B9A" w:rsidP="0098530C">
            <w:pPr>
              <w:spacing w:before="0"/>
              <w:rPr>
                <w:rFonts w:ascii="Verdana" w:hAnsi="Verdana"/>
                <w:b/>
                <w:sz w:val="18"/>
                <w:szCs w:val="18"/>
              </w:rPr>
            </w:pPr>
            <w:r w:rsidRPr="00ED1318">
              <w:rPr>
                <w:rFonts w:ascii="Verdana" w:hAnsi="Verdana"/>
                <w:b/>
                <w:sz w:val="18"/>
                <w:szCs w:val="18"/>
              </w:rPr>
              <w:t>Original: inglés</w:t>
            </w:r>
          </w:p>
        </w:tc>
      </w:tr>
      <w:tr w:rsidR="000A5B9A" w:rsidRPr="00ED1318" w14:paraId="46AD13B1" w14:textId="77777777" w:rsidTr="006744FC">
        <w:trPr>
          <w:cantSplit/>
        </w:trPr>
        <w:tc>
          <w:tcPr>
            <w:tcW w:w="10031" w:type="dxa"/>
            <w:gridSpan w:val="2"/>
          </w:tcPr>
          <w:p w14:paraId="4E08E7AF" w14:textId="77777777" w:rsidR="000A5B9A" w:rsidRPr="00ED1318" w:rsidRDefault="000A5B9A" w:rsidP="0098530C">
            <w:pPr>
              <w:spacing w:before="0"/>
              <w:rPr>
                <w:rFonts w:ascii="Verdana" w:hAnsi="Verdana"/>
                <w:b/>
                <w:sz w:val="18"/>
                <w:szCs w:val="22"/>
              </w:rPr>
            </w:pPr>
          </w:p>
        </w:tc>
      </w:tr>
      <w:tr w:rsidR="000A5B9A" w:rsidRPr="00ED1318" w14:paraId="44B0090C" w14:textId="77777777" w:rsidTr="0050008E">
        <w:trPr>
          <w:cantSplit/>
        </w:trPr>
        <w:tc>
          <w:tcPr>
            <w:tcW w:w="10031" w:type="dxa"/>
            <w:gridSpan w:val="2"/>
          </w:tcPr>
          <w:p w14:paraId="78D95573" w14:textId="77777777" w:rsidR="000A5B9A" w:rsidRPr="00ED1318" w:rsidRDefault="000A5B9A" w:rsidP="0098530C">
            <w:pPr>
              <w:pStyle w:val="Source"/>
            </w:pPr>
            <w:bookmarkStart w:id="1" w:name="dsource" w:colFirst="0" w:colLast="0"/>
            <w:r w:rsidRPr="00ED1318">
              <w:t>Propuestas Comunes Europeas</w:t>
            </w:r>
          </w:p>
        </w:tc>
      </w:tr>
      <w:tr w:rsidR="000A5B9A" w:rsidRPr="00ED1318" w14:paraId="3A9E75E7" w14:textId="77777777" w:rsidTr="0050008E">
        <w:trPr>
          <w:cantSplit/>
        </w:trPr>
        <w:tc>
          <w:tcPr>
            <w:tcW w:w="10031" w:type="dxa"/>
            <w:gridSpan w:val="2"/>
          </w:tcPr>
          <w:p w14:paraId="3057FD55" w14:textId="1B200AFC" w:rsidR="000A5B9A" w:rsidRPr="00ED1318" w:rsidRDefault="0085432C" w:rsidP="0098530C">
            <w:pPr>
              <w:pStyle w:val="Title1"/>
            </w:pPr>
            <w:bookmarkStart w:id="2" w:name="dtitle1" w:colFirst="0" w:colLast="0"/>
            <w:bookmarkEnd w:id="1"/>
            <w:r w:rsidRPr="00ED1318">
              <w:t>PROPUESTAS PARA LOS TRABAJOS DE LA CONFERENCIA</w:t>
            </w:r>
          </w:p>
        </w:tc>
      </w:tr>
      <w:tr w:rsidR="000A5B9A" w:rsidRPr="00ED1318" w14:paraId="54D17CAA" w14:textId="77777777" w:rsidTr="0050008E">
        <w:trPr>
          <w:cantSplit/>
        </w:trPr>
        <w:tc>
          <w:tcPr>
            <w:tcW w:w="10031" w:type="dxa"/>
            <w:gridSpan w:val="2"/>
          </w:tcPr>
          <w:p w14:paraId="6C1DF874" w14:textId="77777777" w:rsidR="000A5B9A" w:rsidRPr="00ED1318" w:rsidRDefault="000A5B9A" w:rsidP="0098530C">
            <w:pPr>
              <w:pStyle w:val="Title2"/>
            </w:pPr>
            <w:bookmarkStart w:id="3" w:name="dtitle2" w:colFirst="0" w:colLast="0"/>
            <w:bookmarkEnd w:id="2"/>
          </w:p>
        </w:tc>
      </w:tr>
      <w:tr w:rsidR="000A5B9A" w:rsidRPr="00ED1318" w14:paraId="6FD52651" w14:textId="77777777" w:rsidTr="0050008E">
        <w:trPr>
          <w:cantSplit/>
        </w:trPr>
        <w:tc>
          <w:tcPr>
            <w:tcW w:w="10031" w:type="dxa"/>
            <w:gridSpan w:val="2"/>
          </w:tcPr>
          <w:p w14:paraId="03A86FC9" w14:textId="77777777" w:rsidR="000A5B9A" w:rsidRPr="00ED1318" w:rsidRDefault="000A5B9A" w:rsidP="0098530C">
            <w:pPr>
              <w:pStyle w:val="Agendaitem"/>
            </w:pPr>
            <w:bookmarkStart w:id="4" w:name="dtitle3" w:colFirst="0" w:colLast="0"/>
            <w:bookmarkEnd w:id="3"/>
            <w:r w:rsidRPr="00ED1318">
              <w:t>Punto 1.13 del orden del día</w:t>
            </w:r>
          </w:p>
        </w:tc>
      </w:tr>
    </w:tbl>
    <w:bookmarkEnd w:id="4"/>
    <w:p w14:paraId="5F2BE962" w14:textId="77777777" w:rsidR="001C0E40" w:rsidRPr="00ED1318" w:rsidRDefault="00CB2E56" w:rsidP="0098530C">
      <w:r w:rsidRPr="00ED1318">
        <w:t>1.13</w:t>
      </w:r>
      <w:r w:rsidRPr="00ED1318">
        <w:tab/>
        <w:t xml:space="preserve">considerar la identificación de bandas de frecuencias para el futuro despliegue de las Telecomunicaciones Móviles Internacionales </w:t>
      </w:r>
      <w:r w:rsidRPr="00ED1318">
        <w:rPr>
          <w:lang w:eastAsia="ja-JP"/>
        </w:rPr>
        <w:t>(</w:t>
      </w:r>
      <w:r w:rsidRPr="00ED1318">
        <w:t>IMT</w:t>
      </w:r>
      <w:r w:rsidRPr="00ED1318">
        <w:rPr>
          <w:lang w:eastAsia="ko-KR"/>
        </w:rPr>
        <w:t>)</w:t>
      </w:r>
      <w:r w:rsidRPr="00ED1318">
        <w:t>, incluidas posibles atribuciones adicionales al servicio móvil a título primario, de conformidad con la Resolución </w:t>
      </w:r>
      <w:r w:rsidRPr="00ED1318">
        <w:rPr>
          <w:rFonts w:eastAsia="SimSun"/>
          <w:b/>
          <w:szCs w:val="24"/>
          <w:lang w:eastAsia="zh-CN"/>
        </w:rPr>
        <w:t>238 (CMR-15)</w:t>
      </w:r>
      <w:r w:rsidRPr="00ED1318">
        <w:rPr>
          <w:rFonts w:eastAsia="SimSun"/>
          <w:szCs w:val="24"/>
          <w:lang w:eastAsia="zh-CN"/>
        </w:rPr>
        <w:t>;</w:t>
      </w:r>
    </w:p>
    <w:p w14:paraId="741EAFB5" w14:textId="2426809D" w:rsidR="0080679F" w:rsidRPr="00ED1318" w:rsidRDefault="0080679F" w:rsidP="0098530C">
      <w:pPr>
        <w:pStyle w:val="Title4"/>
      </w:pPr>
      <w:r w:rsidRPr="00ED1318">
        <w:t>Parte 6 – Banda de frecuencias 47,2-50,2 GHz</w:t>
      </w:r>
    </w:p>
    <w:p w14:paraId="58479C2D" w14:textId="77777777" w:rsidR="0080679F" w:rsidRPr="00ED1318" w:rsidRDefault="0080679F" w:rsidP="0098530C">
      <w:pPr>
        <w:pStyle w:val="Headingb"/>
      </w:pPr>
      <w:r w:rsidRPr="00ED1318">
        <w:t>Introducción</w:t>
      </w:r>
    </w:p>
    <w:p w14:paraId="4E3F5A11" w14:textId="4E80FE56" w:rsidR="0080679F" w:rsidRPr="00ED1318" w:rsidRDefault="0080679F" w:rsidP="0098530C">
      <w:pPr>
        <w:rPr>
          <w:b/>
        </w:rPr>
      </w:pPr>
      <w:r w:rsidRPr="00ED1318">
        <w:t xml:space="preserve">En este documento se presenta la </w:t>
      </w:r>
      <w:r w:rsidR="00353601" w:rsidRPr="00ED1318">
        <w:t xml:space="preserve">Propuesta Común Europea </w:t>
      </w:r>
      <w:r w:rsidRPr="00ED1318">
        <w:t>respecto de la banda de frecuencias 47,2-50,2 GHz en el marco del punto 1.13 del orden del día</w:t>
      </w:r>
      <w:r w:rsidR="00353601" w:rsidRPr="00ED1318">
        <w:t xml:space="preserve"> de la CMR-19</w:t>
      </w:r>
      <w:r w:rsidRPr="00ED1318">
        <w:t>.</w:t>
      </w:r>
    </w:p>
    <w:p w14:paraId="0A99812F" w14:textId="77777777" w:rsidR="008750A8" w:rsidRPr="00ED1318" w:rsidRDefault="008750A8" w:rsidP="00FE680C">
      <w:r w:rsidRPr="00ED1318">
        <w:br w:type="page"/>
      </w:r>
    </w:p>
    <w:p w14:paraId="0AB230CF" w14:textId="77777777" w:rsidR="00FE680C" w:rsidRPr="00ED1318" w:rsidRDefault="00FE680C" w:rsidP="00FE680C">
      <w:pPr>
        <w:pStyle w:val="Headingb"/>
      </w:pPr>
      <w:r w:rsidRPr="00ED1318">
        <w:lastRenderedPageBreak/>
        <w:t>Propuestas</w:t>
      </w:r>
    </w:p>
    <w:p w14:paraId="3DFDAF55" w14:textId="77777777" w:rsidR="006537F1" w:rsidRPr="00ED1318" w:rsidRDefault="00CB2E56" w:rsidP="007F75DD">
      <w:pPr>
        <w:pStyle w:val="ArtNo"/>
      </w:pPr>
      <w:r w:rsidRPr="00ED1318">
        <w:t xml:space="preserve">ARTÍCULO </w:t>
      </w:r>
      <w:r w:rsidRPr="00ED1318">
        <w:rPr>
          <w:rStyle w:val="href"/>
        </w:rPr>
        <w:t>5</w:t>
      </w:r>
    </w:p>
    <w:p w14:paraId="483C1FC1" w14:textId="77777777" w:rsidR="006537F1" w:rsidRPr="00ED1318" w:rsidRDefault="00CB2E56" w:rsidP="0098530C">
      <w:pPr>
        <w:pStyle w:val="Arttitle"/>
      </w:pPr>
      <w:r w:rsidRPr="00ED1318">
        <w:t>Atribuciones de frecuencia</w:t>
      </w:r>
    </w:p>
    <w:p w14:paraId="459AFAB7" w14:textId="77777777" w:rsidR="006537F1" w:rsidRPr="00ED1318" w:rsidRDefault="00CB2E56" w:rsidP="0098530C">
      <w:pPr>
        <w:pStyle w:val="Section1"/>
      </w:pPr>
      <w:r w:rsidRPr="00ED1318">
        <w:t>Sección IV – Cuadro de atribución de bandas de frecuencias</w:t>
      </w:r>
      <w:r w:rsidRPr="00ED1318">
        <w:br/>
      </w:r>
      <w:r w:rsidRPr="00ED1318">
        <w:rPr>
          <w:b w:val="0"/>
          <w:bCs/>
        </w:rPr>
        <w:t>(Véase el número</w:t>
      </w:r>
      <w:r w:rsidRPr="00ED1318">
        <w:t xml:space="preserve"> </w:t>
      </w:r>
      <w:r w:rsidRPr="00ED1318">
        <w:rPr>
          <w:rStyle w:val="Artref"/>
        </w:rPr>
        <w:t>2.1</w:t>
      </w:r>
      <w:r w:rsidRPr="00ED1318">
        <w:rPr>
          <w:b w:val="0"/>
          <w:bCs/>
        </w:rPr>
        <w:t>)</w:t>
      </w:r>
      <w:r w:rsidRPr="00ED1318">
        <w:br/>
      </w:r>
    </w:p>
    <w:p w14:paraId="659122E2" w14:textId="77777777" w:rsidR="00722FDF" w:rsidRPr="00ED1318" w:rsidRDefault="00CB2E56" w:rsidP="0098530C">
      <w:pPr>
        <w:pStyle w:val="Proposal"/>
      </w:pPr>
      <w:r w:rsidRPr="00ED1318">
        <w:rPr>
          <w:u w:val="single"/>
        </w:rPr>
        <w:t>NOC</w:t>
      </w:r>
      <w:r w:rsidRPr="00ED1318">
        <w:tab/>
        <w:t>EUR/16A13A6/1</w:t>
      </w:r>
    </w:p>
    <w:p w14:paraId="0BF4213B" w14:textId="77777777" w:rsidR="006537F1" w:rsidRPr="00ED1318" w:rsidRDefault="00CB2E56" w:rsidP="0098530C">
      <w:pPr>
        <w:pStyle w:val="Tabletitle"/>
      </w:pPr>
      <w:r w:rsidRPr="00ED1318">
        <w:t>40-47,5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6537F1" w:rsidRPr="00ED1318" w14:paraId="61A0F1CA" w14:textId="77777777" w:rsidTr="006537F1">
        <w:trPr>
          <w:cantSplit/>
        </w:trPr>
        <w:tc>
          <w:tcPr>
            <w:tcW w:w="9304" w:type="dxa"/>
            <w:gridSpan w:val="3"/>
            <w:tcBorders>
              <w:top w:val="single" w:sz="6" w:space="0" w:color="auto"/>
              <w:left w:val="single" w:sz="6" w:space="0" w:color="auto"/>
              <w:bottom w:val="single" w:sz="6" w:space="0" w:color="auto"/>
              <w:right w:val="single" w:sz="6" w:space="0" w:color="auto"/>
            </w:tcBorders>
          </w:tcPr>
          <w:p w14:paraId="2FAB81D7" w14:textId="77777777" w:rsidR="006537F1" w:rsidRPr="00ED1318" w:rsidRDefault="00CB2E56" w:rsidP="007F75DD">
            <w:pPr>
              <w:pStyle w:val="Tablehead"/>
            </w:pPr>
            <w:r w:rsidRPr="00ED1318">
              <w:t>Atribución a los servicios</w:t>
            </w:r>
          </w:p>
        </w:tc>
      </w:tr>
      <w:tr w:rsidR="006537F1" w:rsidRPr="00ED1318" w14:paraId="17FD982A" w14:textId="77777777" w:rsidTr="006537F1">
        <w:trPr>
          <w:cantSplit/>
        </w:trPr>
        <w:tc>
          <w:tcPr>
            <w:tcW w:w="3101" w:type="dxa"/>
            <w:tcBorders>
              <w:top w:val="single" w:sz="6" w:space="0" w:color="auto"/>
              <w:left w:val="single" w:sz="6" w:space="0" w:color="auto"/>
              <w:bottom w:val="single" w:sz="6" w:space="0" w:color="auto"/>
              <w:right w:val="single" w:sz="6" w:space="0" w:color="auto"/>
            </w:tcBorders>
          </w:tcPr>
          <w:p w14:paraId="7668C6AB" w14:textId="77777777" w:rsidR="006537F1" w:rsidRPr="00ED1318" w:rsidRDefault="00CB2E56" w:rsidP="007F75DD">
            <w:pPr>
              <w:pStyle w:val="Tablehead"/>
            </w:pPr>
            <w:r w:rsidRPr="00ED1318">
              <w:t>Región 1</w:t>
            </w:r>
          </w:p>
        </w:tc>
        <w:tc>
          <w:tcPr>
            <w:tcW w:w="3101" w:type="dxa"/>
            <w:tcBorders>
              <w:top w:val="single" w:sz="6" w:space="0" w:color="auto"/>
              <w:left w:val="single" w:sz="6" w:space="0" w:color="auto"/>
              <w:bottom w:val="single" w:sz="6" w:space="0" w:color="auto"/>
              <w:right w:val="single" w:sz="6" w:space="0" w:color="auto"/>
            </w:tcBorders>
          </w:tcPr>
          <w:p w14:paraId="2C9A8ABA" w14:textId="77777777" w:rsidR="006537F1" w:rsidRPr="00ED1318" w:rsidRDefault="00CB2E56" w:rsidP="007F75DD">
            <w:pPr>
              <w:pStyle w:val="Tablehead"/>
            </w:pPr>
            <w:r w:rsidRPr="00ED1318">
              <w:t>Región 2</w:t>
            </w:r>
          </w:p>
        </w:tc>
        <w:tc>
          <w:tcPr>
            <w:tcW w:w="3102" w:type="dxa"/>
            <w:tcBorders>
              <w:top w:val="single" w:sz="6" w:space="0" w:color="auto"/>
              <w:left w:val="single" w:sz="6" w:space="0" w:color="auto"/>
              <w:bottom w:val="single" w:sz="6" w:space="0" w:color="auto"/>
              <w:right w:val="single" w:sz="6" w:space="0" w:color="auto"/>
            </w:tcBorders>
          </w:tcPr>
          <w:p w14:paraId="3FC8DE1B" w14:textId="77777777" w:rsidR="006537F1" w:rsidRPr="00ED1318" w:rsidRDefault="00CB2E56" w:rsidP="007F75DD">
            <w:pPr>
              <w:pStyle w:val="Tablehead"/>
            </w:pPr>
            <w:r w:rsidRPr="00ED1318">
              <w:t>Región 3</w:t>
            </w:r>
          </w:p>
        </w:tc>
      </w:tr>
      <w:tr w:rsidR="006537F1" w:rsidRPr="00ED1318" w14:paraId="1B715246" w14:textId="77777777" w:rsidTr="006537F1">
        <w:trPr>
          <w:cantSplit/>
        </w:trPr>
        <w:tc>
          <w:tcPr>
            <w:tcW w:w="9304" w:type="dxa"/>
            <w:gridSpan w:val="3"/>
            <w:tcBorders>
              <w:top w:val="single" w:sz="6" w:space="0" w:color="auto"/>
              <w:left w:val="single" w:sz="6" w:space="0" w:color="auto"/>
              <w:bottom w:val="single" w:sz="6" w:space="0" w:color="auto"/>
              <w:right w:val="single" w:sz="6" w:space="0" w:color="auto"/>
            </w:tcBorders>
          </w:tcPr>
          <w:p w14:paraId="044FE287" w14:textId="77777777" w:rsidR="006537F1" w:rsidRPr="00ED1318" w:rsidRDefault="00CB2E56" w:rsidP="007F75DD">
            <w:pPr>
              <w:pStyle w:val="TableTextS5"/>
            </w:pPr>
            <w:r w:rsidRPr="00ED1318">
              <w:rPr>
                <w:rStyle w:val="Tablefreq"/>
              </w:rPr>
              <w:t>47,2-47,5</w:t>
            </w:r>
            <w:r w:rsidRPr="00ED1318">
              <w:tab/>
              <w:t>FIJO</w:t>
            </w:r>
          </w:p>
          <w:p w14:paraId="07B20FF1" w14:textId="16656A2C" w:rsidR="006537F1" w:rsidRPr="00ED1318" w:rsidRDefault="00CB2E56" w:rsidP="007F75DD">
            <w:pPr>
              <w:pStyle w:val="TableTextS5"/>
            </w:pPr>
            <w:r w:rsidRPr="00ED1318">
              <w:tab/>
            </w:r>
            <w:r w:rsidRPr="00ED1318">
              <w:tab/>
            </w:r>
            <w:r w:rsidR="007F75DD" w:rsidRPr="00ED1318">
              <w:tab/>
            </w:r>
            <w:r w:rsidR="007F75DD" w:rsidRPr="00ED1318">
              <w:tab/>
            </w:r>
            <w:r w:rsidRPr="00ED1318">
              <w:t>FIJO POR SATÉLITE (Tierra</w:t>
            </w:r>
            <w:r w:rsidRPr="00ED1318">
              <w:noBreakHyphen/>
              <w:t xml:space="preserve">espacio)  </w:t>
            </w:r>
            <w:r w:rsidRPr="00ED1318">
              <w:rPr>
                <w:rStyle w:val="Artref10pt"/>
                <w:color w:val="auto"/>
              </w:rPr>
              <w:t>5.</w:t>
            </w:r>
            <w:r w:rsidRPr="00ED1318">
              <w:rPr>
                <w:rStyle w:val="Artref"/>
              </w:rPr>
              <w:t>552</w:t>
            </w:r>
          </w:p>
          <w:p w14:paraId="551A3B2F" w14:textId="57D7888A" w:rsidR="006537F1" w:rsidRPr="00ED1318" w:rsidRDefault="00CB2E56" w:rsidP="007F75DD">
            <w:pPr>
              <w:pStyle w:val="TableTextS5"/>
            </w:pPr>
            <w:r w:rsidRPr="00ED1318">
              <w:tab/>
            </w:r>
            <w:r w:rsidRPr="00ED1318">
              <w:tab/>
            </w:r>
            <w:r w:rsidR="007F75DD" w:rsidRPr="00ED1318">
              <w:tab/>
            </w:r>
            <w:r w:rsidR="007F75DD" w:rsidRPr="00ED1318">
              <w:tab/>
            </w:r>
            <w:r w:rsidRPr="00ED1318">
              <w:t>MÓVIL</w:t>
            </w:r>
          </w:p>
          <w:p w14:paraId="6A5D6179" w14:textId="02A11763" w:rsidR="006537F1" w:rsidRPr="00ED1318" w:rsidRDefault="00CB2E56" w:rsidP="007F75DD">
            <w:pPr>
              <w:pStyle w:val="TableTextS5"/>
              <w:rPr>
                <w:rStyle w:val="Artref10pt"/>
              </w:rPr>
            </w:pPr>
            <w:r w:rsidRPr="00ED1318">
              <w:tab/>
            </w:r>
            <w:r w:rsidRPr="00ED1318">
              <w:tab/>
            </w:r>
            <w:r w:rsidR="007F75DD" w:rsidRPr="00ED1318">
              <w:tab/>
            </w:r>
            <w:r w:rsidR="007F75DD" w:rsidRPr="00ED1318">
              <w:tab/>
            </w:r>
            <w:r w:rsidRPr="00ED1318">
              <w:rPr>
                <w:rStyle w:val="Artref"/>
              </w:rPr>
              <w:t>5.552A</w:t>
            </w:r>
          </w:p>
        </w:tc>
      </w:tr>
    </w:tbl>
    <w:p w14:paraId="656E0FCF" w14:textId="78F82BFA" w:rsidR="00722FDF" w:rsidRPr="00ED1318" w:rsidRDefault="00CB2E56" w:rsidP="0098530C">
      <w:pPr>
        <w:pStyle w:val="Reasons"/>
      </w:pPr>
      <w:r w:rsidRPr="00ED1318">
        <w:rPr>
          <w:b/>
        </w:rPr>
        <w:t>Motivos</w:t>
      </w:r>
      <w:r w:rsidRPr="00ED1318">
        <w:rPr>
          <w:bCs/>
        </w:rPr>
        <w:t>:</w:t>
      </w:r>
      <w:r w:rsidRPr="00ED1318">
        <w:rPr>
          <w:bCs/>
        </w:rPr>
        <w:tab/>
      </w:r>
      <w:r w:rsidR="008E2604" w:rsidRPr="00ED1318">
        <w:t xml:space="preserve">La </w:t>
      </w:r>
      <w:r w:rsidRPr="00ED1318">
        <w:t xml:space="preserve">CEPT </w:t>
      </w:r>
      <w:r w:rsidR="008E2604" w:rsidRPr="00ED1318">
        <w:t>ya admite grandes cantidades de espectro para las IMT en otras bandas de frecuencias, y observa que el interés por las IMT en la banda de 50 GHz es limitado. Por lo tanto</w:t>
      </w:r>
      <w:r w:rsidRPr="00ED1318">
        <w:t xml:space="preserve">, </w:t>
      </w:r>
      <w:r w:rsidR="008E2604" w:rsidRPr="00ED1318">
        <w:t xml:space="preserve">la </w:t>
      </w:r>
      <w:r w:rsidRPr="00ED1318">
        <w:t xml:space="preserve">CEPT </w:t>
      </w:r>
      <w:r w:rsidR="008E2604" w:rsidRPr="00ED1318">
        <w:t xml:space="preserve">es partidaria de que no se modifique el </w:t>
      </w:r>
      <w:r w:rsidRPr="00ED1318">
        <w:t xml:space="preserve">RR </w:t>
      </w:r>
      <w:r w:rsidR="008E2604" w:rsidRPr="00ED1318">
        <w:t>en lo que respecta a las bandas de frecuencias</w:t>
      </w:r>
      <w:r w:rsidRPr="00ED1318">
        <w:t xml:space="preserve"> 47,2-50,2 GHz.</w:t>
      </w:r>
    </w:p>
    <w:p w14:paraId="4A6163DF" w14:textId="77777777" w:rsidR="00722FDF" w:rsidRPr="00ED1318" w:rsidRDefault="00CB2E56" w:rsidP="0098530C">
      <w:pPr>
        <w:pStyle w:val="Proposal"/>
      </w:pPr>
      <w:r w:rsidRPr="00ED1318">
        <w:rPr>
          <w:u w:val="single"/>
        </w:rPr>
        <w:t>NOC</w:t>
      </w:r>
      <w:r w:rsidRPr="00ED1318">
        <w:tab/>
        <w:t>EUR/16A13A6/2</w:t>
      </w:r>
    </w:p>
    <w:p w14:paraId="15413C87" w14:textId="77777777" w:rsidR="006537F1" w:rsidRPr="00ED1318" w:rsidRDefault="00CB2E56" w:rsidP="0049352F">
      <w:pPr>
        <w:pStyle w:val="Tabletitle"/>
      </w:pPr>
      <w:r w:rsidRPr="00ED1318">
        <w:t>47,5-51,4 GHz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6537F1" w:rsidRPr="00ED1318" w14:paraId="795C360D" w14:textId="77777777" w:rsidTr="006537F1">
        <w:trPr>
          <w:cantSplit/>
        </w:trPr>
        <w:tc>
          <w:tcPr>
            <w:tcW w:w="9304" w:type="dxa"/>
            <w:gridSpan w:val="3"/>
            <w:tcBorders>
              <w:top w:val="single" w:sz="4" w:space="0" w:color="auto"/>
              <w:left w:val="single" w:sz="6" w:space="0" w:color="auto"/>
              <w:bottom w:val="single" w:sz="4" w:space="0" w:color="auto"/>
              <w:right w:val="single" w:sz="6" w:space="0" w:color="auto"/>
            </w:tcBorders>
          </w:tcPr>
          <w:p w14:paraId="02BBCAB5" w14:textId="77777777" w:rsidR="006537F1" w:rsidRPr="00ED1318" w:rsidRDefault="00CB2E56" w:rsidP="0049352F">
            <w:pPr>
              <w:pStyle w:val="Tablehead"/>
            </w:pPr>
            <w:r w:rsidRPr="00ED1318">
              <w:t>Atribución a los servicios</w:t>
            </w:r>
          </w:p>
        </w:tc>
      </w:tr>
      <w:tr w:rsidR="006537F1" w:rsidRPr="00ED1318" w14:paraId="2240BE5C" w14:textId="77777777" w:rsidTr="006537F1">
        <w:trPr>
          <w:cantSplit/>
        </w:trPr>
        <w:tc>
          <w:tcPr>
            <w:tcW w:w="3101" w:type="dxa"/>
            <w:tcBorders>
              <w:top w:val="single" w:sz="4" w:space="0" w:color="auto"/>
              <w:left w:val="single" w:sz="6" w:space="0" w:color="auto"/>
              <w:bottom w:val="single" w:sz="4" w:space="0" w:color="auto"/>
              <w:right w:val="single" w:sz="6" w:space="0" w:color="auto"/>
            </w:tcBorders>
          </w:tcPr>
          <w:p w14:paraId="619288AF" w14:textId="77777777" w:rsidR="006537F1" w:rsidRPr="00ED1318" w:rsidRDefault="00CB2E56" w:rsidP="0049352F">
            <w:pPr>
              <w:pStyle w:val="Tablehead"/>
            </w:pPr>
            <w:r w:rsidRPr="00ED1318">
              <w:t>Región 1</w:t>
            </w:r>
          </w:p>
        </w:tc>
        <w:tc>
          <w:tcPr>
            <w:tcW w:w="3101" w:type="dxa"/>
            <w:tcBorders>
              <w:top w:val="single" w:sz="4" w:space="0" w:color="auto"/>
              <w:left w:val="single" w:sz="6" w:space="0" w:color="auto"/>
              <w:bottom w:val="single" w:sz="4" w:space="0" w:color="auto"/>
              <w:right w:val="single" w:sz="6" w:space="0" w:color="auto"/>
            </w:tcBorders>
          </w:tcPr>
          <w:p w14:paraId="4D928AFF" w14:textId="77777777" w:rsidR="006537F1" w:rsidRPr="00ED1318" w:rsidRDefault="00CB2E56" w:rsidP="0049352F">
            <w:pPr>
              <w:pStyle w:val="Tablehead"/>
            </w:pPr>
            <w:r w:rsidRPr="00ED1318">
              <w:t>Región 2</w:t>
            </w:r>
          </w:p>
        </w:tc>
        <w:tc>
          <w:tcPr>
            <w:tcW w:w="3102" w:type="dxa"/>
            <w:tcBorders>
              <w:top w:val="single" w:sz="4" w:space="0" w:color="auto"/>
              <w:left w:val="single" w:sz="6" w:space="0" w:color="auto"/>
              <w:bottom w:val="single" w:sz="4" w:space="0" w:color="auto"/>
              <w:right w:val="single" w:sz="6" w:space="0" w:color="auto"/>
            </w:tcBorders>
          </w:tcPr>
          <w:p w14:paraId="09EB4849" w14:textId="77777777" w:rsidR="006537F1" w:rsidRPr="00ED1318" w:rsidRDefault="00CB2E56" w:rsidP="0049352F">
            <w:pPr>
              <w:pStyle w:val="Tablehead"/>
            </w:pPr>
            <w:r w:rsidRPr="00ED1318">
              <w:t>Región 3</w:t>
            </w:r>
          </w:p>
        </w:tc>
      </w:tr>
      <w:tr w:rsidR="006537F1" w:rsidRPr="00ED1318" w14:paraId="6CD2F9A9" w14:textId="77777777" w:rsidTr="006537F1">
        <w:trPr>
          <w:cantSplit/>
        </w:trPr>
        <w:tc>
          <w:tcPr>
            <w:tcW w:w="3101" w:type="dxa"/>
            <w:tcBorders>
              <w:top w:val="single" w:sz="4" w:space="0" w:color="auto"/>
              <w:left w:val="single" w:sz="6" w:space="0" w:color="auto"/>
              <w:bottom w:val="single" w:sz="4" w:space="0" w:color="auto"/>
              <w:right w:val="single" w:sz="6" w:space="0" w:color="auto"/>
            </w:tcBorders>
          </w:tcPr>
          <w:p w14:paraId="28D39ED9" w14:textId="77777777" w:rsidR="006537F1" w:rsidRPr="00ED1318" w:rsidRDefault="00CB2E56" w:rsidP="0098530C">
            <w:pPr>
              <w:pStyle w:val="TableTextS5"/>
              <w:ind w:right="-113"/>
              <w:rPr>
                <w:rStyle w:val="Tablefreq"/>
              </w:rPr>
            </w:pPr>
            <w:r w:rsidRPr="00ED1318">
              <w:rPr>
                <w:rStyle w:val="Tablefreq"/>
              </w:rPr>
              <w:t>47,5-47,9</w:t>
            </w:r>
          </w:p>
          <w:p w14:paraId="5981B2FD" w14:textId="77777777" w:rsidR="006537F1" w:rsidRPr="00ED1318" w:rsidRDefault="00CB2E56" w:rsidP="00175364">
            <w:pPr>
              <w:pStyle w:val="TableTextS5"/>
            </w:pPr>
            <w:r w:rsidRPr="00ED1318">
              <w:t>FIJO</w:t>
            </w:r>
          </w:p>
          <w:p w14:paraId="5FBC6AAD" w14:textId="77777777" w:rsidR="006537F1" w:rsidRPr="00ED1318" w:rsidRDefault="00CB2E56" w:rsidP="00175364">
            <w:pPr>
              <w:pStyle w:val="TableTextS5"/>
            </w:pPr>
            <w:r w:rsidRPr="00ED1318">
              <w:t>FIJO POR SATÉLITE</w:t>
            </w:r>
            <w:r w:rsidRPr="00ED1318">
              <w:br/>
              <w:t>(Tierra</w:t>
            </w:r>
            <w:r w:rsidRPr="00ED1318">
              <w:noBreakHyphen/>
              <w:t xml:space="preserve">espacio)  </w:t>
            </w:r>
            <w:r w:rsidRPr="00ED1318">
              <w:rPr>
                <w:rStyle w:val="Artref"/>
              </w:rPr>
              <w:t>5.552</w:t>
            </w:r>
            <w:r w:rsidRPr="00ED1318">
              <w:br/>
              <w:t xml:space="preserve">(espacio-Tierra)  </w:t>
            </w:r>
            <w:r w:rsidRPr="00ED1318">
              <w:rPr>
                <w:rStyle w:val="Artref"/>
              </w:rPr>
              <w:t>5.516B</w:t>
            </w:r>
            <w:r w:rsidRPr="00ED1318">
              <w:t xml:space="preserve">  </w:t>
            </w:r>
            <w:r w:rsidRPr="00ED1318">
              <w:rPr>
                <w:rStyle w:val="Artref"/>
              </w:rPr>
              <w:t>5.554A</w:t>
            </w:r>
          </w:p>
          <w:p w14:paraId="5A5555B9" w14:textId="77777777" w:rsidR="006537F1" w:rsidRPr="00ED1318" w:rsidRDefault="00CB2E56" w:rsidP="00175364">
            <w:pPr>
              <w:pStyle w:val="TableTextS5"/>
            </w:pPr>
            <w:r w:rsidRPr="00ED1318">
              <w:t>MÓVIL</w:t>
            </w:r>
          </w:p>
        </w:tc>
        <w:tc>
          <w:tcPr>
            <w:tcW w:w="6203" w:type="dxa"/>
            <w:gridSpan w:val="2"/>
            <w:tcBorders>
              <w:top w:val="single" w:sz="4" w:space="0" w:color="auto"/>
              <w:left w:val="single" w:sz="6" w:space="0" w:color="auto"/>
              <w:bottom w:val="single" w:sz="4" w:space="0" w:color="auto"/>
              <w:right w:val="single" w:sz="6" w:space="0" w:color="auto"/>
            </w:tcBorders>
          </w:tcPr>
          <w:p w14:paraId="16C6831C" w14:textId="77777777" w:rsidR="006537F1" w:rsidRPr="00ED1318" w:rsidRDefault="00CB2E56" w:rsidP="0098530C">
            <w:pPr>
              <w:pStyle w:val="TableTextS5"/>
              <w:rPr>
                <w:rStyle w:val="Tablefreq"/>
              </w:rPr>
            </w:pPr>
            <w:r w:rsidRPr="00ED1318">
              <w:rPr>
                <w:rStyle w:val="Tablefreq"/>
              </w:rPr>
              <w:t>47,5-47,9</w:t>
            </w:r>
          </w:p>
          <w:p w14:paraId="58A08809" w14:textId="77777777" w:rsidR="00141CC8" w:rsidRPr="00ED1318" w:rsidRDefault="00CB2E56" w:rsidP="0098530C">
            <w:pPr>
              <w:pStyle w:val="TableTextS5"/>
              <w:rPr>
                <w:color w:val="000000"/>
              </w:rPr>
            </w:pPr>
            <w:r w:rsidRPr="00ED1318">
              <w:tab/>
            </w:r>
            <w:r w:rsidRPr="00ED1318">
              <w:tab/>
              <w:t>FIJO</w:t>
            </w:r>
          </w:p>
          <w:p w14:paraId="218FAA52" w14:textId="77777777" w:rsidR="00141CC8" w:rsidRPr="00ED1318" w:rsidRDefault="00CB2E56" w:rsidP="0098530C">
            <w:pPr>
              <w:pStyle w:val="TableTextS5"/>
              <w:rPr>
                <w:color w:val="000000"/>
              </w:rPr>
            </w:pPr>
            <w:r w:rsidRPr="00ED1318">
              <w:tab/>
            </w:r>
            <w:r w:rsidRPr="00ED1318">
              <w:tab/>
              <w:t>FIJO POR SATÉLITE (Tierra</w:t>
            </w:r>
            <w:r w:rsidRPr="00ED1318">
              <w:noBreakHyphen/>
              <w:t xml:space="preserve">espacio)  </w:t>
            </w:r>
            <w:r w:rsidRPr="00ED1318">
              <w:rPr>
                <w:rStyle w:val="Artref"/>
              </w:rPr>
              <w:t>5.552</w:t>
            </w:r>
          </w:p>
          <w:p w14:paraId="1F85D898" w14:textId="77777777" w:rsidR="006537F1" w:rsidRPr="00ED1318" w:rsidRDefault="00CB2E56" w:rsidP="0098530C">
            <w:pPr>
              <w:pStyle w:val="TableTextS5"/>
            </w:pPr>
            <w:r w:rsidRPr="00ED1318">
              <w:tab/>
            </w:r>
            <w:r w:rsidRPr="00ED1318">
              <w:tab/>
              <w:t>MÓVIL</w:t>
            </w:r>
          </w:p>
        </w:tc>
      </w:tr>
      <w:tr w:rsidR="006537F1" w:rsidRPr="00ED1318" w14:paraId="6C96642F" w14:textId="77777777" w:rsidTr="006537F1">
        <w:trPr>
          <w:cantSplit/>
        </w:trPr>
        <w:tc>
          <w:tcPr>
            <w:tcW w:w="9304" w:type="dxa"/>
            <w:gridSpan w:val="3"/>
            <w:tcBorders>
              <w:top w:val="single" w:sz="4" w:space="0" w:color="auto"/>
              <w:left w:val="single" w:sz="6" w:space="0" w:color="auto"/>
              <w:bottom w:val="single" w:sz="4" w:space="0" w:color="auto"/>
              <w:right w:val="single" w:sz="6" w:space="0" w:color="auto"/>
            </w:tcBorders>
          </w:tcPr>
          <w:p w14:paraId="74C0BC4E" w14:textId="77777777" w:rsidR="006537F1" w:rsidRPr="00ED1318" w:rsidRDefault="00CB2E56" w:rsidP="00275BA9">
            <w:pPr>
              <w:pStyle w:val="TableTextS5"/>
            </w:pPr>
            <w:r w:rsidRPr="00ED1318">
              <w:rPr>
                <w:rStyle w:val="Tablefreq"/>
              </w:rPr>
              <w:t>47,9-48,2</w:t>
            </w:r>
            <w:r w:rsidRPr="00ED1318">
              <w:rPr>
                <w:b/>
              </w:rPr>
              <w:tab/>
            </w:r>
            <w:r w:rsidRPr="00ED1318">
              <w:t>FIJO</w:t>
            </w:r>
          </w:p>
          <w:p w14:paraId="2104FC8A" w14:textId="5E9421A7" w:rsidR="006537F1" w:rsidRPr="00ED1318" w:rsidRDefault="00CB2E56" w:rsidP="00275BA9">
            <w:pPr>
              <w:pStyle w:val="TableTextS5"/>
            </w:pPr>
            <w:r w:rsidRPr="00ED1318">
              <w:tab/>
            </w:r>
            <w:r w:rsidRPr="00ED1318">
              <w:tab/>
            </w:r>
            <w:r w:rsidR="00275BA9" w:rsidRPr="00ED1318">
              <w:tab/>
            </w:r>
            <w:r w:rsidR="00275BA9" w:rsidRPr="00ED1318">
              <w:tab/>
            </w:r>
            <w:r w:rsidRPr="00ED1318">
              <w:t>FIJO POR SATÉLITE (Tierra</w:t>
            </w:r>
            <w:r w:rsidRPr="00ED1318">
              <w:noBreakHyphen/>
              <w:t xml:space="preserve">espacio)  </w:t>
            </w:r>
            <w:r w:rsidRPr="00ED1318">
              <w:rPr>
                <w:rStyle w:val="Artref"/>
              </w:rPr>
              <w:t>5.552</w:t>
            </w:r>
          </w:p>
          <w:p w14:paraId="57590BE1" w14:textId="54AB1773" w:rsidR="006537F1" w:rsidRPr="00ED1318" w:rsidRDefault="00CB2E56" w:rsidP="00275BA9">
            <w:pPr>
              <w:pStyle w:val="TableTextS5"/>
            </w:pPr>
            <w:r w:rsidRPr="00ED1318">
              <w:tab/>
            </w:r>
            <w:r w:rsidRPr="00ED1318">
              <w:tab/>
            </w:r>
            <w:r w:rsidR="00275BA9" w:rsidRPr="00ED1318">
              <w:tab/>
            </w:r>
            <w:r w:rsidR="00275BA9" w:rsidRPr="00ED1318">
              <w:tab/>
            </w:r>
            <w:r w:rsidRPr="00ED1318">
              <w:t>MÓVIL</w:t>
            </w:r>
          </w:p>
          <w:p w14:paraId="0E299719" w14:textId="77777777" w:rsidR="006537F1" w:rsidRPr="00ED1318" w:rsidRDefault="00CB2E56" w:rsidP="0098530C">
            <w:pPr>
              <w:pStyle w:val="TableTextS5"/>
              <w:tabs>
                <w:tab w:val="clear" w:pos="170"/>
                <w:tab w:val="clear" w:pos="567"/>
                <w:tab w:val="clear" w:pos="737"/>
                <w:tab w:val="clear" w:pos="3266"/>
              </w:tabs>
              <w:rPr>
                <w:rStyle w:val="Artref"/>
              </w:rPr>
            </w:pPr>
            <w:r w:rsidRPr="00ED1318">
              <w:rPr>
                <w:color w:val="000000"/>
              </w:rPr>
              <w:tab/>
            </w:r>
            <w:r w:rsidRPr="00ED1318">
              <w:rPr>
                <w:color w:val="000000"/>
              </w:rPr>
              <w:tab/>
            </w:r>
            <w:r w:rsidRPr="00ED1318">
              <w:rPr>
                <w:rStyle w:val="Artref"/>
              </w:rPr>
              <w:t>5.552A</w:t>
            </w:r>
          </w:p>
        </w:tc>
      </w:tr>
      <w:tr w:rsidR="006537F1" w:rsidRPr="00ED1318" w14:paraId="163F5314" w14:textId="77777777" w:rsidTr="006537F1">
        <w:trPr>
          <w:cantSplit/>
        </w:trPr>
        <w:tc>
          <w:tcPr>
            <w:tcW w:w="3101" w:type="dxa"/>
            <w:tcBorders>
              <w:top w:val="single" w:sz="4" w:space="0" w:color="auto"/>
              <w:left w:val="single" w:sz="6" w:space="0" w:color="auto"/>
              <w:bottom w:val="single" w:sz="4" w:space="0" w:color="auto"/>
              <w:right w:val="single" w:sz="6" w:space="0" w:color="auto"/>
            </w:tcBorders>
          </w:tcPr>
          <w:p w14:paraId="608E5190" w14:textId="77777777" w:rsidR="006537F1" w:rsidRPr="00ED1318" w:rsidRDefault="00CB2E56" w:rsidP="0098530C">
            <w:pPr>
              <w:pStyle w:val="TableTextS5"/>
              <w:rPr>
                <w:rStyle w:val="Tablefreq"/>
              </w:rPr>
            </w:pPr>
            <w:r w:rsidRPr="00ED1318">
              <w:rPr>
                <w:rStyle w:val="Tablefreq"/>
              </w:rPr>
              <w:t>48,2-48,54</w:t>
            </w:r>
          </w:p>
          <w:p w14:paraId="4EDBF022" w14:textId="77777777" w:rsidR="006537F1" w:rsidRPr="00ED1318" w:rsidRDefault="00CB2E56" w:rsidP="00302FA5">
            <w:pPr>
              <w:pStyle w:val="TableTextS5"/>
            </w:pPr>
            <w:r w:rsidRPr="00ED1318">
              <w:t>FIJO</w:t>
            </w:r>
          </w:p>
          <w:p w14:paraId="669814A0" w14:textId="77777777" w:rsidR="006537F1" w:rsidRPr="00ED1318" w:rsidRDefault="00CB2E56" w:rsidP="00302FA5">
            <w:pPr>
              <w:pStyle w:val="TableTextS5"/>
            </w:pPr>
            <w:r w:rsidRPr="00ED1318">
              <w:t>FIJO POR SATÉLITE</w:t>
            </w:r>
            <w:r w:rsidRPr="00ED1318">
              <w:br/>
              <w:t>(Tierra</w:t>
            </w:r>
            <w:r w:rsidRPr="00ED1318">
              <w:noBreakHyphen/>
              <w:t xml:space="preserve">espacio)  </w:t>
            </w:r>
            <w:r w:rsidRPr="00ED1318">
              <w:rPr>
                <w:rStyle w:val="Artref"/>
              </w:rPr>
              <w:t>5.552</w:t>
            </w:r>
            <w:r w:rsidRPr="00ED1318">
              <w:br/>
              <w:t xml:space="preserve">(espacio-Tierra)  </w:t>
            </w:r>
            <w:r w:rsidRPr="00ED1318">
              <w:rPr>
                <w:rStyle w:val="Artref"/>
              </w:rPr>
              <w:t>5.516B</w:t>
            </w:r>
            <w:r w:rsidRPr="00ED1318">
              <w:rPr>
                <w:rStyle w:val="Artref"/>
              </w:rPr>
              <w:br/>
              <w:t>5.554A</w:t>
            </w:r>
            <w:r w:rsidRPr="00ED1318">
              <w:t xml:space="preserve">  </w:t>
            </w:r>
            <w:r w:rsidRPr="00ED1318">
              <w:rPr>
                <w:rStyle w:val="Artref"/>
              </w:rPr>
              <w:t>5.555B</w:t>
            </w:r>
          </w:p>
          <w:p w14:paraId="735C3AE1" w14:textId="77777777" w:rsidR="006537F1" w:rsidRPr="00ED1318" w:rsidRDefault="00CB2E56" w:rsidP="00302FA5">
            <w:pPr>
              <w:pStyle w:val="TableTextS5"/>
            </w:pPr>
            <w:r w:rsidRPr="00ED1318">
              <w:t>MÓVIL</w:t>
            </w:r>
          </w:p>
        </w:tc>
        <w:tc>
          <w:tcPr>
            <w:tcW w:w="6203" w:type="dxa"/>
            <w:gridSpan w:val="2"/>
            <w:tcBorders>
              <w:top w:val="single" w:sz="4" w:space="0" w:color="auto"/>
              <w:left w:val="single" w:sz="6" w:space="0" w:color="auto"/>
              <w:bottom w:val="nil"/>
              <w:right w:val="single" w:sz="6" w:space="0" w:color="auto"/>
            </w:tcBorders>
          </w:tcPr>
          <w:p w14:paraId="344BB423" w14:textId="77777777" w:rsidR="006537F1" w:rsidRPr="00ED1318" w:rsidRDefault="00CB2E56" w:rsidP="0098530C">
            <w:pPr>
              <w:pStyle w:val="TableTextS5"/>
              <w:rPr>
                <w:rStyle w:val="Tablefreq"/>
              </w:rPr>
            </w:pPr>
            <w:r w:rsidRPr="00ED1318">
              <w:rPr>
                <w:rStyle w:val="Tablefreq"/>
              </w:rPr>
              <w:t>48,2-50,2</w:t>
            </w:r>
          </w:p>
          <w:p w14:paraId="574A79DB" w14:textId="77777777" w:rsidR="006537F1" w:rsidRPr="00ED1318" w:rsidRDefault="00CB2E56" w:rsidP="004554B1">
            <w:pPr>
              <w:pStyle w:val="TableTextS5"/>
            </w:pPr>
            <w:r w:rsidRPr="00ED1318">
              <w:tab/>
            </w:r>
            <w:r w:rsidRPr="00ED1318">
              <w:tab/>
              <w:t>FIJO</w:t>
            </w:r>
          </w:p>
          <w:p w14:paraId="5F31A9E9" w14:textId="5D507CC4" w:rsidR="006537F1" w:rsidRPr="00ED1318" w:rsidRDefault="00CB2E56" w:rsidP="004554B1">
            <w:pPr>
              <w:pStyle w:val="TableTextS5"/>
            </w:pPr>
            <w:r w:rsidRPr="00ED1318">
              <w:tab/>
            </w:r>
            <w:r w:rsidR="004554B1" w:rsidRPr="00ED1318">
              <w:tab/>
            </w:r>
            <w:r w:rsidRPr="00ED1318">
              <w:t>FIJO POR SATÉLITE (Tierra</w:t>
            </w:r>
            <w:r w:rsidRPr="00ED1318">
              <w:noBreakHyphen/>
              <w:t xml:space="preserve">espacio)  </w:t>
            </w:r>
            <w:r w:rsidRPr="00ED1318">
              <w:rPr>
                <w:rStyle w:val="Artref"/>
              </w:rPr>
              <w:t>5.516B  5.338A  5.552</w:t>
            </w:r>
          </w:p>
          <w:p w14:paraId="0F504A4E" w14:textId="77777777" w:rsidR="006537F1" w:rsidRPr="00ED1318" w:rsidRDefault="00CB2E56" w:rsidP="004554B1">
            <w:pPr>
              <w:pStyle w:val="TableTextS5"/>
            </w:pPr>
            <w:r w:rsidRPr="00ED1318">
              <w:tab/>
            </w:r>
            <w:r w:rsidRPr="00ED1318">
              <w:tab/>
              <w:t>MÓVIL</w:t>
            </w:r>
          </w:p>
        </w:tc>
      </w:tr>
      <w:tr w:rsidR="006537F1" w:rsidRPr="00ED1318" w14:paraId="518586BA" w14:textId="77777777" w:rsidTr="006537F1">
        <w:trPr>
          <w:cantSplit/>
        </w:trPr>
        <w:tc>
          <w:tcPr>
            <w:tcW w:w="3101" w:type="dxa"/>
            <w:tcBorders>
              <w:top w:val="single" w:sz="4" w:space="0" w:color="auto"/>
              <w:left w:val="single" w:sz="6" w:space="0" w:color="auto"/>
              <w:bottom w:val="single" w:sz="4" w:space="0" w:color="auto"/>
              <w:right w:val="single" w:sz="6" w:space="0" w:color="auto"/>
            </w:tcBorders>
          </w:tcPr>
          <w:p w14:paraId="1662D759" w14:textId="77777777" w:rsidR="006537F1" w:rsidRPr="00ED1318" w:rsidRDefault="00CB2E56" w:rsidP="0098530C">
            <w:pPr>
              <w:pStyle w:val="TableTextS5"/>
              <w:rPr>
                <w:rStyle w:val="Tablefreq"/>
              </w:rPr>
            </w:pPr>
            <w:r w:rsidRPr="00ED1318">
              <w:rPr>
                <w:rStyle w:val="Tablefreq"/>
              </w:rPr>
              <w:t>48,54-49,44</w:t>
            </w:r>
          </w:p>
          <w:p w14:paraId="68EC23D5" w14:textId="77777777" w:rsidR="006537F1" w:rsidRPr="00ED1318" w:rsidRDefault="00CB2E56" w:rsidP="00CD3FB6">
            <w:pPr>
              <w:pStyle w:val="TableTextS5"/>
            </w:pPr>
            <w:r w:rsidRPr="00ED1318">
              <w:t>FIJO</w:t>
            </w:r>
          </w:p>
          <w:p w14:paraId="46278C8D" w14:textId="77777777" w:rsidR="006537F1" w:rsidRPr="00ED1318" w:rsidRDefault="00CB2E56" w:rsidP="00CD3FB6">
            <w:pPr>
              <w:pStyle w:val="TableTextS5"/>
            </w:pPr>
            <w:r w:rsidRPr="00ED1318">
              <w:t>FIJO POR SATÉLITE</w:t>
            </w:r>
            <w:r w:rsidRPr="00ED1318">
              <w:br/>
              <w:t>(Tierra</w:t>
            </w:r>
            <w:r w:rsidRPr="00ED1318">
              <w:noBreakHyphen/>
              <w:t xml:space="preserve">espacio)  </w:t>
            </w:r>
            <w:r w:rsidRPr="00ED1318">
              <w:rPr>
                <w:rStyle w:val="Artref"/>
              </w:rPr>
              <w:t>5.552</w:t>
            </w:r>
          </w:p>
          <w:p w14:paraId="7647E5D2" w14:textId="77777777" w:rsidR="006537F1" w:rsidRPr="00ED1318" w:rsidRDefault="00CB2E56" w:rsidP="00CD3FB6">
            <w:pPr>
              <w:pStyle w:val="TableTextS5"/>
            </w:pPr>
            <w:r w:rsidRPr="00ED1318">
              <w:lastRenderedPageBreak/>
              <w:t>MÓVIL</w:t>
            </w:r>
          </w:p>
          <w:p w14:paraId="3F489902" w14:textId="77777777" w:rsidR="006537F1" w:rsidRPr="00ED1318" w:rsidRDefault="00CB2E56" w:rsidP="00CD3FB6">
            <w:pPr>
              <w:pStyle w:val="TableTextS5"/>
              <w:rPr>
                <w:rStyle w:val="Artref"/>
              </w:rPr>
            </w:pPr>
            <w:r w:rsidRPr="00ED1318">
              <w:rPr>
                <w:rStyle w:val="Artref"/>
              </w:rPr>
              <w:t>5.149  5.340  5.555</w:t>
            </w:r>
          </w:p>
        </w:tc>
        <w:tc>
          <w:tcPr>
            <w:tcW w:w="6203" w:type="dxa"/>
            <w:gridSpan w:val="2"/>
            <w:tcBorders>
              <w:top w:val="nil"/>
              <w:left w:val="single" w:sz="6" w:space="0" w:color="auto"/>
              <w:bottom w:val="nil"/>
              <w:right w:val="single" w:sz="6" w:space="0" w:color="auto"/>
            </w:tcBorders>
          </w:tcPr>
          <w:p w14:paraId="5F22B4F8" w14:textId="77777777" w:rsidR="006537F1" w:rsidRPr="00ED1318" w:rsidRDefault="00ED1318" w:rsidP="0098530C">
            <w:pPr>
              <w:pStyle w:val="TableTextS5"/>
              <w:rPr>
                <w:rStyle w:val="Tablefreq"/>
                <w:color w:val="000000"/>
              </w:rPr>
            </w:pPr>
          </w:p>
        </w:tc>
      </w:tr>
      <w:tr w:rsidR="006537F1" w:rsidRPr="00ED1318" w14:paraId="5EC154AC" w14:textId="77777777" w:rsidTr="006537F1">
        <w:trPr>
          <w:cantSplit/>
        </w:trPr>
        <w:tc>
          <w:tcPr>
            <w:tcW w:w="3101" w:type="dxa"/>
            <w:tcBorders>
              <w:top w:val="single" w:sz="4" w:space="0" w:color="auto"/>
              <w:left w:val="single" w:sz="6" w:space="0" w:color="auto"/>
              <w:bottom w:val="single" w:sz="4" w:space="0" w:color="auto"/>
              <w:right w:val="single" w:sz="6" w:space="0" w:color="auto"/>
            </w:tcBorders>
          </w:tcPr>
          <w:p w14:paraId="0A8E7859" w14:textId="77777777" w:rsidR="006537F1" w:rsidRPr="00ED1318" w:rsidRDefault="00CB2E56" w:rsidP="0098530C">
            <w:pPr>
              <w:pStyle w:val="TableTextS5"/>
              <w:rPr>
                <w:rStyle w:val="Tablefreq"/>
              </w:rPr>
            </w:pPr>
            <w:r w:rsidRPr="00ED1318">
              <w:rPr>
                <w:rStyle w:val="Tablefreq"/>
              </w:rPr>
              <w:t>49,44-50,2</w:t>
            </w:r>
          </w:p>
          <w:p w14:paraId="16AB9B97" w14:textId="77777777" w:rsidR="006537F1" w:rsidRPr="00ED1318" w:rsidRDefault="00CB2E56" w:rsidP="00CD3FB6">
            <w:pPr>
              <w:pStyle w:val="TableTextS5"/>
            </w:pPr>
            <w:r w:rsidRPr="00ED1318">
              <w:t>FIJO</w:t>
            </w:r>
          </w:p>
          <w:p w14:paraId="507CBE9B" w14:textId="77777777" w:rsidR="006537F1" w:rsidRPr="00ED1318" w:rsidRDefault="00CB2E56" w:rsidP="00CD3FB6">
            <w:pPr>
              <w:pStyle w:val="TableTextS5"/>
            </w:pPr>
            <w:r w:rsidRPr="00ED1318">
              <w:t>FIJO POR SATÉLITE</w:t>
            </w:r>
            <w:r w:rsidRPr="00ED1318">
              <w:br/>
              <w:t>(Tierra</w:t>
            </w:r>
            <w:r w:rsidRPr="00ED1318">
              <w:noBreakHyphen/>
              <w:t xml:space="preserve">espacio)  </w:t>
            </w:r>
            <w:r w:rsidRPr="00ED1318">
              <w:rPr>
                <w:rStyle w:val="Artref"/>
              </w:rPr>
              <w:t>5.338A  5.552</w:t>
            </w:r>
            <w:r w:rsidRPr="00ED1318">
              <w:rPr>
                <w:rStyle w:val="Artref"/>
              </w:rPr>
              <w:br/>
            </w:r>
            <w:r w:rsidRPr="00ED1318">
              <w:t xml:space="preserve">(espacio-Tierra)  </w:t>
            </w:r>
            <w:r w:rsidRPr="00ED1318">
              <w:rPr>
                <w:rStyle w:val="Artref"/>
              </w:rPr>
              <w:t>5.516B</w:t>
            </w:r>
            <w:r w:rsidRPr="00ED1318">
              <w:rPr>
                <w:rStyle w:val="Artref"/>
              </w:rPr>
              <w:br/>
              <w:t>5.554A</w:t>
            </w:r>
            <w:r w:rsidRPr="00ED1318">
              <w:t xml:space="preserve">  </w:t>
            </w:r>
            <w:r w:rsidRPr="00ED1318">
              <w:rPr>
                <w:rStyle w:val="Artref"/>
              </w:rPr>
              <w:t>5.555B</w:t>
            </w:r>
          </w:p>
          <w:p w14:paraId="5CA9167A" w14:textId="77777777" w:rsidR="006537F1" w:rsidRPr="00ED1318" w:rsidRDefault="00CB2E56" w:rsidP="00CD3FB6">
            <w:pPr>
              <w:pStyle w:val="TableTextS5"/>
              <w:rPr>
                <w:rStyle w:val="Tablefreq"/>
                <w:color w:val="000000"/>
              </w:rPr>
            </w:pPr>
            <w:r w:rsidRPr="00ED1318">
              <w:t>MÓVIL</w:t>
            </w:r>
          </w:p>
        </w:tc>
        <w:tc>
          <w:tcPr>
            <w:tcW w:w="6203" w:type="dxa"/>
            <w:gridSpan w:val="2"/>
            <w:tcBorders>
              <w:top w:val="nil"/>
              <w:left w:val="single" w:sz="6" w:space="0" w:color="auto"/>
              <w:bottom w:val="single" w:sz="4" w:space="0" w:color="auto"/>
              <w:right w:val="single" w:sz="6" w:space="0" w:color="auto"/>
            </w:tcBorders>
          </w:tcPr>
          <w:p w14:paraId="5DD01BD0" w14:textId="77777777" w:rsidR="006537F1" w:rsidRPr="00ED1318" w:rsidRDefault="00ED1318" w:rsidP="0098530C">
            <w:pPr>
              <w:pStyle w:val="TableTextS5"/>
            </w:pPr>
          </w:p>
          <w:p w14:paraId="13C7DE12" w14:textId="77777777" w:rsidR="006537F1" w:rsidRPr="00ED1318" w:rsidRDefault="00ED1318" w:rsidP="0098530C">
            <w:pPr>
              <w:pStyle w:val="TableTextS5"/>
            </w:pPr>
          </w:p>
          <w:p w14:paraId="759F1467" w14:textId="77777777" w:rsidR="006537F1" w:rsidRPr="00ED1318" w:rsidRDefault="00ED1318" w:rsidP="0098530C">
            <w:pPr>
              <w:pStyle w:val="TableTextS5"/>
              <w:tabs>
                <w:tab w:val="clear" w:pos="170"/>
              </w:tabs>
              <w:ind w:left="567" w:hanging="567"/>
            </w:pPr>
          </w:p>
          <w:p w14:paraId="72DEB8A3" w14:textId="77777777" w:rsidR="008D4F25" w:rsidRPr="00ED1318" w:rsidRDefault="00ED1318" w:rsidP="0098530C">
            <w:pPr>
              <w:pStyle w:val="TableTextS5"/>
            </w:pPr>
          </w:p>
          <w:p w14:paraId="655E43EB" w14:textId="77777777" w:rsidR="008D4F25" w:rsidRPr="00ED1318" w:rsidRDefault="00ED1318" w:rsidP="0098530C">
            <w:pPr>
              <w:pStyle w:val="TableTextS5"/>
            </w:pPr>
          </w:p>
          <w:p w14:paraId="6C606E34" w14:textId="77777777" w:rsidR="006537F1" w:rsidRPr="00ED1318" w:rsidRDefault="00ED1318" w:rsidP="0098530C">
            <w:pPr>
              <w:pStyle w:val="TableTextS5"/>
            </w:pPr>
          </w:p>
          <w:p w14:paraId="4A70A6F1" w14:textId="77777777" w:rsidR="006537F1" w:rsidRPr="00ED1318" w:rsidRDefault="00CB2E56" w:rsidP="00F53120">
            <w:pPr>
              <w:pStyle w:val="TableTextS5"/>
              <w:rPr>
                <w:b/>
              </w:rPr>
            </w:pPr>
            <w:r w:rsidRPr="00ED1318">
              <w:tab/>
            </w:r>
            <w:r w:rsidRPr="00ED1318">
              <w:tab/>
            </w:r>
            <w:r w:rsidRPr="00ED1318">
              <w:rPr>
                <w:rStyle w:val="Artref"/>
              </w:rPr>
              <w:t>5.149  5.340  5.555</w:t>
            </w:r>
          </w:p>
        </w:tc>
      </w:tr>
    </w:tbl>
    <w:p w14:paraId="14A288D1" w14:textId="77777777" w:rsidR="009877B6" w:rsidRPr="00ED1318" w:rsidRDefault="00CB2E56" w:rsidP="0098530C">
      <w:pPr>
        <w:pStyle w:val="Reasons"/>
      </w:pPr>
      <w:r w:rsidRPr="00ED1318">
        <w:rPr>
          <w:b/>
        </w:rPr>
        <w:t>Motivos</w:t>
      </w:r>
      <w:r w:rsidRPr="00ED1318">
        <w:rPr>
          <w:bCs/>
        </w:rPr>
        <w:t>:</w:t>
      </w:r>
      <w:r w:rsidRPr="00ED1318">
        <w:rPr>
          <w:bCs/>
        </w:rPr>
        <w:tab/>
      </w:r>
      <w:r w:rsidR="009877B6" w:rsidRPr="00ED1318">
        <w:t>La CEPT ya admite grandes cantidades de espectro para las IMT en otras bandas de frecuencias, y observa que el interés por las IMT en la banda de 50 GHz es limitado. Por lo tanto, la CEPT es partidaria de que no se modifique el RR en lo que respecta a las bandas de frecuencias 47,2-50,2 GHz.</w:t>
      </w:r>
    </w:p>
    <w:p w14:paraId="72144D85" w14:textId="77777777" w:rsidR="009877B6" w:rsidRPr="00ED1318" w:rsidRDefault="009877B6" w:rsidP="0098530C"/>
    <w:p w14:paraId="7F2C8384" w14:textId="77777777" w:rsidR="00CB2E56" w:rsidRPr="00ED1318" w:rsidRDefault="00CB2E56" w:rsidP="0098530C">
      <w:pPr>
        <w:jc w:val="center"/>
      </w:pPr>
      <w:r w:rsidRPr="00ED1318">
        <w:t>______________</w:t>
      </w:r>
    </w:p>
    <w:sectPr w:rsidR="00CB2E56" w:rsidRPr="00ED1318">
      <w:headerReference w:type="default" r:id="rId13"/>
      <w:footerReference w:type="even" r:id="rId14"/>
      <w:footerReference w:type="default" r:id="rId15"/>
      <w:footerReference w:type="first" r:id="rId16"/>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0AEF6" w14:textId="77777777" w:rsidR="003C0613" w:rsidRDefault="003C0613">
      <w:r>
        <w:separator/>
      </w:r>
    </w:p>
  </w:endnote>
  <w:endnote w:type="continuationSeparator" w:id="0">
    <w:p w14:paraId="333DD4AF"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DF9CF"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555756" w14:textId="75DEEDF2" w:rsidR="0077084A" w:rsidRDefault="0077084A">
    <w:pPr>
      <w:ind w:right="360"/>
      <w:rPr>
        <w:lang w:val="en-US"/>
      </w:rPr>
    </w:pPr>
    <w:r>
      <w:fldChar w:fldCharType="begin"/>
    </w:r>
    <w:r>
      <w:rPr>
        <w:lang w:val="en-US"/>
      </w:rPr>
      <w:instrText xml:space="preserve"> FILENAME \p  \* MERGEFORMAT </w:instrText>
    </w:r>
    <w:r>
      <w:fldChar w:fldCharType="separate"/>
    </w:r>
    <w:r w:rsidR="00154DBA">
      <w:rPr>
        <w:noProof/>
        <w:lang w:val="en-US"/>
      </w:rPr>
      <w:t>P:\TRAD\S\ITU-R\CONF-R\CMR19\000\016ADD13ADD06S.docx</w:t>
    </w:r>
    <w:r>
      <w:fldChar w:fldCharType="end"/>
    </w:r>
    <w:r>
      <w:rPr>
        <w:lang w:val="en-US"/>
      </w:rPr>
      <w:tab/>
    </w:r>
    <w:r>
      <w:fldChar w:fldCharType="begin"/>
    </w:r>
    <w:r>
      <w:instrText xml:space="preserve"> SAVEDATE \@ DD.MM.YY </w:instrText>
    </w:r>
    <w:r>
      <w:fldChar w:fldCharType="separate"/>
    </w:r>
    <w:r w:rsidR="00571A0C">
      <w:rPr>
        <w:noProof/>
      </w:rPr>
      <w:t>11.10.19</w:t>
    </w:r>
    <w:r>
      <w:fldChar w:fldCharType="end"/>
    </w:r>
    <w:r>
      <w:rPr>
        <w:lang w:val="en-US"/>
      </w:rPr>
      <w:tab/>
    </w:r>
    <w:r>
      <w:fldChar w:fldCharType="begin"/>
    </w:r>
    <w:r>
      <w:instrText xml:space="preserve"> PRINTDATE \@ DD.MM.YY </w:instrText>
    </w:r>
    <w:r>
      <w:fldChar w:fldCharType="separate"/>
    </w:r>
    <w:r w:rsidR="00154DBA">
      <w:rPr>
        <w:noProof/>
      </w:rPr>
      <w:t>11.10.19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577F" w14:textId="77777777" w:rsidR="002F7D6D" w:rsidRPr="00560377" w:rsidRDefault="002F7D6D" w:rsidP="002F7D6D">
    <w:pPr>
      <w:pStyle w:val="Footer"/>
      <w:rPr>
        <w:lang w:val="en-US"/>
      </w:rPr>
    </w:pPr>
    <w:r>
      <w:fldChar w:fldCharType="begin"/>
    </w:r>
    <w:r w:rsidRPr="00560377">
      <w:rPr>
        <w:lang w:val="en-US"/>
      </w:rPr>
      <w:instrText xml:space="preserve"> FILENAME \p  \* MERGEFORMAT </w:instrText>
    </w:r>
    <w:r>
      <w:fldChar w:fldCharType="separate"/>
    </w:r>
    <w:r>
      <w:rPr>
        <w:lang w:val="en-US"/>
      </w:rPr>
      <w:t>P:\ESP\ITU-R\CONF-R\CMR19\000\016ADD13ADD06S.docx</w:t>
    </w:r>
    <w:r>
      <w:fldChar w:fldCharType="end"/>
    </w:r>
    <w:r w:rsidRPr="00560377">
      <w:rPr>
        <w:lang w:val="en-US"/>
      </w:rPr>
      <w:t xml:space="preserve"> (</w:t>
    </w:r>
    <w:r>
      <w:rPr>
        <w:lang w:val="en-US"/>
      </w:rPr>
      <w:t>462003</w:t>
    </w:r>
    <w:r w:rsidRPr="00560377">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2F51A" w14:textId="509F6684" w:rsidR="0077084A" w:rsidRPr="00560377" w:rsidRDefault="00560377" w:rsidP="00560377">
    <w:pPr>
      <w:pStyle w:val="Footer"/>
      <w:rPr>
        <w:lang w:val="en-US"/>
      </w:rPr>
    </w:pPr>
    <w:r>
      <w:fldChar w:fldCharType="begin"/>
    </w:r>
    <w:r w:rsidRPr="00560377">
      <w:rPr>
        <w:lang w:val="en-US"/>
      </w:rPr>
      <w:instrText xml:space="preserve"> FILENAME \p  \* MERGEFORMAT </w:instrText>
    </w:r>
    <w:r>
      <w:fldChar w:fldCharType="separate"/>
    </w:r>
    <w:r w:rsidR="002F7D6D">
      <w:rPr>
        <w:lang w:val="en-US"/>
      </w:rPr>
      <w:t>P:\ESP\ITU-R\CONF-R\CMR19\000\016ADD13ADD06S.docx</w:t>
    </w:r>
    <w:r>
      <w:fldChar w:fldCharType="end"/>
    </w:r>
    <w:r w:rsidRPr="00560377">
      <w:rPr>
        <w:lang w:val="en-US"/>
      </w:rPr>
      <w:t xml:space="preserve"> (</w:t>
    </w:r>
    <w:r>
      <w:rPr>
        <w:lang w:val="en-US"/>
      </w:rPr>
      <w:t>462003</w:t>
    </w:r>
    <w:r w:rsidRPr="00560377">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5AC3A" w14:textId="77777777" w:rsidR="003C0613" w:rsidRDefault="003C0613">
      <w:r>
        <w:rPr>
          <w:b/>
        </w:rPr>
        <w:t>_______________</w:t>
      </w:r>
    </w:p>
  </w:footnote>
  <w:footnote w:type="continuationSeparator" w:id="0">
    <w:p w14:paraId="591AE1ED"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90BB"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6D763A69" w14:textId="77777777" w:rsidR="0077084A" w:rsidRDefault="008750A8" w:rsidP="00C44E9E">
    <w:pPr>
      <w:pStyle w:val="Header"/>
      <w:rPr>
        <w:lang w:val="en-US"/>
      </w:rPr>
    </w:pPr>
    <w:r>
      <w:rPr>
        <w:lang w:val="en-US"/>
      </w:rPr>
      <w:t>CMR1</w:t>
    </w:r>
    <w:r w:rsidR="00C44E9E">
      <w:rPr>
        <w:lang w:val="en-US"/>
      </w:rPr>
      <w:t>9</w:t>
    </w:r>
    <w:r>
      <w:rPr>
        <w:lang w:val="en-US"/>
      </w:rPr>
      <w:t>/</w:t>
    </w:r>
    <w:r w:rsidR="00702F3D">
      <w:t>16(Add.13)(Add.6)-</w:t>
    </w:r>
    <w:r w:rsidR="003248A9" w:rsidRPr="003248A9">
      <w:t>S</w:t>
    </w:r>
    <w:bookmarkStart w:id="5" w:name="_GoBack"/>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C612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80BB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FC9B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CAB2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3EAA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C800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240B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615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0C52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C4D9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2C05"/>
    <w:rsid w:val="000E5BF9"/>
    <w:rsid w:val="000F0E6D"/>
    <w:rsid w:val="00121170"/>
    <w:rsid w:val="00123CC5"/>
    <w:rsid w:val="0015142D"/>
    <w:rsid w:val="00154DBA"/>
    <w:rsid w:val="001616DC"/>
    <w:rsid w:val="00163962"/>
    <w:rsid w:val="00175364"/>
    <w:rsid w:val="00191A97"/>
    <w:rsid w:val="0019729C"/>
    <w:rsid w:val="001A083F"/>
    <w:rsid w:val="001C41FA"/>
    <w:rsid w:val="001E2B52"/>
    <w:rsid w:val="001E3F27"/>
    <w:rsid w:val="001E7D42"/>
    <w:rsid w:val="002328AD"/>
    <w:rsid w:val="0023659C"/>
    <w:rsid w:val="00236D2A"/>
    <w:rsid w:val="0024569E"/>
    <w:rsid w:val="00255F12"/>
    <w:rsid w:val="00262C09"/>
    <w:rsid w:val="002668ED"/>
    <w:rsid w:val="00275BA9"/>
    <w:rsid w:val="002A791F"/>
    <w:rsid w:val="002C1A52"/>
    <w:rsid w:val="002C1B26"/>
    <w:rsid w:val="002C5D6C"/>
    <w:rsid w:val="002E701F"/>
    <w:rsid w:val="002F7D6D"/>
    <w:rsid w:val="00302FA5"/>
    <w:rsid w:val="003248A9"/>
    <w:rsid w:val="00324FFA"/>
    <w:rsid w:val="0032680B"/>
    <w:rsid w:val="00353601"/>
    <w:rsid w:val="00363A65"/>
    <w:rsid w:val="003B1E8C"/>
    <w:rsid w:val="003C0613"/>
    <w:rsid w:val="003C2508"/>
    <w:rsid w:val="003D0AA3"/>
    <w:rsid w:val="003E2086"/>
    <w:rsid w:val="003F7F66"/>
    <w:rsid w:val="00440B3A"/>
    <w:rsid w:val="0044375A"/>
    <w:rsid w:val="0045384C"/>
    <w:rsid w:val="00454553"/>
    <w:rsid w:val="004554B1"/>
    <w:rsid w:val="00472A86"/>
    <w:rsid w:val="0049352F"/>
    <w:rsid w:val="004B124A"/>
    <w:rsid w:val="004B3095"/>
    <w:rsid w:val="004D2C7C"/>
    <w:rsid w:val="004E6F26"/>
    <w:rsid w:val="005133B5"/>
    <w:rsid w:val="00524392"/>
    <w:rsid w:val="00532097"/>
    <w:rsid w:val="00560377"/>
    <w:rsid w:val="00571A0C"/>
    <w:rsid w:val="0058350F"/>
    <w:rsid w:val="00583C7E"/>
    <w:rsid w:val="0059098E"/>
    <w:rsid w:val="005D46FB"/>
    <w:rsid w:val="005F2605"/>
    <w:rsid w:val="005F3B0E"/>
    <w:rsid w:val="005F3DB8"/>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22FDF"/>
    <w:rsid w:val="007354E9"/>
    <w:rsid w:val="007424E8"/>
    <w:rsid w:val="0074579D"/>
    <w:rsid w:val="00765578"/>
    <w:rsid w:val="00766333"/>
    <w:rsid w:val="0077084A"/>
    <w:rsid w:val="007952C7"/>
    <w:rsid w:val="007C0B95"/>
    <w:rsid w:val="007C2317"/>
    <w:rsid w:val="007D330A"/>
    <w:rsid w:val="007F75DD"/>
    <w:rsid w:val="0080679F"/>
    <w:rsid w:val="0085432C"/>
    <w:rsid w:val="00866AE6"/>
    <w:rsid w:val="008750A8"/>
    <w:rsid w:val="008D3316"/>
    <w:rsid w:val="008E2604"/>
    <w:rsid w:val="008E5AF2"/>
    <w:rsid w:val="0090121B"/>
    <w:rsid w:val="009144C9"/>
    <w:rsid w:val="0094091F"/>
    <w:rsid w:val="00940F93"/>
    <w:rsid w:val="00962171"/>
    <w:rsid w:val="00973754"/>
    <w:rsid w:val="0098530C"/>
    <w:rsid w:val="009877B6"/>
    <w:rsid w:val="00992CF2"/>
    <w:rsid w:val="00996D99"/>
    <w:rsid w:val="009C0BED"/>
    <w:rsid w:val="009E11EC"/>
    <w:rsid w:val="00A021CC"/>
    <w:rsid w:val="00A118DB"/>
    <w:rsid w:val="00A4450C"/>
    <w:rsid w:val="00AA5E6C"/>
    <w:rsid w:val="00AE5677"/>
    <w:rsid w:val="00AE658F"/>
    <w:rsid w:val="00AF2F78"/>
    <w:rsid w:val="00B239FA"/>
    <w:rsid w:val="00B30B37"/>
    <w:rsid w:val="00B372AB"/>
    <w:rsid w:val="00B47331"/>
    <w:rsid w:val="00B52D55"/>
    <w:rsid w:val="00B8288C"/>
    <w:rsid w:val="00B86034"/>
    <w:rsid w:val="00BE2E80"/>
    <w:rsid w:val="00BE5EDD"/>
    <w:rsid w:val="00BE6A1F"/>
    <w:rsid w:val="00C0120C"/>
    <w:rsid w:val="00C126C4"/>
    <w:rsid w:val="00C44E9E"/>
    <w:rsid w:val="00C63EB5"/>
    <w:rsid w:val="00C87DA7"/>
    <w:rsid w:val="00CB2E56"/>
    <w:rsid w:val="00CC01E0"/>
    <w:rsid w:val="00CD3FB6"/>
    <w:rsid w:val="00CD5FEE"/>
    <w:rsid w:val="00CE60D2"/>
    <w:rsid w:val="00CE7431"/>
    <w:rsid w:val="00D00CA8"/>
    <w:rsid w:val="00D01948"/>
    <w:rsid w:val="00D0288A"/>
    <w:rsid w:val="00D72A5D"/>
    <w:rsid w:val="00DA71A3"/>
    <w:rsid w:val="00DC629B"/>
    <w:rsid w:val="00DE1C31"/>
    <w:rsid w:val="00DF37AA"/>
    <w:rsid w:val="00E05BFF"/>
    <w:rsid w:val="00E262F1"/>
    <w:rsid w:val="00E3176A"/>
    <w:rsid w:val="00E36CE4"/>
    <w:rsid w:val="00E54754"/>
    <w:rsid w:val="00E56BD3"/>
    <w:rsid w:val="00E702E6"/>
    <w:rsid w:val="00E71D14"/>
    <w:rsid w:val="00EA77F0"/>
    <w:rsid w:val="00ED1318"/>
    <w:rsid w:val="00F32316"/>
    <w:rsid w:val="00F53120"/>
    <w:rsid w:val="00F66597"/>
    <w:rsid w:val="00F675D0"/>
    <w:rsid w:val="00F8150C"/>
    <w:rsid w:val="00FD03C4"/>
    <w:rsid w:val="00FE4574"/>
    <w:rsid w:val="00FE68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0E8DD1"/>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6537F1"/>
    <w:rPr>
      <w:color w:val="000000"/>
      <w:sz w:val="20"/>
    </w:rPr>
  </w:style>
  <w:style w:type="paragraph" w:styleId="BalloonText">
    <w:name w:val="Balloon Text"/>
    <w:basedOn w:val="Normal"/>
    <w:link w:val="BalloonTextChar"/>
    <w:semiHidden/>
    <w:unhideWhenUsed/>
    <w:rsid w:val="00CB2E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B2E56"/>
    <w:rPr>
      <w:rFonts w:ascii="Segoe UI" w:hAnsi="Segoe UI" w:cs="Segoe UI"/>
      <w:sz w:val="18"/>
      <w:szCs w:val="18"/>
      <w:lang w:val="es-ES_tradnl" w:eastAsia="en-US"/>
    </w:rPr>
  </w:style>
  <w:style w:type="character" w:customStyle="1" w:styleId="CommentTextChar">
    <w:name w:val="Comment Text Char"/>
    <w:basedOn w:val="DefaultParagraphFont"/>
    <w:link w:val="CommentText"/>
    <w:semiHidden/>
    <w:rsid w:val="00CB2E56"/>
    <w:rPr>
      <w:rFonts w:ascii="Times New Roman" w:hAnsi="Times New Roman"/>
      <w:lang w:val="es-ES_tradnl" w:eastAsia="en-US"/>
    </w:rPr>
  </w:style>
  <w:style w:type="paragraph" w:styleId="Revision">
    <w:name w:val="Revision"/>
    <w:hidden/>
    <w:uiPriority w:val="99"/>
    <w:semiHidden/>
    <w:rsid w:val="00C0120C"/>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R16-WRC19-C-0016!A13-A6!MSW-S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15D2B-D4CD-42DE-96BB-8CCC9B077A0E}">
  <ds:schemaRef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32a1a8c5-2265-4ebc-b7a0-2071e2c5c9bb"/>
    <ds:schemaRef ds:uri="996b2e75-67fd-4955-a3b0-5ab9934cb50b"/>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BF43AE24-208B-4E14-BEAC-885F7B53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369</Words>
  <Characters>2134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R16-WRC19-C-0016!A13-A6!MSW-S</vt:lpstr>
    </vt:vector>
  </TitlesOfParts>
  <Manager>Secretaría General - Pool</Manager>
  <Company>Unión Internacional de Telecomunicaciones (UIT)</Company>
  <LinksUpToDate>false</LinksUpToDate>
  <CharactersWithSpaces>2499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R16-WRC19-C-0016!A13-A6!MSW-S</dc:title>
  <dc:subject>Conferencia Mundial de Radiocomunicaciones - 2019</dc:subject>
  <dc:creator>Documents Proposals Manager (DPM)</dc:creator>
  <cp:keywords>DPM_v2019.10.8.1_prod</cp:keywords>
  <dc:description/>
  <cp:lastModifiedBy>Spanish</cp:lastModifiedBy>
  <cp:revision>23</cp:revision>
  <cp:lastPrinted>2019-10-11T10:04:00Z</cp:lastPrinted>
  <dcterms:created xsi:type="dcterms:W3CDTF">2019-10-17T07:08:00Z</dcterms:created>
  <dcterms:modified xsi:type="dcterms:W3CDTF">2019-10-17T07:16:00Z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