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14:paraId="3443753B" w14:textId="77777777" w:rsidTr="00A0135C">
        <w:trPr>
          <w:cantSplit/>
        </w:trPr>
        <w:tc>
          <w:tcPr>
            <w:tcW w:w="6663" w:type="dxa"/>
          </w:tcPr>
          <w:p w14:paraId="71897556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368" w:type="dxa"/>
          </w:tcPr>
          <w:p w14:paraId="41675562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12593E5A" wp14:editId="04B9AB03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68B6B501" w14:textId="77777777" w:rsidTr="00A0135C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1AF5301A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4B431CDA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21455386" w14:textId="77777777" w:rsidTr="00A0135C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444AD116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05441E26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67A6A62" w14:textId="77777777" w:rsidTr="00A0135C">
        <w:trPr>
          <w:cantSplit/>
          <w:trHeight w:val="23"/>
        </w:trPr>
        <w:tc>
          <w:tcPr>
            <w:tcW w:w="6663" w:type="dxa"/>
          </w:tcPr>
          <w:p w14:paraId="7BA20C99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368" w:type="dxa"/>
          </w:tcPr>
          <w:p w14:paraId="12CA5062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16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13)(</w:t>
            </w:r>
            <w:proofErr w:type="gramEnd"/>
            <w:r>
              <w:rPr>
                <w:rFonts w:ascii="Verdana" w:hAnsi="Verdana"/>
                <w:b/>
                <w:sz w:val="20"/>
              </w:rPr>
              <w:t>Add.5)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1B668337" w14:textId="77777777" w:rsidTr="00A0135C">
        <w:trPr>
          <w:cantSplit/>
          <w:trHeight w:val="23"/>
        </w:trPr>
        <w:tc>
          <w:tcPr>
            <w:tcW w:w="6663" w:type="dxa"/>
          </w:tcPr>
          <w:p w14:paraId="515026F0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14:paraId="0AF2B06A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C872205" w14:textId="77777777" w:rsidTr="00A0135C">
        <w:trPr>
          <w:cantSplit/>
          <w:trHeight w:val="23"/>
        </w:trPr>
        <w:tc>
          <w:tcPr>
            <w:tcW w:w="6663" w:type="dxa"/>
          </w:tcPr>
          <w:p w14:paraId="46C48B01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14:paraId="7D157DC6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1C2E43A3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2730F4DB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40BA4120" w14:textId="77777777">
        <w:trPr>
          <w:cantSplit/>
        </w:trPr>
        <w:tc>
          <w:tcPr>
            <w:tcW w:w="10031" w:type="dxa"/>
            <w:gridSpan w:val="2"/>
          </w:tcPr>
          <w:p w14:paraId="35E58208" w14:textId="77777777" w:rsidR="008221A4" w:rsidRDefault="008221A4" w:rsidP="008221A4">
            <w:pPr>
              <w:pStyle w:val="Source"/>
            </w:pPr>
            <w:bookmarkStart w:id="3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8221A4" w14:paraId="6331160A" w14:textId="77777777">
        <w:trPr>
          <w:cantSplit/>
        </w:trPr>
        <w:tc>
          <w:tcPr>
            <w:tcW w:w="10031" w:type="dxa"/>
            <w:gridSpan w:val="2"/>
          </w:tcPr>
          <w:p w14:paraId="446148C2" w14:textId="6B8BD89C" w:rsidR="008221A4" w:rsidRDefault="000B4C8F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191FD0F6" w14:textId="77777777">
        <w:trPr>
          <w:cantSplit/>
        </w:trPr>
        <w:tc>
          <w:tcPr>
            <w:tcW w:w="10031" w:type="dxa"/>
            <w:gridSpan w:val="2"/>
          </w:tcPr>
          <w:p w14:paraId="6D27561F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3DA5D550" w14:textId="77777777">
        <w:trPr>
          <w:cantSplit/>
        </w:trPr>
        <w:tc>
          <w:tcPr>
            <w:tcW w:w="10031" w:type="dxa"/>
            <w:gridSpan w:val="2"/>
          </w:tcPr>
          <w:p w14:paraId="74A01DD8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1.13</w:t>
            </w:r>
          </w:p>
        </w:tc>
      </w:tr>
    </w:tbl>
    <w:bookmarkEnd w:id="6"/>
    <w:p w14:paraId="3692C393" w14:textId="1F530124" w:rsidR="00A0135C" w:rsidRPr="00825CD0" w:rsidRDefault="001B5AC8" w:rsidP="00A42A24">
      <w:pPr>
        <w:rPr>
          <w:rFonts w:cstheme="majorBidi"/>
          <w:szCs w:val="24"/>
          <w:lang w:eastAsia="zh-CN"/>
        </w:rPr>
      </w:pPr>
      <w:r w:rsidRPr="008E50BE">
        <w:rPr>
          <w:rFonts w:cstheme="majorBidi"/>
          <w:szCs w:val="24"/>
          <w:lang w:eastAsia="zh-CN"/>
        </w:rPr>
        <w:t>1.13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9D7EF6">
        <w:rPr>
          <w:rFonts w:hint="eastAsia"/>
          <w:szCs w:val="24"/>
          <w:lang w:val="en-US" w:eastAsia="zh-CN"/>
        </w:rPr>
        <w:t>第</w:t>
      </w:r>
      <w:r w:rsidRPr="009D7EF6">
        <w:rPr>
          <w:rFonts w:eastAsia="Times New Roman"/>
          <w:b/>
          <w:bCs/>
          <w:szCs w:val="24"/>
          <w:lang w:val="en-US" w:eastAsia="zh-CN"/>
        </w:rPr>
        <w:t>238</w:t>
      </w:r>
      <w:r w:rsidRPr="00825CD0">
        <w:rPr>
          <w:rFonts w:hint="eastAsia"/>
          <w:szCs w:val="24"/>
          <w:lang w:val="en-US" w:eastAsia="zh-CN"/>
        </w:rPr>
        <w:t>号</w:t>
      </w:r>
      <w:r w:rsidRPr="00825CD0">
        <w:rPr>
          <w:szCs w:val="24"/>
          <w:lang w:val="en-US" w:eastAsia="zh-CN"/>
        </w:rPr>
        <w:t>决议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D7EF6">
        <w:rPr>
          <w:rFonts w:eastAsia="Times New Roman"/>
          <w:b/>
          <w:bCs/>
          <w:szCs w:val="24"/>
          <w:lang w:val="en-US" w:eastAsia="zh-CN"/>
        </w:rPr>
        <w:t>WRC-15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9D7EF6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审议为国际移动通信（</w:t>
      </w:r>
      <w:r w:rsidRPr="008E50BE">
        <w:rPr>
          <w:rFonts w:cstheme="majorBidi"/>
          <w:szCs w:val="24"/>
          <w:lang w:eastAsia="zh-CN"/>
        </w:rPr>
        <w:t>IMT</w:t>
      </w:r>
      <w:r w:rsidRPr="008E50BE">
        <w:rPr>
          <w:rFonts w:cstheme="majorBidi"/>
          <w:szCs w:val="24"/>
          <w:lang w:eastAsia="zh-CN"/>
        </w:rPr>
        <w:t>）的未来发展确定频段，包括为作为主要业务的移动业务做出附加划分的可能性；</w:t>
      </w:r>
    </w:p>
    <w:p w14:paraId="2AE2D479" w14:textId="3FDFD23D" w:rsidR="00A0135C" w:rsidRPr="00F12701" w:rsidRDefault="00A0285A" w:rsidP="00825CD0">
      <w:pPr>
        <w:pStyle w:val="Title4"/>
        <w:rPr>
          <w:lang w:eastAsia="zh-CN"/>
        </w:rPr>
      </w:pPr>
      <w:r>
        <w:rPr>
          <w:rFonts w:hint="eastAsia"/>
          <w:lang w:eastAsia="zh-CN"/>
        </w:rPr>
        <w:t>第</w:t>
      </w:r>
      <w:r w:rsidR="00A0135C" w:rsidRPr="00F12701">
        <w:rPr>
          <w:lang w:eastAsia="zh-CN"/>
        </w:rPr>
        <w:t>5</w:t>
      </w:r>
      <w:r>
        <w:rPr>
          <w:rFonts w:hint="eastAsia"/>
          <w:lang w:eastAsia="zh-CN"/>
        </w:rPr>
        <w:t>部分</w:t>
      </w:r>
      <w:r w:rsidR="00A0135C" w:rsidRPr="00F12701">
        <w:rPr>
          <w:lang w:eastAsia="zh-CN"/>
        </w:rPr>
        <w:t xml:space="preserve"> </w:t>
      </w:r>
      <w:r w:rsidR="00825CD0">
        <w:rPr>
          <w:lang w:eastAsia="zh-CN"/>
        </w:rPr>
        <w:t>–</w:t>
      </w:r>
      <w:r w:rsidR="00A0135C" w:rsidRPr="00F12701">
        <w:rPr>
          <w:lang w:eastAsia="zh-CN"/>
        </w:rPr>
        <w:t xml:space="preserve"> 47-47.2 GHz</w:t>
      </w:r>
      <w:r>
        <w:rPr>
          <w:rFonts w:hint="eastAsia"/>
          <w:lang w:eastAsia="zh-CN"/>
        </w:rPr>
        <w:t>频段</w:t>
      </w:r>
    </w:p>
    <w:p w14:paraId="5AFDDE3A" w14:textId="131072B2" w:rsidR="00A0135C" w:rsidRPr="00F12701" w:rsidRDefault="001B5AC8" w:rsidP="00825CD0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584340B8" w14:textId="2B0324A6" w:rsidR="00A0135C" w:rsidRPr="00F12701" w:rsidRDefault="00A0135C" w:rsidP="00825CD0">
      <w:pPr>
        <w:overflowPunct/>
        <w:autoSpaceDE/>
        <w:autoSpaceDN/>
        <w:adjustRightInd/>
        <w:ind w:firstLineChars="200" w:firstLine="480"/>
        <w:textAlignment w:val="auto"/>
        <w:rPr>
          <w:lang w:eastAsia="zh-CN"/>
        </w:rPr>
      </w:pPr>
      <w:r w:rsidRPr="00BA3A22">
        <w:rPr>
          <w:rFonts w:hint="eastAsia"/>
          <w:lang w:eastAsia="zh-CN"/>
        </w:rPr>
        <w:t>本文件介绍了</w:t>
      </w:r>
      <w:r w:rsidRPr="00BA3A22">
        <w:rPr>
          <w:rFonts w:hint="eastAsia"/>
          <w:lang w:eastAsia="zh-CN"/>
        </w:rPr>
        <w:t>WRC-19</w:t>
      </w:r>
      <w:r w:rsidRPr="00BA3A22">
        <w:rPr>
          <w:rFonts w:hint="eastAsia"/>
          <w:lang w:eastAsia="zh-CN"/>
        </w:rPr>
        <w:t>议项</w:t>
      </w:r>
      <w:r>
        <w:rPr>
          <w:rFonts w:hint="eastAsia"/>
          <w:lang w:eastAsia="zh-CN"/>
        </w:rPr>
        <w:t>1</w:t>
      </w:r>
      <w:r w:rsidRPr="00BA3A22">
        <w:rPr>
          <w:rFonts w:hint="eastAsia"/>
          <w:lang w:eastAsia="zh-CN"/>
        </w:rPr>
        <w:t>.1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下关于</w:t>
      </w:r>
      <w:r w:rsidRPr="00A4406B">
        <w:rPr>
          <w:lang w:eastAsia="zh-CN"/>
        </w:rPr>
        <w:t>47-47.2 GHz</w:t>
      </w:r>
      <w:r>
        <w:rPr>
          <w:rFonts w:hint="eastAsia"/>
          <w:lang w:eastAsia="zh-CN"/>
        </w:rPr>
        <w:t>频段</w:t>
      </w:r>
      <w:r w:rsidRPr="00BA3A22">
        <w:rPr>
          <w:rFonts w:hint="eastAsia"/>
          <w:lang w:eastAsia="zh-CN"/>
        </w:rPr>
        <w:t>的</w:t>
      </w:r>
      <w:r w:rsidR="00766AC9">
        <w:rPr>
          <w:rFonts w:hint="eastAsia"/>
          <w:lang w:eastAsia="zh-CN"/>
        </w:rPr>
        <w:t>欧洲</w:t>
      </w:r>
      <w:r w:rsidRPr="00BA3A22">
        <w:rPr>
          <w:rFonts w:hint="eastAsia"/>
          <w:lang w:eastAsia="zh-CN"/>
        </w:rPr>
        <w:t>共同提案。</w:t>
      </w:r>
    </w:p>
    <w:p w14:paraId="6517D773" w14:textId="51D23ACF" w:rsidR="00622560" w:rsidRPr="00A0135C" w:rsidRDefault="00622560" w:rsidP="00A0135C">
      <w:pPr>
        <w:overflowPunct/>
        <w:autoSpaceDE/>
        <w:autoSpaceDN/>
        <w:adjustRightInd/>
        <w:textAlignment w:val="auto"/>
        <w:rPr>
          <w:b/>
          <w:bCs/>
          <w:lang w:val="en-US" w:eastAsia="zh-CN"/>
        </w:rPr>
      </w:pPr>
      <w:bookmarkStart w:id="7" w:name="_GoBack"/>
    </w:p>
    <w:bookmarkEnd w:id="7"/>
    <w:p w14:paraId="5EB13410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6F38064E" w14:textId="77777777" w:rsidR="00825CD0" w:rsidRDefault="00825CD0" w:rsidP="00825CD0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4F27291F" w14:textId="0F73F984" w:rsidR="00F56974" w:rsidRDefault="001B5AC8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2C6165E7" w14:textId="77777777" w:rsidR="00F56974" w:rsidRDefault="001B5AC8" w:rsidP="00F56974">
      <w:pPr>
        <w:pStyle w:val="Arttitle"/>
        <w:rPr>
          <w:lang w:eastAsia="zh-CN"/>
        </w:rPr>
      </w:pPr>
      <w:bookmarkStart w:id="8" w:name="_Toc329768663"/>
      <w:bookmarkStart w:id="9" w:name="_Toc454286538"/>
      <w:r>
        <w:rPr>
          <w:rFonts w:hint="eastAsia"/>
          <w:lang w:eastAsia="zh-CN"/>
        </w:rPr>
        <w:t>频率划分</w:t>
      </w:r>
      <w:bookmarkEnd w:id="8"/>
      <w:bookmarkEnd w:id="9"/>
    </w:p>
    <w:p w14:paraId="2F8F0804" w14:textId="77777777" w:rsidR="00F56974" w:rsidRDefault="001B5AC8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1D3344AB" w14:textId="77777777" w:rsidR="00E83D7F" w:rsidRDefault="001B5AC8">
      <w:pPr>
        <w:pStyle w:val="Proposal"/>
      </w:pPr>
      <w:r>
        <w:rPr>
          <w:u w:val="single"/>
        </w:rPr>
        <w:t>NOC</w:t>
      </w:r>
      <w:r>
        <w:tab/>
        <w:t>EUR/16A13A5/1</w:t>
      </w:r>
    </w:p>
    <w:p w14:paraId="52DE04F9" w14:textId="77777777" w:rsidR="00F56974" w:rsidRDefault="001B5AC8" w:rsidP="00F56974">
      <w:pPr>
        <w:pStyle w:val="Tabletitle"/>
        <w:rPr>
          <w:lang w:eastAsia="zh-CN"/>
        </w:rPr>
      </w:pPr>
      <w:r>
        <w:rPr>
          <w:lang w:eastAsia="zh-CN"/>
        </w:rPr>
        <w:t>40-47.5 GHz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F56974" w14:paraId="664AFED4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2A71AEC8" w14:textId="77777777" w:rsidR="00F56974" w:rsidRDefault="001B5AC8" w:rsidP="00CC31E2">
            <w:pPr>
              <w:pStyle w:val="Tablehead"/>
            </w:pPr>
            <w:proofErr w:type="spellStart"/>
            <w:r>
              <w:t>划分给以下业务</w:t>
            </w:r>
            <w:proofErr w:type="spellEnd"/>
          </w:p>
        </w:tc>
      </w:tr>
      <w:tr w:rsidR="00F56974" w14:paraId="3454D0C8" w14:textId="77777777" w:rsidTr="00CD777B">
        <w:trPr>
          <w:cantSplit/>
          <w:jc w:val="center"/>
        </w:trPr>
        <w:tc>
          <w:tcPr>
            <w:tcW w:w="3118" w:type="dxa"/>
          </w:tcPr>
          <w:p w14:paraId="661EF27D" w14:textId="77777777" w:rsidR="00F56974" w:rsidRDefault="001B5AC8" w:rsidP="00CC31E2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14:paraId="4C499FB1" w14:textId="77777777" w:rsidR="00F56974" w:rsidRDefault="001B5AC8" w:rsidP="00CC31E2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14:paraId="3F8033ED" w14:textId="77777777" w:rsidR="00F56974" w:rsidRDefault="001B5AC8" w:rsidP="00CC31E2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F56974" w14:paraId="72AAFA04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592AD867" w14:textId="77777777" w:rsidR="00F56974" w:rsidRPr="00742073" w:rsidRDefault="001B5AC8" w:rsidP="00CC31E2">
            <w:pPr>
              <w:pStyle w:val="TableTextS5"/>
              <w:tabs>
                <w:tab w:val="clear" w:pos="3119"/>
                <w:tab w:val="left" w:pos="2977"/>
              </w:tabs>
              <w:rPr>
                <w:b/>
                <w:bCs/>
              </w:rPr>
            </w:pPr>
            <w:r w:rsidRPr="00742073">
              <w:rPr>
                <w:rStyle w:val="Tablefreq"/>
              </w:rPr>
              <w:t>47-47.2</w:t>
            </w:r>
            <w:r w:rsidRPr="00742073">
              <w:tab/>
            </w:r>
            <w:r w:rsidRPr="00BE0201">
              <w:rPr>
                <w:rStyle w:val="capS5"/>
              </w:rPr>
              <w:t>业余</w:t>
            </w:r>
          </w:p>
          <w:p w14:paraId="5BBCBCFC" w14:textId="77777777" w:rsidR="00F56974" w:rsidRPr="00BE0201" w:rsidRDefault="001B5AC8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b/>
                <w:bCs/>
              </w:rPr>
              <w:tab/>
            </w:r>
            <w:r w:rsidRPr="00742073">
              <w:rPr>
                <w:b/>
                <w:bCs/>
              </w:rPr>
              <w:tab/>
            </w:r>
            <w:r w:rsidRPr="00BE0201">
              <w:rPr>
                <w:rStyle w:val="capS5"/>
              </w:rPr>
              <w:t>卫星业余</w:t>
            </w:r>
          </w:p>
        </w:tc>
      </w:tr>
    </w:tbl>
    <w:p w14:paraId="69BA7692" w14:textId="4A630439" w:rsidR="0085176D" w:rsidRPr="0085176D" w:rsidRDefault="001B5AC8" w:rsidP="0085176D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85176D" w:rsidRPr="0085176D">
        <w:rPr>
          <w:lang w:eastAsia="zh-CN"/>
        </w:rPr>
        <w:t>ITU-R</w:t>
      </w:r>
      <w:r w:rsidR="0085176D" w:rsidRPr="0085176D">
        <w:rPr>
          <w:lang w:eastAsia="zh-CN"/>
        </w:rPr>
        <w:t>未对该频段进行任何研究。</w:t>
      </w:r>
      <w:r w:rsidR="0085176D" w:rsidRPr="0085176D">
        <w:rPr>
          <w:lang w:eastAsia="zh-CN"/>
        </w:rPr>
        <w:t>47.0-47.2</w:t>
      </w:r>
      <w:r w:rsidR="00825CD0">
        <w:rPr>
          <w:lang w:eastAsia="zh-CN"/>
        </w:rPr>
        <w:t> </w:t>
      </w:r>
      <w:r w:rsidR="0085176D" w:rsidRPr="0085176D">
        <w:rPr>
          <w:lang w:eastAsia="zh-CN"/>
        </w:rPr>
        <w:t>GHz</w:t>
      </w:r>
      <w:r w:rsidR="0085176D" w:rsidRPr="0085176D">
        <w:rPr>
          <w:lang w:eastAsia="zh-CN"/>
        </w:rPr>
        <w:t>频段分配给业余和卫星业余业务，并用于毫米波长的业余</w:t>
      </w:r>
      <w:r w:rsidR="00F46C4D">
        <w:rPr>
          <w:rFonts w:hint="eastAsia"/>
          <w:lang w:eastAsia="zh-CN"/>
        </w:rPr>
        <w:t>试验</w:t>
      </w:r>
      <w:r w:rsidR="0085176D" w:rsidRPr="0085176D">
        <w:rPr>
          <w:lang w:eastAsia="zh-CN"/>
        </w:rPr>
        <w:t>。</w:t>
      </w:r>
    </w:p>
    <w:p w14:paraId="0B3820E2" w14:textId="77777777" w:rsidR="00A0135C" w:rsidRDefault="00A0135C" w:rsidP="00A0135C">
      <w:pPr>
        <w:jc w:val="center"/>
      </w:pPr>
      <w:r>
        <w:t>______________</w:t>
      </w:r>
    </w:p>
    <w:p w14:paraId="1C94C513" w14:textId="4544B4CA" w:rsidR="00E83D7F" w:rsidRDefault="00E83D7F" w:rsidP="00825CD0"/>
    <w:sectPr w:rsidR="00E83D7F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4FAAD" w14:textId="77777777" w:rsidR="00B6115E" w:rsidRDefault="00B6115E">
      <w:r>
        <w:separator/>
      </w:r>
    </w:p>
  </w:endnote>
  <w:endnote w:type="continuationSeparator" w:id="0">
    <w:p w14:paraId="7E440D78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399A9" w14:textId="313C18FE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3C2506">
      <w:rPr>
        <w:lang w:val="en-US"/>
      </w:rPr>
      <w:t>P:\CHI\ITU-R\CONF-R\CMR19\000\016ADD13ADD05C.docx</w:t>
    </w:r>
    <w:r>
      <w:fldChar w:fldCharType="end"/>
    </w:r>
    <w:r w:rsidR="001B5AC8">
      <w:t>(462004)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38FD" w14:textId="79C2D4BE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3C2506">
      <w:rPr>
        <w:lang w:val="en-US"/>
      </w:rPr>
      <w:t>P:\CHI\ITU-R\CONF-R\CMR19\000\016ADD13ADD05C.docx</w:t>
    </w:r>
    <w:r>
      <w:fldChar w:fldCharType="end"/>
    </w:r>
    <w:r w:rsidR="001B5AC8">
      <w:t>(462004)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23AED" w14:textId="77777777" w:rsidR="00B6115E" w:rsidRDefault="00B6115E">
      <w:r>
        <w:t>____________________</w:t>
      </w:r>
    </w:p>
  </w:footnote>
  <w:footnote w:type="continuationSeparator" w:id="0">
    <w:p w14:paraId="4EF97C3F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C657A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FDB8B5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</w:t>
    </w:r>
    <w:proofErr w:type="gramStart"/>
    <w:r w:rsidR="00C929E0">
      <w:t>13)(</w:t>
    </w:r>
    <w:proofErr w:type="gramEnd"/>
    <w:r w:rsidR="00C929E0">
      <w:t>Add.5)-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B4C8F"/>
    <w:rsid w:val="000C0212"/>
    <w:rsid w:val="000C09BA"/>
    <w:rsid w:val="000C1F1E"/>
    <w:rsid w:val="000C6AA7"/>
    <w:rsid w:val="000E26F6"/>
    <w:rsid w:val="00106535"/>
    <w:rsid w:val="00111488"/>
    <w:rsid w:val="00123C07"/>
    <w:rsid w:val="00166859"/>
    <w:rsid w:val="001765EC"/>
    <w:rsid w:val="001853E8"/>
    <w:rsid w:val="001A4E73"/>
    <w:rsid w:val="001B31AE"/>
    <w:rsid w:val="001B5AC8"/>
    <w:rsid w:val="001B6360"/>
    <w:rsid w:val="001C1D52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2506"/>
    <w:rsid w:val="003C6B45"/>
    <w:rsid w:val="003D7505"/>
    <w:rsid w:val="003E48E2"/>
    <w:rsid w:val="003E5931"/>
    <w:rsid w:val="0041282E"/>
    <w:rsid w:val="00437869"/>
    <w:rsid w:val="00442722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21B55"/>
    <w:rsid w:val="00736415"/>
    <w:rsid w:val="00766AC9"/>
    <w:rsid w:val="00770D2A"/>
    <w:rsid w:val="007864F6"/>
    <w:rsid w:val="007B7C4B"/>
    <w:rsid w:val="007C4F23"/>
    <w:rsid w:val="007F0FC5"/>
    <w:rsid w:val="007F5C36"/>
    <w:rsid w:val="008047DB"/>
    <w:rsid w:val="00810D7E"/>
    <w:rsid w:val="008129A9"/>
    <w:rsid w:val="008221A4"/>
    <w:rsid w:val="00824BD6"/>
    <w:rsid w:val="00825CD0"/>
    <w:rsid w:val="0083672D"/>
    <w:rsid w:val="00844734"/>
    <w:rsid w:val="0085176D"/>
    <w:rsid w:val="00865DFB"/>
    <w:rsid w:val="00896A79"/>
    <w:rsid w:val="008A7416"/>
    <w:rsid w:val="008B09D7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0135C"/>
    <w:rsid w:val="00A0285A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83D7F"/>
    <w:rsid w:val="00E92319"/>
    <w:rsid w:val="00F46C4D"/>
    <w:rsid w:val="00F837F4"/>
    <w:rsid w:val="00F87965"/>
    <w:rsid w:val="00FC59C4"/>
    <w:rsid w:val="00FE6146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32DC09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cffdeb1-323d-496d-9fd8-d082c8f90c21">DPM</DPM_x0020_Author>
    <DPM_x0020_File_x0020_name xmlns="ecffdeb1-323d-496d-9fd8-d082c8f90c21">R16-WRC19-C-0016!A13-A5!MSW-C</DPM_x0020_File_x0020_name>
    <DPM_x0020_Version xmlns="ecffdeb1-323d-496d-9fd8-d082c8f90c21">DPM_2019.10.01.01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cffdeb1-323d-496d-9fd8-d082c8f90c21" targetNamespace="http://schemas.microsoft.com/office/2006/metadata/properties" ma:root="true" ma:fieldsID="d41af5c836d734370eb92e7ee5f83852" ns2:_="" ns3:_="">
    <xsd:import namespace="996b2e75-67fd-4955-a3b0-5ab9934cb50b"/>
    <xsd:import namespace="ecffdeb1-323d-496d-9fd8-d082c8f90c2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deb1-323d-496d-9fd8-d082c8f90c2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cffdeb1-323d-496d-9fd8-d082c8f90c21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cffdeb1-323d-496d-9fd8-d082c8f90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385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R16-WRC19-C-0016!A13-A5!MSW-C</vt:lpstr>
    </vt:vector>
  </TitlesOfParts>
  <Manager>General Secretariat - Pool</Manager>
  <Company>International Telecommunication Union (ITU)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R16-WRC19-C-0016!A13-A5!MSW-C</dc:title>
  <dc:subject>World Radiocommunication Conference - 2019</dc:subject>
  <dc:creator>Documents Proposals Manager (DPM)</dc:creator>
  <cp:keywords>DPM_v2019.10.8.1_prod</cp:keywords>
  <dc:description/>
  <cp:lastModifiedBy>Yuan, Tianxiang</cp:lastModifiedBy>
  <cp:revision>4</cp:revision>
  <cp:lastPrinted>2019-10-20T10:28:00Z</cp:lastPrinted>
  <dcterms:created xsi:type="dcterms:W3CDTF">2019-10-18T12:19:00Z</dcterms:created>
  <dcterms:modified xsi:type="dcterms:W3CDTF">2019-10-20T10:29:00Z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