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proofErr w:type="spellStart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</w:t>
            </w:r>
            <w:proofErr w:type="spellEnd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11 to</w:t>
            </w:r>
            <w:r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4 October 2019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:rsidR="005118F7" w:rsidRPr="00EC5386" w:rsidRDefault="000C1A67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>to consider identificatio</w:t>
      </w:r>
      <w:bookmarkStart w:id="7" w:name="_GoBack"/>
      <w:bookmarkEnd w:id="7"/>
      <w:r w:rsidRPr="00656311">
        <w:rPr>
          <w:lang w:val="en-US"/>
        </w:rPr>
        <w:t xml:space="preserve">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:rsidR="00B97A1D" w:rsidRPr="00B97A1D" w:rsidRDefault="00B97A1D" w:rsidP="006B29FA">
      <w:pPr>
        <w:pStyle w:val="Title4"/>
      </w:pPr>
      <w:r w:rsidRPr="00B97A1D">
        <w:t>Part 11 – Suppression of Resolution 238 (WRC-15)</w:t>
      </w:r>
    </w:p>
    <w:p w:rsidR="00470C19" w:rsidRDefault="00470C19" w:rsidP="00B97A1D">
      <w:pPr>
        <w:rPr>
          <w:b/>
        </w:rPr>
      </w:pPr>
    </w:p>
    <w:p w:rsidR="00241FA2" w:rsidRPr="003B6799" w:rsidRDefault="00B97A1D" w:rsidP="006B29FA">
      <w:pPr>
        <w:pStyle w:val="Headingb"/>
        <w:rPr>
          <w:lang w:val="en-GB"/>
        </w:rPr>
      </w:pPr>
      <w:r w:rsidRPr="003B6799">
        <w:rPr>
          <w:lang w:val="en-GB"/>
        </w:rPr>
        <w:t>Proposal</w:t>
      </w:r>
    </w:p>
    <w:p w:rsidR="00B97A1D" w:rsidRDefault="00B97A1D" w:rsidP="00EF71B6"/>
    <w:p w:rsidR="00187BD9" w:rsidRPr="00470C1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70C19">
        <w:br w:type="page"/>
      </w:r>
    </w:p>
    <w:p w:rsidR="00804DE2" w:rsidRDefault="000C1A67">
      <w:pPr>
        <w:pStyle w:val="Proposal"/>
      </w:pPr>
      <w:r>
        <w:lastRenderedPageBreak/>
        <w:t>SUP</w:t>
      </w:r>
      <w:r>
        <w:tab/>
        <w:t>EUR/16A13A11/1</w:t>
      </w:r>
      <w:r>
        <w:rPr>
          <w:vanish/>
          <w:color w:val="7F7F7F" w:themeColor="text1" w:themeTint="80"/>
          <w:vertAlign w:val="superscript"/>
        </w:rPr>
        <w:t>#49949</w:t>
      </w:r>
    </w:p>
    <w:p w:rsidR="001962A2" w:rsidRPr="0042498F" w:rsidRDefault="000C1A67" w:rsidP="00130FDA">
      <w:pPr>
        <w:pStyle w:val="ResNo"/>
      </w:pPr>
      <w:r w:rsidRPr="0042498F">
        <w:rPr>
          <w:caps w:val="0"/>
        </w:rPr>
        <w:t xml:space="preserve">RESOLUTION </w:t>
      </w:r>
      <w:r w:rsidRPr="0042498F">
        <w:rPr>
          <w:rStyle w:val="href"/>
          <w:rFonts w:eastAsia="SimSun"/>
        </w:rPr>
        <w:t>238</w:t>
      </w:r>
      <w:r w:rsidRPr="0042498F">
        <w:rPr>
          <w:caps w:val="0"/>
        </w:rPr>
        <w:t xml:space="preserve"> (WRC</w:t>
      </w:r>
      <w:r w:rsidRPr="0042498F">
        <w:rPr>
          <w:caps w:val="0"/>
        </w:rPr>
        <w:noBreakHyphen/>
        <w:t>15)</w:t>
      </w:r>
    </w:p>
    <w:p w:rsidR="001962A2" w:rsidRPr="0042498F" w:rsidRDefault="000C1A67" w:rsidP="00130FDA">
      <w:pPr>
        <w:pStyle w:val="Restitle"/>
        <w:rPr>
          <w:lang w:eastAsia="ja-JP"/>
        </w:rPr>
      </w:pPr>
      <w:r w:rsidRPr="0042498F">
        <w:t xml:space="preserve">Studies on </w:t>
      </w:r>
      <w:r w:rsidRPr="0042498F">
        <w:rPr>
          <w:lang w:eastAsia="ko-KR"/>
        </w:rPr>
        <w:t>frequency-related matters</w:t>
      </w:r>
      <w:r w:rsidRPr="0042498F">
        <w:rPr>
          <w:lang w:eastAsia="ja-JP"/>
        </w:rPr>
        <w:t xml:space="preserve"> for International Mobile Telecommunications identification including possible additional </w:t>
      </w:r>
      <w:r w:rsidRPr="0042498F">
        <w:rPr>
          <w:lang w:eastAsia="ja-JP"/>
        </w:rPr>
        <w:br/>
        <w:t xml:space="preserve">allocations to the mobile services on a primary basis in portion(s) </w:t>
      </w:r>
      <w:r w:rsidRPr="0042498F">
        <w:rPr>
          <w:lang w:eastAsia="ja-JP"/>
        </w:rPr>
        <w:br/>
        <w:t xml:space="preserve">of the frequency range between 24.25 and 86 GHz for the future </w:t>
      </w:r>
      <w:r w:rsidRPr="0042498F">
        <w:rPr>
          <w:lang w:eastAsia="ja-JP"/>
        </w:rPr>
        <w:br/>
        <w:t xml:space="preserve">development of International Mobile Telecommunications </w:t>
      </w:r>
      <w:r w:rsidRPr="0042498F">
        <w:rPr>
          <w:lang w:eastAsia="ja-JP"/>
        </w:rPr>
        <w:br/>
        <w:t>for 2020 and beyond</w:t>
      </w:r>
    </w:p>
    <w:p w:rsidR="00804DE2" w:rsidRDefault="000C1A67">
      <w:pPr>
        <w:pStyle w:val="Reasons"/>
      </w:pPr>
      <w:r>
        <w:rPr>
          <w:b/>
        </w:rPr>
        <w:t>Reasons:</w:t>
      </w:r>
      <w:r>
        <w:tab/>
      </w:r>
      <w:r w:rsidR="00B97A1D" w:rsidRPr="00B97A1D">
        <w:t xml:space="preserve">Since the agenda item has been completed there is no need to keep Resolution </w:t>
      </w:r>
      <w:r w:rsidR="00B97A1D" w:rsidRPr="00B97A1D">
        <w:rPr>
          <w:b/>
        </w:rPr>
        <w:t>238 (WRC-15)</w:t>
      </w:r>
      <w:r w:rsidR="00B97A1D" w:rsidRPr="00B97A1D">
        <w:t>.</w:t>
      </w:r>
    </w:p>
    <w:p w:rsidR="00B97A1D" w:rsidRDefault="00B97A1D" w:rsidP="00B97A1D">
      <w:pPr>
        <w:jc w:val="center"/>
      </w:pPr>
      <w:r w:rsidRPr="00B97A1D">
        <w:t>_______________</w:t>
      </w:r>
    </w:p>
    <w:sectPr w:rsidR="00B97A1D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4B" w:rsidRDefault="00AE514B">
      <w:r>
        <w:separator/>
      </w:r>
    </w:p>
  </w:endnote>
  <w:endnote w:type="continuationSeparator" w:id="0">
    <w:p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B6799">
      <w:rPr>
        <w:noProof/>
        <w:lang w:val="en-US"/>
      </w:rPr>
      <w:t>P:\ITU-R\CONF-R\CMR19\000\016ADD13ADD11E.docx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6799">
      <w:rPr>
        <w:noProof/>
      </w:rPr>
      <w:t>17.10.19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B6799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B6799">
      <w:rPr>
        <w:lang w:val="en-US"/>
      </w:rPr>
      <w:t>P:\ITU-R\CONF-R\CMR19\000\016ADD13ADD11E.docx</w:t>
    </w:r>
    <w:r>
      <w:fldChar w:fldCharType="end"/>
    </w:r>
    <w:r w:rsidR="004E315A">
      <w:t xml:space="preserve"> (461998)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B6799">
      <w:rPr>
        <w:lang w:val="en-US"/>
      </w:rPr>
      <w:t>P:\ITU-R\CONF-R\CMR19\000\016ADD13ADD11E.docx</w:t>
    </w:r>
    <w:r>
      <w:fldChar w:fldCharType="end"/>
    </w:r>
    <w:r w:rsidR="004E315A">
      <w:t xml:space="preserve"> (461998)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4B" w:rsidRDefault="00AE514B">
      <w:r>
        <w:rPr>
          <w:b/>
        </w:rPr>
        <w:t>_______________</w:t>
      </w:r>
    </w:p>
  </w:footnote>
  <w:footnote w:type="continuationSeparator" w:id="0">
    <w:p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B6799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8" w:name="OLE_LINK1"/>
    <w:bookmarkStart w:id="9" w:name="OLE_LINK2"/>
    <w:bookmarkStart w:id="10" w:name="OLE_LINK3"/>
    <w:r w:rsidR="00EB55C6">
      <w:t>16(Add.13)(Add.11)</w:t>
    </w:r>
    <w:bookmarkEnd w:id="8"/>
    <w:bookmarkEnd w:id="9"/>
    <w:bookmarkEnd w:id="1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C1A67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B6799"/>
    <w:rsid w:val="003D0F8B"/>
    <w:rsid w:val="003E0DB6"/>
    <w:rsid w:val="0041348E"/>
    <w:rsid w:val="00420873"/>
    <w:rsid w:val="00470C19"/>
    <w:rsid w:val="00492075"/>
    <w:rsid w:val="004969AD"/>
    <w:rsid w:val="004A26C4"/>
    <w:rsid w:val="004B13CB"/>
    <w:rsid w:val="004D26EA"/>
    <w:rsid w:val="004D2BFB"/>
    <w:rsid w:val="004D5D5C"/>
    <w:rsid w:val="004E315A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29FA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04DE2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D2356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22BF8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97A1D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qFormat/>
    <w:rsid w:val="0019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R16-WRC19-C-0016!A13-A11!MSW-E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F7075A-C883-4E2D-9933-CA7BA3A40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00864-031D-4BDC-A2A9-0DDC07DBF687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996b2e75-67fd-4955-a3b0-5ab9934cb50b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FA51A97-E0EC-4E71-8B26-AC0EA997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926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R16-WRC19-C-0016!A13-A11!MSW-E</vt:lpstr>
    </vt:vector>
  </TitlesOfParts>
  <Manager>General Secretariat - Pool</Manager>
  <Company>International Telecommunication Union (ITU)</Company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R16-WRC19-C-0016!A13-A11!MSW-E</dc:title>
  <dc:subject>World Radiocommunication Conference - 2019</dc:subject>
  <dc:creator>Documents Proposals Manager (DPM)</dc:creator>
  <cp:keywords>DPM_v2019.10.8.1_prod</cp:keywords>
  <dc:description>Uploaded on 2015.07.06</dc:description>
  <cp:lastModifiedBy>Ferrer, Jacqueline</cp:lastModifiedBy>
  <cp:revision>5</cp:revision>
  <cp:lastPrinted>2019-10-17T12:33:00Z</cp:lastPrinted>
  <dcterms:created xsi:type="dcterms:W3CDTF">2019-10-17T12:28:00Z</dcterms:created>
  <dcterms:modified xsi:type="dcterms:W3CDTF">2019-10-17T12:33:00Z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