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proofErr w:type="spellStart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</w:t>
            </w:r>
            <w:proofErr w:type="spellEnd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10 to</w:t>
            </w:r>
            <w:r>
              <w:rPr>
                <w:rFonts w:ascii="Verdana" w:hAnsi="Verdana"/>
                <w:b/>
                <w:sz w:val="20"/>
              </w:rPr>
              <w:br/>
              <w:t>Document 16(Add.13)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4 October 2019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5"/>
    <w:bookmarkEnd w:id="6"/>
    <w:p w:rsidR="005118F7" w:rsidRPr="00EC5386" w:rsidRDefault="008C46E1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 xml:space="preserve">to consider identification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:rsidR="008C46E1" w:rsidRPr="008C46E1" w:rsidRDefault="008C46E1" w:rsidP="00B976AA">
      <w:pPr>
        <w:pStyle w:val="Title4"/>
      </w:pPr>
      <w:r w:rsidRPr="008C46E1">
        <w:t>Part 10 – Frequency band 81-86 GHz</w:t>
      </w:r>
    </w:p>
    <w:p w:rsidR="008C46E1" w:rsidRPr="00B976AA" w:rsidRDefault="008C46E1" w:rsidP="008C46E1">
      <w:pPr>
        <w:pStyle w:val="Headingb"/>
        <w:rPr>
          <w:lang w:val="en-GB"/>
        </w:rPr>
      </w:pPr>
      <w:r w:rsidRPr="00B976AA">
        <w:rPr>
          <w:lang w:val="en-GB"/>
        </w:rPr>
        <w:t>Introduction</w:t>
      </w:r>
    </w:p>
    <w:p w:rsidR="008C46E1" w:rsidRPr="008C46E1" w:rsidRDefault="008C46E1" w:rsidP="008C46E1">
      <w:r w:rsidRPr="008C46E1">
        <w:t>This Addendum presents the European Common Proposal for the frequency band 81-86 GHz under WRC-19 agenda item 1.13.</w:t>
      </w:r>
    </w:p>
    <w:p w:rsidR="00241FA2" w:rsidRDefault="008C46E1" w:rsidP="008C46E1">
      <w:pPr>
        <w:pStyle w:val="Headingb"/>
      </w:pPr>
      <w:r w:rsidRPr="008C46E1">
        <w:t>Proposal</w:t>
      </w:r>
    </w:p>
    <w:p w:rsidR="00187BD9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>
        <w:rPr>
          <w:lang w:val="fr-CH"/>
        </w:rPr>
        <w:br w:type="page"/>
      </w:r>
    </w:p>
    <w:p w:rsidR="008B2E84" w:rsidRDefault="008C46E1" w:rsidP="008B2E84">
      <w:pPr>
        <w:pStyle w:val="ArtNo"/>
        <w:spacing w:before="0"/>
        <w:rPr>
          <w:lang w:val="en-AU"/>
        </w:rPr>
      </w:pPr>
      <w:bookmarkStart w:id="7" w:name="_Toc451865291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7"/>
    </w:p>
    <w:p w:rsidR="008B2E84" w:rsidRDefault="008C46E1" w:rsidP="008B2E84">
      <w:pPr>
        <w:pStyle w:val="Arttitle"/>
        <w:rPr>
          <w:lang w:val="en-US"/>
        </w:rPr>
      </w:pPr>
      <w:bookmarkStart w:id="8" w:name="_Toc327956583"/>
      <w:bookmarkStart w:id="9" w:name="_Toc451865292"/>
      <w:r w:rsidRPr="006D07BF">
        <w:t>Frequency</w:t>
      </w:r>
      <w:r>
        <w:t xml:space="preserve"> allocations</w:t>
      </w:r>
      <w:bookmarkEnd w:id="8"/>
      <w:bookmarkEnd w:id="9"/>
    </w:p>
    <w:p w:rsidR="008B2E84" w:rsidRPr="00B25B23" w:rsidRDefault="008C46E1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</w:t>
      </w:r>
      <w:proofErr w:type="gramStart"/>
      <w:r>
        <w:rPr>
          <w:lang w:val="en-AU"/>
        </w:rPr>
        <w:t>Allocations</w:t>
      </w:r>
      <w:proofErr w:type="gramEnd"/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F329BB" w:rsidRDefault="008C46E1">
      <w:pPr>
        <w:pStyle w:val="Proposal"/>
      </w:pPr>
      <w:r>
        <w:rPr>
          <w:u w:val="single"/>
        </w:rPr>
        <w:t>NOC</w:t>
      </w:r>
      <w:r>
        <w:tab/>
        <w:t>EUR/16A13A10/1</w:t>
      </w:r>
    </w:p>
    <w:p w:rsidR="004852CC" w:rsidRPr="002B657C" w:rsidRDefault="008C46E1" w:rsidP="003E393F">
      <w:pPr>
        <w:pStyle w:val="Tabletitle"/>
      </w:pPr>
      <w:r w:rsidRPr="007F2288">
        <w:t>81-86 GHz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5"/>
      </w:tblGrid>
      <w:tr w:rsidR="008B2E84" w:rsidRPr="00D41CE2" w:rsidTr="003E393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D41CE2" w:rsidRDefault="008C46E1" w:rsidP="003E393F">
            <w:pPr>
              <w:pStyle w:val="Tablehead"/>
            </w:pPr>
            <w:r w:rsidRPr="00D41CE2">
              <w:t>Allocation to services</w:t>
            </w:r>
          </w:p>
        </w:tc>
      </w:tr>
      <w:tr w:rsidR="008B2E84" w:rsidRPr="00D41CE2" w:rsidTr="003E393F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D41CE2" w:rsidRDefault="008C46E1" w:rsidP="003E393F">
            <w:pPr>
              <w:pStyle w:val="Tablehead"/>
            </w:pPr>
            <w:r w:rsidRPr="00D41CE2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D41CE2" w:rsidRDefault="008C46E1" w:rsidP="003E393F">
            <w:pPr>
              <w:pStyle w:val="Tablehead"/>
            </w:pPr>
            <w:r w:rsidRPr="00D41CE2">
              <w:t>Region 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D41CE2" w:rsidRDefault="008C46E1" w:rsidP="003E393F">
            <w:pPr>
              <w:pStyle w:val="Tablehead"/>
            </w:pPr>
            <w:r w:rsidRPr="00D41CE2">
              <w:t>Region 3</w:t>
            </w:r>
          </w:p>
        </w:tc>
      </w:tr>
      <w:tr w:rsidR="008B2E84" w:rsidRPr="00D41CE2" w:rsidTr="003E393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D41CE2" w:rsidRDefault="008C46E1" w:rsidP="003E393F">
            <w:pPr>
              <w:pStyle w:val="TableTextS5"/>
              <w:keepNext/>
              <w:rPr>
                <w:color w:val="000000"/>
              </w:rPr>
            </w:pPr>
            <w:r w:rsidRPr="00D41CE2">
              <w:rPr>
                <w:rStyle w:val="Tablefreq"/>
              </w:rPr>
              <w:t>81-84</w:t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 xml:space="preserve">FIXED  </w:t>
            </w:r>
            <w:r w:rsidRPr="00314D07">
              <w:rPr>
                <w:rStyle w:val="Artref"/>
              </w:rPr>
              <w:t>5.338A</w:t>
            </w:r>
          </w:p>
          <w:p w:rsidR="008B2E84" w:rsidRPr="00D41CE2" w:rsidRDefault="008C46E1" w:rsidP="003E393F">
            <w:pPr>
              <w:pStyle w:val="TableTextS5"/>
              <w:keepNext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>FIXED-SATELLITE (Earth-to-space)</w:t>
            </w:r>
          </w:p>
          <w:p w:rsidR="008B2E84" w:rsidRPr="00D41CE2" w:rsidRDefault="008C46E1" w:rsidP="003E393F">
            <w:pPr>
              <w:pStyle w:val="TableTextS5"/>
              <w:keepNext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>MOBILE</w:t>
            </w:r>
          </w:p>
          <w:p w:rsidR="008B2E84" w:rsidRPr="00D41CE2" w:rsidRDefault="008C46E1" w:rsidP="003E393F">
            <w:pPr>
              <w:pStyle w:val="TableTextS5"/>
              <w:keepNext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>MOBILE-SATELLITE (Earth-to-space)</w:t>
            </w:r>
          </w:p>
          <w:p w:rsidR="008B2E84" w:rsidRPr="00D41CE2" w:rsidRDefault="008C46E1" w:rsidP="003E393F">
            <w:pPr>
              <w:pStyle w:val="TableTextS5"/>
              <w:keepNext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>RADIO ASTRONOMY</w:t>
            </w:r>
          </w:p>
          <w:p w:rsidR="008B2E84" w:rsidRPr="00D41CE2" w:rsidRDefault="008C46E1" w:rsidP="003E393F">
            <w:pPr>
              <w:pStyle w:val="TableTextS5"/>
              <w:keepNext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 xml:space="preserve">Space research (space-to-Earth) </w:t>
            </w:r>
          </w:p>
          <w:p w:rsidR="008B2E84" w:rsidRPr="00D41CE2" w:rsidRDefault="008C46E1" w:rsidP="003E393F">
            <w:pPr>
              <w:pStyle w:val="TableTextS5"/>
              <w:keepNext/>
              <w:rPr>
                <w:rStyle w:val="Artref"/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rStyle w:val="Artref"/>
                <w:color w:val="000000"/>
              </w:rPr>
              <w:t>5.149</w:t>
            </w:r>
            <w:r w:rsidRPr="00D41CE2">
              <w:rPr>
                <w:color w:val="000000"/>
              </w:rPr>
              <w:t xml:space="preserve">  </w:t>
            </w:r>
            <w:r w:rsidRPr="00D41CE2">
              <w:rPr>
                <w:rStyle w:val="Artref"/>
                <w:color w:val="000000"/>
              </w:rPr>
              <w:t>5.561A</w:t>
            </w:r>
          </w:p>
        </w:tc>
      </w:tr>
      <w:tr w:rsidR="008B2E84" w:rsidRPr="00D41CE2" w:rsidTr="003E393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D41CE2" w:rsidRDefault="008C46E1" w:rsidP="003E393F">
            <w:pPr>
              <w:pStyle w:val="TableTextS5"/>
              <w:rPr>
                <w:color w:val="000000"/>
              </w:rPr>
            </w:pPr>
            <w:r w:rsidRPr="00D41CE2">
              <w:rPr>
                <w:rStyle w:val="Tablefreq"/>
              </w:rPr>
              <w:t>84-86</w:t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 xml:space="preserve">FIXED </w:t>
            </w:r>
            <w:r>
              <w:rPr>
                <w:color w:val="000000"/>
              </w:rPr>
              <w:t xml:space="preserve"> </w:t>
            </w:r>
            <w:r w:rsidRPr="00314D07">
              <w:rPr>
                <w:rStyle w:val="Artref"/>
              </w:rPr>
              <w:t>5.338A</w:t>
            </w:r>
          </w:p>
          <w:p w:rsidR="008B2E84" w:rsidRPr="00D41CE2" w:rsidRDefault="008C46E1" w:rsidP="003E393F">
            <w:pPr>
              <w:pStyle w:val="TableTextS5"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 xml:space="preserve">FIXED-SATELLITE (Earth-to-space)  </w:t>
            </w:r>
            <w:r w:rsidRPr="00D41CE2">
              <w:rPr>
                <w:rStyle w:val="Artref"/>
                <w:color w:val="000000"/>
              </w:rPr>
              <w:t>5.561B</w:t>
            </w:r>
          </w:p>
          <w:p w:rsidR="008B2E84" w:rsidRPr="00D41CE2" w:rsidRDefault="008C46E1" w:rsidP="003E393F">
            <w:pPr>
              <w:pStyle w:val="TableTextS5"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>MOBILE</w:t>
            </w:r>
          </w:p>
          <w:p w:rsidR="008B2E84" w:rsidRPr="00D41CE2" w:rsidRDefault="008C46E1" w:rsidP="003E393F">
            <w:pPr>
              <w:pStyle w:val="TableTextS5"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  <w:t>RADIO ASTRONOMY</w:t>
            </w:r>
          </w:p>
          <w:p w:rsidR="008B2E84" w:rsidRPr="00D41CE2" w:rsidRDefault="008C46E1" w:rsidP="003E393F">
            <w:pPr>
              <w:pStyle w:val="TableTextS5"/>
              <w:rPr>
                <w:rStyle w:val="Artref"/>
                <w:color w:val="000000"/>
              </w:rPr>
            </w:pP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color w:val="000000"/>
              </w:rPr>
              <w:tab/>
            </w:r>
            <w:r w:rsidRPr="00D41CE2">
              <w:rPr>
                <w:rStyle w:val="Artref"/>
                <w:color w:val="000000"/>
              </w:rPr>
              <w:t>5.149</w:t>
            </w:r>
          </w:p>
        </w:tc>
      </w:tr>
    </w:tbl>
    <w:p w:rsidR="00F329BB" w:rsidRDefault="008C46E1" w:rsidP="008C46E1">
      <w:pPr>
        <w:pStyle w:val="Reasons"/>
      </w:pPr>
      <w:r>
        <w:rPr>
          <w:b/>
        </w:rPr>
        <w:t>Reasons:</w:t>
      </w:r>
      <w:r>
        <w:tab/>
      </w:r>
      <w:r w:rsidRPr="008C46E1">
        <w:t>The 81-86 GHz frequency band, paired with 71-76 GHz is a fixed link frequency band important for backhauling of 5G. Therefore fixed link usage is expected to increase in the future. Studies have shown that the current IMT-2020 unwanted emissions levels would be insufficient to ensure protection of the EESS (passive) sensors in the 86-92 GHz frequency band and that only a reduction of the IMT-2020 em</w:t>
      </w:r>
      <w:bookmarkStart w:id="10" w:name="_GoBack"/>
      <w:bookmarkEnd w:id="10"/>
      <w:r w:rsidRPr="008C46E1">
        <w:t>issions in this band can ensure such protection. Some studies have also shown that the unwanted emissions of both the base station (BS) and user equipment (UE) IMT-2020 would need to be limited to protect automotive radars operating in the 76-81 GHz frequency band. These constraints make the frequency band 81-86 GHz not suitable for IMT</w:t>
      </w:r>
      <w:r>
        <w:t>.</w:t>
      </w:r>
    </w:p>
    <w:p w:rsidR="008C46E1" w:rsidRDefault="008C46E1" w:rsidP="008C46E1">
      <w:pPr>
        <w:jc w:val="center"/>
      </w:pPr>
      <w:r>
        <w:t>________________</w:t>
      </w:r>
    </w:p>
    <w:sectPr w:rsidR="008C46E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4B" w:rsidRDefault="00AE514B">
      <w:r>
        <w:separator/>
      </w:r>
    </w:p>
  </w:endnote>
  <w:endnote w:type="continuationSeparator" w:id="0">
    <w:p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B6E62">
      <w:rPr>
        <w:noProof/>
        <w:lang w:val="en-US"/>
      </w:rPr>
      <w:t>P:\ITU-R\CONF-R\CMR19\000\016ADD13ADD10E.docx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B6E62">
      <w:rPr>
        <w:noProof/>
      </w:rPr>
      <w:t>17.10.19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B6E62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B6E62">
      <w:rPr>
        <w:lang w:val="en-US"/>
      </w:rPr>
      <w:t>P:\ITU-R\CONF-R\CMR19\000\016ADD13ADD10E.docx</w:t>
    </w:r>
    <w:r>
      <w:fldChar w:fldCharType="end"/>
    </w:r>
    <w:r w:rsidR="00B976AA">
      <w:t xml:space="preserve"> </w:t>
    </w:r>
    <w:r w:rsidR="00B976AA">
      <w:t>(461999)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B6E62">
      <w:rPr>
        <w:lang w:val="en-US"/>
      </w:rPr>
      <w:t>P:\ITU-R\CONF-R\CMR19\000\016ADD13ADD10E.docx</w:t>
    </w:r>
    <w:r>
      <w:fldChar w:fldCharType="end"/>
    </w:r>
    <w:r w:rsidR="00B976AA">
      <w:t xml:space="preserve"> (461999)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4B" w:rsidRDefault="00AE514B">
      <w:r>
        <w:rPr>
          <w:b/>
        </w:rPr>
        <w:t>_______________</w:t>
      </w:r>
    </w:p>
  </w:footnote>
  <w:footnote w:type="continuationSeparator" w:id="0">
    <w:p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B6E62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1" w:name="OLE_LINK1"/>
    <w:bookmarkStart w:id="12" w:name="OLE_LINK2"/>
    <w:bookmarkStart w:id="13" w:name="OLE_LINK3"/>
    <w:r w:rsidR="00EB55C6">
      <w:t>16(Add.13)(Add.10)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11D9F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B6E62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8C46E1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1DDA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976AA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329BB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BD7565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R16-WRC19-C-0016!A13-A10!MSW-E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6410-1937-46A7-9650-4D7CFC7C9135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0097FC-FB42-44F5-8321-833ECCB07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ED5B8F-664C-4263-829F-DFF4014F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1602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R16-WRC19-C-0016!A13-A10!MSW-E</vt:lpstr>
    </vt:vector>
  </TitlesOfParts>
  <Manager>General Secretariat - Pool</Manager>
  <Company>International Telecommunication Union (ITU)</Company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R16-WRC19-C-0016!A13-A10!MSW-E</dc:title>
  <dc:subject>World Radiocommunication Conference - 2019</dc:subject>
  <dc:creator>Documents Proposals Manager (DPM)</dc:creator>
  <cp:keywords>DPM_v2019.10.8.1_prod</cp:keywords>
  <dc:description>Uploaded on 2015.07.06</dc:description>
  <cp:lastModifiedBy>Ferrer, Jacqueline</cp:lastModifiedBy>
  <cp:revision>4</cp:revision>
  <cp:lastPrinted>2019-10-17T12:49:00Z</cp:lastPrinted>
  <dcterms:created xsi:type="dcterms:W3CDTF">2019-10-17T12:45:00Z</dcterms:created>
  <dcterms:modified xsi:type="dcterms:W3CDTF">2019-10-17T12:49:00Z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