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5F4A" w14:paraId="7B4D2A0B" w14:textId="77777777" w:rsidTr="000E56A4">
        <w:trPr>
          <w:cantSplit/>
        </w:trPr>
        <w:tc>
          <w:tcPr>
            <w:tcW w:w="6521" w:type="dxa"/>
          </w:tcPr>
          <w:p w14:paraId="3D175839" w14:textId="77777777" w:rsidR="005651C9" w:rsidRPr="000A5F4A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A5F4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0A5F4A">
              <w:rPr>
                <w:rFonts w:ascii="Verdana" w:hAnsi="Verdana"/>
                <w:b/>
                <w:bCs/>
                <w:szCs w:val="22"/>
              </w:rPr>
              <w:t>9</w:t>
            </w:r>
            <w:r w:rsidRPr="000A5F4A">
              <w:rPr>
                <w:rFonts w:ascii="Verdana" w:hAnsi="Verdana"/>
                <w:b/>
                <w:bCs/>
                <w:szCs w:val="22"/>
              </w:rPr>
              <w:t>)</w:t>
            </w:r>
            <w:r w:rsidRPr="000A5F4A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0A5F4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0A5F4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0A5F4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0A5F4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43A064F0" w14:textId="77777777" w:rsidR="005651C9" w:rsidRPr="000A5F4A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A5F4A">
              <w:rPr>
                <w:noProof/>
                <w:szCs w:val="22"/>
                <w:lang w:eastAsia="en-GB"/>
              </w:rPr>
              <w:drawing>
                <wp:inline distT="0" distB="0" distL="0" distR="0" wp14:anchorId="06F2C8CC" wp14:editId="2B0DF3F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5F4A" w14:paraId="395D4A32" w14:textId="77777777" w:rsidTr="000E56A4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5A52E68C" w14:textId="77777777" w:rsidR="005651C9" w:rsidRPr="000A5F4A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3963811F" w14:textId="77777777" w:rsidR="005651C9" w:rsidRPr="000A5F4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A5F4A" w14:paraId="722377A5" w14:textId="77777777" w:rsidTr="000E56A4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4AF42207" w14:textId="77777777" w:rsidR="005651C9" w:rsidRPr="000A5F4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12CA336C" w14:textId="77777777" w:rsidR="005651C9" w:rsidRPr="000A5F4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0A5F4A" w14:paraId="49E8C1DE" w14:textId="77777777" w:rsidTr="000E56A4">
        <w:trPr>
          <w:cantSplit/>
        </w:trPr>
        <w:tc>
          <w:tcPr>
            <w:tcW w:w="6521" w:type="dxa"/>
          </w:tcPr>
          <w:p w14:paraId="55B1E4BC" w14:textId="77777777" w:rsidR="005651C9" w:rsidRPr="000A5F4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A5F4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24A0DA70" w14:textId="77777777" w:rsidR="005651C9" w:rsidRPr="000A5F4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A5F4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12</w:t>
            </w:r>
            <w:r w:rsidRPr="000A5F4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0A5F4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A5F4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A5F4A" w14:paraId="77CDD7BF" w14:textId="77777777" w:rsidTr="000E56A4">
        <w:trPr>
          <w:cantSplit/>
        </w:trPr>
        <w:tc>
          <w:tcPr>
            <w:tcW w:w="6521" w:type="dxa"/>
          </w:tcPr>
          <w:p w14:paraId="016250EC" w14:textId="77777777" w:rsidR="000F33D8" w:rsidRPr="000A5F4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33C71719" w14:textId="77777777" w:rsidR="000F33D8" w:rsidRPr="000A5F4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A5F4A">
              <w:rPr>
                <w:rFonts w:ascii="Verdana" w:hAnsi="Verdana"/>
                <w:b/>
                <w:bCs/>
                <w:sz w:val="18"/>
                <w:szCs w:val="18"/>
              </w:rPr>
              <w:t>8 октября 2019 года</w:t>
            </w:r>
          </w:p>
        </w:tc>
      </w:tr>
      <w:tr w:rsidR="000F33D8" w:rsidRPr="000A5F4A" w14:paraId="766B811E" w14:textId="77777777" w:rsidTr="000E56A4">
        <w:trPr>
          <w:cantSplit/>
        </w:trPr>
        <w:tc>
          <w:tcPr>
            <w:tcW w:w="6521" w:type="dxa"/>
          </w:tcPr>
          <w:p w14:paraId="2EDAB289" w14:textId="77777777" w:rsidR="000F33D8" w:rsidRPr="000A5F4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17000278" w14:textId="77777777" w:rsidR="000F33D8" w:rsidRPr="000A5F4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A5F4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A5F4A" w14:paraId="21751CFD" w14:textId="77777777" w:rsidTr="009546EA">
        <w:trPr>
          <w:cantSplit/>
        </w:trPr>
        <w:tc>
          <w:tcPr>
            <w:tcW w:w="10031" w:type="dxa"/>
            <w:gridSpan w:val="2"/>
          </w:tcPr>
          <w:p w14:paraId="15455FB3" w14:textId="77777777" w:rsidR="000F33D8" w:rsidRPr="000A5F4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A5F4A" w14:paraId="1E7FCBBC" w14:textId="77777777">
        <w:trPr>
          <w:cantSplit/>
        </w:trPr>
        <w:tc>
          <w:tcPr>
            <w:tcW w:w="10031" w:type="dxa"/>
            <w:gridSpan w:val="2"/>
          </w:tcPr>
          <w:p w14:paraId="24E5C9EA" w14:textId="77777777" w:rsidR="000F33D8" w:rsidRPr="000A5F4A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A5F4A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0A5F4A" w14:paraId="4BAEB3F4" w14:textId="77777777">
        <w:trPr>
          <w:cantSplit/>
        </w:trPr>
        <w:tc>
          <w:tcPr>
            <w:tcW w:w="10031" w:type="dxa"/>
            <w:gridSpan w:val="2"/>
          </w:tcPr>
          <w:p w14:paraId="27B7A7D7" w14:textId="77777777" w:rsidR="000F33D8" w:rsidRPr="000A5F4A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0A5F4A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A5F4A" w14:paraId="4511EE01" w14:textId="77777777">
        <w:trPr>
          <w:cantSplit/>
        </w:trPr>
        <w:tc>
          <w:tcPr>
            <w:tcW w:w="10031" w:type="dxa"/>
            <w:gridSpan w:val="2"/>
          </w:tcPr>
          <w:p w14:paraId="083A711C" w14:textId="77777777" w:rsidR="000F33D8" w:rsidRPr="000A5F4A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0A5F4A" w14:paraId="63DCF9FD" w14:textId="77777777">
        <w:trPr>
          <w:cantSplit/>
        </w:trPr>
        <w:tc>
          <w:tcPr>
            <w:tcW w:w="10031" w:type="dxa"/>
            <w:gridSpan w:val="2"/>
          </w:tcPr>
          <w:p w14:paraId="5BE463FE" w14:textId="77777777" w:rsidR="000F33D8" w:rsidRPr="000A5F4A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0A5F4A">
              <w:rPr>
                <w:lang w:val="ru-RU"/>
              </w:rPr>
              <w:t>Пункт 1.12 повестки дня</w:t>
            </w:r>
          </w:p>
        </w:tc>
      </w:tr>
    </w:tbl>
    <w:bookmarkEnd w:id="6"/>
    <w:p w14:paraId="1AC7CC45" w14:textId="77777777" w:rsidR="00330A8D" w:rsidRPr="000A5F4A" w:rsidRDefault="00330A8D" w:rsidP="00330A8D">
      <w:r w:rsidRPr="000A5F4A">
        <w:t>1</w:t>
      </w:r>
      <w:r w:rsidRPr="000A5F4A">
        <w:tab/>
        <w:t>на основе предложений администраций, с учетом результатов ВКР</w:t>
      </w:r>
      <w:r w:rsidRPr="000A5F4A">
        <w:noBreakHyphen/>
        <w:t>15 и Отчета Подготовительного собрания к конференции и должным</w:t>
      </w:r>
      <w:bookmarkStart w:id="7" w:name="_GoBack"/>
      <w:bookmarkEnd w:id="7"/>
      <w:r w:rsidRPr="000A5F4A">
        <w:t xml:space="preserve"> учетом потребностей существующих и будущих служб в рассматриваемых полосах частот, рассмотреть следующие пункты и принять по ним надлежащие меры:</w:t>
      </w:r>
    </w:p>
    <w:p w14:paraId="2F6F3C46" w14:textId="77777777" w:rsidR="00D51940" w:rsidRPr="000A5F4A" w:rsidRDefault="00330A8D" w:rsidP="000878E6">
      <w:pPr>
        <w:rPr>
          <w:szCs w:val="22"/>
        </w:rPr>
      </w:pPr>
      <w:r w:rsidRPr="000A5F4A">
        <w:t>1.12</w:t>
      </w:r>
      <w:r w:rsidRPr="000A5F4A">
        <w:tab/>
        <w:t xml:space="preserve">рассмотреть </w:t>
      </w:r>
      <w:r w:rsidRPr="000A5F4A">
        <w:rPr>
          <w:color w:val="000000"/>
        </w:rPr>
        <w:t xml:space="preserve">в максимальной степени </w:t>
      </w:r>
      <w:r w:rsidRPr="000A5F4A">
        <w:t>согласованные на глобальном или региональном уровне возможные полосы частот для реализации развивающихся интеллектуальных транспортных систем (ИТС) в рамках существующих распределений подвижной службе в соответствии с Резолюцией </w:t>
      </w:r>
      <w:r w:rsidRPr="000A5F4A">
        <w:rPr>
          <w:b/>
          <w:bCs/>
        </w:rPr>
        <w:t>237 (ВКР</w:t>
      </w:r>
      <w:r w:rsidRPr="000A5F4A">
        <w:rPr>
          <w:b/>
          <w:bCs/>
        </w:rPr>
        <w:noBreakHyphen/>
        <w:t>15)</w:t>
      </w:r>
      <w:r w:rsidRPr="000A5F4A">
        <w:t>;</w:t>
      </w:r>
    </w:p>
    <w:p w14:paraId="12704FFC" w14:textId="4B248D06" w:rsidR="000E56A4" w:rsidRPr="000A5F4A" w:rsidRDefault="000E7A1E" w:rsidP="000E56A4">
      <w:pPr>
        <w:pStyle w:val="Headingb"/>
        <w:rPr>
          <w:lang w:val="ru-RU"/>
        </w:rPr>
      </w:pPr>
      <w:r w:rsidRPr="000A5F4A">
        <w:rPr>
          <w:lang w:val="ru-RU"/>
        </w:rPr>
        <w:t>Введение</w:t>
      </w:r>
    </w:p>
    <w:p w14:paraId="6B48BB74" w14:textId="3DD85C09" w:rsidR="000E7A1E" w:rsidRPr="000A5F4A" w:rsidRDefault="0063081D" w:rsidP="000E7A1E">
      <w:r w:rsidRPr="000A5F4A">
        <w:t>В рамках СЕПТ</w:t>
      </w:r>
      <w:r w:rsidR="000E7A1E" w:rsidRPr="000A5F4A">
        <w:t xml:space="preserve"> для ИТС были разработаны региональные меры по согласованию в диапазонах 5</w:t>
      </w:r>
      <w:r w:rsidR="00922835" w:rsidRPr="000A5F4A">
        <w:t>855−5</w:t>
      </w:r>
      <w:r w:rsidR="000E7A1E" w:rsidRPr="000A5F4A">
        <w:t xml:space="preserve">925 МГц и 63−64 ГГц, при которых также учитываются необходимые требования к совместному использованию частот и совместимости других первичных служб в этих диапазонах. Меры по согласованию для ИТС на уровне МСЭ-R могут быть </w:t>
      </w:r>
      <w:r w:rsidR="000A5210" w:rsidRPr="000A5F4A">
        <w:t>реализованы</w:t>
      </w:r>
      <w:r w:rsidR="000E7A1E" w:rsidRPr="000A5F4A">
        <w:t xml:space="preserve"> посредством разработки Рекомендации МСЭ-R. Поэтому</w:t>
      </w:r>
      <w:r w:rsidR="000A5210" w:rsidRPr="000A5F4A">
        <w:t>, чтобы принять меры по осуществлению пункта 1.12 повестки дня ВКР-19,</w:t>
      </w:r>
      <w:r w:rsidR="000E7A1E" w:rsidRPr="000A5F4A">
        <w:t xml:space="preserve"> никаких изменений в Регламент радиосвязи </w:t>
      </w:r>
      <w:r w:rsidR="000A5210" w:rsidRPr="000A5F4A">
        <w:t xml:space="preserve">вносить </w:t>
      </w:r>
      <w:r w:rsidR="000E7A1E" w:rsidRPr="000A5F4A">
        <w:t>не требуется.</w:t>
      </w:r>
    </w:p>
    <w:p w14:paraId="510968C8" w14:textId="6909E0DC" w:rsidR="000E56A4" w:rsidRPr="000A5F4A" w:rsidRDefault="000E7A1E" w:rsidP="000E56A4">
      <w:pPr>
        <w:pStyle w:val="Headingb"/>
        <w:rPr>
          <w:lang w:val="ru-RU"/>
        </w:rPr>
      </w:pPr>
      <w:r w:rsidRPr="000A5F4A">
        <w:rPr>
          <w:lang w:val="ru-RU"/>
        </w:rPr>
        <w:t>Предложения</w:t>
      </w:r>
    </w:p>
    <w:p w14:paraId="073B4C7D" w14:textId="77777777" w:rsidR="009B5CC2" w:rsidRPr="000A5F4A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A5F4A">
        <w:br w:type="page"/>
      </w:r>
    </w:p>
    <w:p w14:paraId="08F210E2" w14:textId="77777777" w:rsidR="005F53C1" w:rsidRPr="000A5F4A" w:rsidRDefault="00330A8D">
      <w:pPr>
        <w:pStyle w:val="Proposal"/>
      </w:pPr>
      <w:r w:rsidRPr="000A5F4A">
        <w:rPr>
          <w:u w:val="single"/>
        </w:rPr>
        <w:lastRenderedPageBreak/>
        <w:t>NOC</w:t>
      </w:r>
      <w:r w:rsidRPr="000A5F4A">
        <w:tab/>
        <w:t>EUR/16A12/1</w:t>
      </w:r>
    </w:p>
    <w:p w14:paraId="497E6DCA" w14:textId="77777777" w:rsidR="000C3ACF" w:rsidRPr="000A5F4A" w:rsidRDefault="00330A8D" w:rsidP="00922835">
      <w:pPr>
        <w:pStyle w:val="ArtNo"/>
      </w:pPr>
      <w:bookmarkStart w:id="8" w:name="_Toc331607681"/>
      <w:bookmarkStart w:id="9" w:name="_Toc456189604"/>
      <w:r w:rsidRPr="000A5F4A">
        <w:t xml:space="preserve">СТАТЬЯ </w:t>
      </w:r>
      <w:r w:rsidRPr="000A5F4A">
        <w:rPr>
          <w:rStyle w:val="href"/>
        </w:rPr>
        <w:t>5</w:t>
      </w:r>
      <w:bookmarkEnd w:id="8"/>
      <w:bookmarkEnd w:id="9"/>
    </w:p>
    <w:p w14:paraId="1246C75C" w14:textId="77777777" w:rsidR="000C3ACF" w:rsidRPr="000A5F4A" w:rsidRDefault="00330A8D" w:rsidP="00450154">
      <w:pPr>
        <w:pStyle w:val="Arttitle"/>
      </w:pPr>
      <w:bookmarkStart w:id="10" w:name="_Toc331607682"/>
      <w:bookmarkStart w:id="11" w:name="_Toc456189605"/>
      <w:r w:rsidRPr="000A5F4A">
        <w:t>Распределение частот</w:t>
      </w:r>
      <w:bookmarkEnd w:id="10"/>
      <w:bookmarkEnd w:id="11"/>
    </w:p>
    <w:p w14:paraId="13A2449C" w14:textId="56876D68" w:rsidR="00D17D24" w:rsidRPr="000A5F4A" w:rsidRDefault="00330A8D">
      <w:pPr>
        <w:pStyle w:val="Reasons"/>
      </w:pPr>
      <w:r w:rsidRPr="000A5F4A">
        <w:rPr>
          <w:b/>
        </w:rPr>
        <w:t>Основания</w:t>
      </w:r>
      <w:r w:rsidRPr="000A5F4A">
        <w:rPr>
          <w:bCs/>
        </w:rPr>
        <w:t>:</w:t>
      </w:r>
      <w:r w:rsidRPr="000A5F4A">
        <w:tab/>
      </w:r>
      <w:r w:rsidR="00D17D24" w:rsidRPr="000A5F4A">
        <w:t>Рекомендация МСЭ-R, ссылка на которую не представлена в Регламенте радиосвязи, считается достаточной для согласования частотных диапазонов для ИТС, касающихся обмена информацией в целях улучшения управления дорожным движением и содействия безопасному вождению.</w:t>
      </w:r>
    </w:p>
    <w:p w14:paraId="7873D48A" w14:textId="77777777" w:rsidR="005F53C1" w:rsidRPr="000A5F4A" w:rsidRDefault="00330A8D">
      <w:pPr>
        <w:pStyle w:val="Proposal"/>
      </w:pPr>
      <w:r w:rsidRPr="000A5F4A">
        <w:t>SUP</w:t>
      </w:r>
      <w:r w:rsidRPr="000A5F4A">
        <w:tab/>
        <w:t>EUR/16A12/2</w:t>
      </w:r>
      <w:r w:rsidRPr="000A5F4A">
        <w:rPr>
          <w:vanish/>
          <w:color w:val="7F7F7F" w:themeColor="text1" w:themeTint="80"/>
          <w:vertAlign w:val="superscript"/>
        </w:rPr>
        <w:t>#49725</w:t>
      </w:r>
    </w:p>
    <w:p w14:paraId="0EADA5AD" w14:textId="77777777" w:rsidR="00A5302E" w:rsidRPr="000A5F4A" w:rsidRDefault="00330A8D" w:rsidP="00301E49">
      <w:pPr>
        <w:pStyle w:val="ResNo"/>
      </w:pPr>
      <w:bookmarkStart w:id="12" w:name="_Toc450292636"/>
      <w:r w:rsidRPr="000A5F4A">
        <w:t>РЕЗОЛЮЦИЯ  237  (ВКР-15)</w:t>
      </w:r>
      <w:bookmarkEnd w:id="12"/>
    </w:p>
    <w:p w14:paraId="36B994EC" w14:textId="77777777" w:rsidR="00A5302E" w:rsidRPr="000A5F4A" w:rsidRDefault="00330A8D" w:rsidP="00301E49">
      <w:pPr>
        <w:pStyle w:val="Restitle"/>
      </w:pPr>
      <w:bookmarkStart w:id="13" w:name="_Toc450292637"/>
      <w:r w:rsidRPr="000A5F4A">
        <w:t>Применения интеллектуальных транспортных систем</w:t>
      </w:r>
      <w:bookmarkEnd w:id="13"/>
    </w:p>
    <w:p w14:paraId="0892E89F" w14:textId="46FAD23F" w:rsidR="005F53C1" w:rsidRPr="000A5F4A" w:rsidRDefault="00330A8D">
      <w:pPr>
        <w:pStyle w:val="Reasons"/>
      </w:pPr>
      <w:r w:rsidRPr="000A5F4A">
        <w:rPr>
          <w:b/>
        </w:rPr>
        <w:t>Основания</w:t>
      </w:r>
      <w:r w:rsidRPr="000A5F4A">
        <w:rPr>
          <w:bCs/>
        </w:rPr>
        <w:t>:</w:t>
      </w:r>
      <w:r w:rsidRPr="000A5F4A">
        <w:tab/>
      </w:r>
      <w:r w:rsidR="00D17D24" w:rsidRPr="000A5F4A">
        <w:t xml:space="preserve">После </w:t>
      </w:r>
      <w:r w:rsidR="000E56A4" w:rsidRPr="000A5F4A">
        <w:t>ВКР-19</w:t>
      </w:r>
      <w:r w:rsidR="00D17D24" w:rsidRPr="000A5F4A">
        <w:t xml:space="preserve"> нет необходимости в данной Резолюции</w:t>
      </w:r>
      <w:r w:rsidR="000E56A4" w:rsidRPr="000A5F4A">
        <w:t>.</w:t>
      </w:r>
    </w:p>
    <w:p w14:paraId="78160FA3" w14:textId="1F60982D" w:rsidR="000E56A4" w:rsidRPr="000A5F4A" w:rsidRDefault="000E56A4" w:rsidP="000E56A4">
      <w:pPr>
        <w:spacing w:before="720"/>
        <w:jc w:val="center"/>
      </w:pPr>
      <w:r w:rsidRPr="000A5F4A">
        <w:t>______________</w:t>
      </w:r>
      <w:r w:rsidR="00D17D24" w:rsidRPr="000A5F4A">
        <w:t xml:space="preserve"> </w:t>
      </w:r>
    </w:p>
    <w:sectPr w:rsidR="000E56A4" w:rsidRPr="000A5F4A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B0008" w14:textId="77777777" w:rsidR="00F1578A" w:rsidRDefault="00F1578A">
      <w:r>
        <w:separator/>
      </w:r>
    </w:p>
  </w:endnote>
  <w:endnote w:type="continuationSeparator" w:id="0">
    <w:p w14:paraId="5AB30902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8065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197726B" w14:textId="25FF19FA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34516">
      <w:rPr>
        <w:noProof/>
        <w:lang w:val="fr-FR"/>
      </w:rPr>
      <w:t>P:\TRAD\R\ITU-R\CONF-R\CMR19\000\016ADD12R.docx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A5F4A">
      <w:rPr>
        <w:noProof/>
      </w:rPr>
      <w:t>17.10.19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34516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7C56" w14:textId="495DA6BB" w:rsidR="00330A8D" w:rsidRPr="00C34516" w:rsidRDefault="00330A8D" w:rsidP="00330A8D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22835">
      <w:rPr>
        <w:lang w:val="fr-FR"/>
      </w:rPr>
      <w:t>P:\RUS\ITU-R\CONF-R\CMR19\000\016ADD12R.docx</w:t>
    </w:r>
    <w:r>
      <w:fldChar w:fldCharType="end"/>
    </w:r>
    <w:r w:rsidRPr="00C34516">
      <w:t xml:space="preserve"> (462010)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A1EEB" w14:textId="30F10685" w:rsidR="00567276" w:rsidRPr="00C34516" w:rsidRDefault="00567276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22835">
      <w:rPr>
        <w:lang w:val="fr-FR"/>
      </w:rPr>
      <w:t>P:\RUS\ITU-R\CONF-R\CMR19\000\016ADD12R.docx</w:t>
    </w:r>
    <w:r>
      <w:fldChar w:fldCharType="end"/>
    </w:r>
    <w:r w:rsidR="00330A8D" w:rsidRPr="00C34516">
      <w:t xml:space="preserve"> (462010)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6FE5B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2722287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0D308" w14:textId="4078365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A5F4A">
      <w:rPr>
        <w:noProof/>
      </w:rPr>
      <w:t>2</w:t>
    </w:r>
    <w:r>
      <w:fldChar w:fldCharType="end"/>
    </w:r>
  </w:p>
  <w:p w14:paraId="6F0CD22A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A5210"/>
    <w:rsid w:val="000A5F4A"/>
    <w:rsid w:val="000C3F55"/>
    <w:rsid w:val="000E56A4"/>
    <w:rsid w:val="000E7A1E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30A8D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003F2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53C1"/>
    <w:rsid w:val="006023DF"/>
    <w:rsid w:val="006115BE"/>
    <w:rsid w:val="00614771"/>
    <w:rsid w:val="00620DD7"/>
    <w:rsid w:val="0063081D"/>
    <w:rsid w:val="00657DE0"/>
    <w:rsid w:val="00692C06"/>
    <w:rsid w:val="006A6E9B"/>
    <w:rsid w:val="006D361F"/>
    <w:rsid w:val="00763F4F"/>
    <w:rsid w:val="00775720"/>
    <w:rsid w:val="007917AE"/>
    <w:rsid w:val="007A08B5"/>
    <w:rsid w:val="00811633"/>
    <w:rsid w:val="00812452"/>
    <w:rsid w:val="00815749"/>
    <w:rsid w:val="00872FC8"/>
    <w:rsid w:val="0088390B"/>
    <w:rsid w:val="008B43F2"/>
    <w:rsid w:val="008C3257"/>
    <w:rsid w:val="008C401C"/>
    <w:rsid w:val="009119CC"/>
    <w:rsid w:val="00917C0A"/>
    <w:rsid w:val="00922835"/>
    <w:rsid w:val="00937E88"/>
    <w:rsid w:val="00941A02"/>
    <w:rsid w:val="00966C93"/>
    <w:rsid w:val="00987FA4"/>
    <w:rsid w:val="009B5CC2"/>
    <w:rsid w:val="009C7FA5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D2384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34516"/>
    <w:rsid w:val="00C56E7A"/>
    <w:rsid w:val="00C779CE"/>
    <w:rsid w:val="00C916AF"/>
    <w:rsid w:val="00CC47C6"/>
    <w:rsid w:val="00CC4DE6"/>
    <w:rsid w:val="00CE5E47"/>
    <w:rsid w:val="00CF020F"/>
    <w:rsid w:val="00D17D24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DA73F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6A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customStyle="1" w:styleId="ECCParagraph">
    <w:name w:val="ECC Paragraph"/>
    <w:basedOn w:val="DefaultParagraphFont"/>
    <w:uiPriority w:val="1"/>
    <w:qFormat/>
    <w:rsid w:val="000E56A4"/>
    <w:rPr>
      <w:rFonts w:ascii="Arial" w:hAnsi="Arial"/>
      <w:noProof w:val="0"/>
      <w:sz w:val="20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R16-WRC19-C-0016!A12!MSW-R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D7B6B-561F-4719-A7DA-ACF8EFD37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ACDE6-C36B-4D84-B47D-DCF03C21CE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EF4C12-CDC1-4D25-9D24-B0F843A4862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886683-9038-4B80-9DA8-61305D68A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235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R16-WRC19-C-0016!A12!MSW-R</vt:lpstr>
    </vt:vector>
  </TitlesOfParts>
  <Manager>General Secretariat - Pool</Manager>
  <Company>International Telecommunication Union (ITU)</Company>
  <LinksUpToDate>false</LinksUpToDate>
  <CharactersWithSpaces>1897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R16-WRC19-C-0016!A12!MSW-R</dc:title>
  <dc:subject>World Radiocommunication Conference - 2019</dc:subject>
  <dc:creator>Documents Proposals Manager (DPM)</dc:creator>
  <cp:keywords>DPM_v2019.9.25.1_prod</cp:keywords>
  <dc:description/>
  <cp:lastModifiedBy>Berdyeva, Elena</cp:lastModifiedBy>
  <cp:revision>7</cp:revision>
  <cp:lastPrinted>2019-10-17T13:00:00Z</cp:lastPrinted>
  <dcterms:created xsi:type="dcterms:W3CDTF">2019-10-17T13:00:00Z</dcterms:created>
  <dcterms:modified xsi:type="dcterms:W3CDTF">2019-10-17T15:52:00Z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