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A9A0CF5" w14:textId="77777777">
        <w:trPr>
          <w:cantSplit/>
        </w:trPr>
        <w:tc>
          <w:tcPr>
            <w:tcW w:w="6911" w:type="dxa"/>
          </w:tcPr>
          <w:p w14:paraId="7781C07D" w14:textId="304E2254" w:rsidR="00A066F1" w:rsidRPr="00DF23FC" w:rsidRDefault="00FD25DE" w:rsidP="00116C7A">
            <w:pPr>
              <w:spacing w:before="400" w:after="48" w:line="240" w:lineRule="atLeast"/>
              <w:rPr>
                <w:rFonts w:ascii="Verdana" w:hAnsi="Verdana"/>
                <w:position w:val="6"/>
              </w:rPr>
            </w:pPr>
            <w:bookmarkStart w:id="0" w:name="_GoBack"/>
            <w:bookmarkEnd w:id="0"/>
            <w:r w:rsidRPr="00FD25DE">
              <w:rPr>
                <w:rFonts w:ascii="Verdana" w:hAnsi="Verdana" w:cs="Times"/>
                <w:b/>
                <w:position w:val="6"/>
                <w:sz w:val="22"/>
                <w:szCs w:val="22"/>
              </w:rPr>
              <w:t>European Common Proposals</w:t>
            </w:r>
            <w:r w:rsidRPr="00FD25DE">
              <w:rPr>
                <w:rFonts w:ascii="Verdana" w:hAnsi="Verdana" w:cs="Times"/>
                <w:b/>
                <w:position w:val="6"/>
                <w:sz w:val="22"/>
                <w:szCs w:val="22"/>
                <w:lang w:val="en-US"/>
              </w:rPr>
              <w:t xml:space="preserve"> </w:t>
            </w:r>
            <w:r w:rsidR="00241FA2" w:rsidRPr="00F7284A">
              <w:rPr>
                <w:rFonts w:ascii="Verdana" w:hAnsi="Verdana" w:cs="Times"/>
                <w:b/>
                <w:position w:val="6"/>
                <w:sz w:val="22"/>
                <w:szCs w:val="22"/>
                <w:lang w:val="en-US"/>
              </w:rPr>
              <w:t>World Radiocommunication Conference (WRC-</w:t>
            </w:r>
            <w:r w:rsidR="00241FA2"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00241FA2" w:rsidRPr="00CF33A5">
              <w:rPr>
                <w:rFonts w:ascii="Verdana" w:hAnsi="Verdana" w:cs="Times"/>
                <w:b/>
                <w:position w:val="6"/>
                <w:sz w:val="22"/>
                <w:szCs w:val="22"/>
                <w:lang w:val="en-US"/>
              </w:rPr>
              <w:t>)</w:t>
            </w:r>
            <w:r w:rsidR="00241FA2"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00241FA2"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00241FA2"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sidR="00241FA2">
              <w:rPr>
                <w:rFonts w:ascii="Verdana" w:hAnsi="Verdana"/>
                <w:b/>
                <w:bCs/>
                <w:position w:val="6"/>
                <w:sz w:val="18"/>
                <w:szCs w:val="18"/>
                <w:lang w:val="en-US"/>
              </w:rPr>
              <w:t>2</w:t>
            </w:r>
            <w:r w:rsidR="000E463E">
              <w:rPr>
                <w:rFonts w:ascii="Verdana" w:hAnsi="Verdana"/>
                <w:b/>
                <w:bCs/>
                <w:position w:val="6"/>
                <w:sz w:val="18"/>
                <w:szCs w:val="18"/>
                <w:lang w:val="en-US"/>
              </w:rPr>
              <w:t>2</w:t>
            </w:r>
            <w:r w:rsidR="00241FA2" w:rsidRPr="00CF33A5">
              <w:rPr>
                <w:rFonts w:ascii="Verdana" w:hAnsi="Verdana"/>
                <w:b/>
                <w:bCs/>
                <w:position w:val="6"/>
                <w:sz w:val="18"/>
                <w:szCs w:val="18"/>
                <w:lang w:val="en-US"/>
              </w:rPr>
              <w:t xml:space="preserve"> </w:t>
            </w:r>
            <w:r w:rsidR="00241FA2">
              <w:rPr>
                <w:rFonts w:ascii="Verdana" w:hAnsi="Verdana"/>
                <w:b/>
                <w:bCs/>
                <w:position w:val="6"/>
                <w:sz w:val="18"/>
                <w:szCs w:val="18"/>
                <w:lang w:val="en-US"/>
              </w:rPr>
              <w:t>November</w:t>
            </w:r>
            <w:r w:rsidR="00241FA2"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47C2789D" w14:textId="77777777" w:rsidR="00A066F1" w:rsidRDefault="005F04D8" w:rsidP="003B2284">
            <w:pPr>
              <w:spacing w:before="0" w:line="240" w:lineRule="atLeast"/>
              <w:jc w:val="right"/>
            </w:pPr>
            <w:bookmarkStart w:id="1" w:name="ditulogo"/>
            <w:bookmarkEnd w:id="1"/>
            <w:r>
              <w:rPr>
                <w:noProof/>
                <w:lang w:val="en-US" w:eastAsia="zh-CN"/>
              </w:rPr>
              <w:drawing>
                <wp:inline distT="0" distB="0" distL="0" distR="0" wp14:anchorId="771A4DF9" wp14:editId="472E3847">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A220E50" w14:textId="77777777">
        <w:trPr>
          <w:cantSplit/>
        </w:trPr>
        <w:tc>
          <w:tcPr>
            <w:tcW w:w="6911" w:type="dxa"/>
            <w:tcBorders>
              <w:bottom w:val="single" w:sz="12" w:space="0" w:color="auto"/>
            </w:tcBorders>
          </w:tcPr>
          <w:p w14:paraId="52EFD863"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564D2F72" w14:textId="77777777" w:rsidR="00A066F1" w:rsidRPr="00617BE4" w:rsidRDefault="00A066F1" w:rsidP="00A066F1">
            <w:pPr>
              <w:spacing w:before="0" w:line="240" w:lineRule="atLeast"/>
              <w:rPr>
                <w:rFonts w:ascii="Verdana" w:hAnsi="Verdana"/>
                <w:szCs w:val="24"/>
              </w:rPr>
            </w:pPr>
          </w:p>
        </w:tc>
      </w:tr>
      <w:tr w:rsidR="00A066F1" w:rsidRPr="00C324A8" w14:paraId="752B7F83" w14:textId="77777777">
        <w:trPr>
          <w:cantSplit/>
        </w:trPr>
        <w:tc>
          <w:tcPr>
            <w:tcW w:w="6911" w:type="dxa"/>
            <w:tcBorders>
              <w:top w:val="single" w:sz="12" w:space="0" w:color="auto"/>
            </w:tcBorders>
          </w:tcPr>
          <w:p w14:paraId="378C1477"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3F9E74F" w14:textId="77777777" w:rsidR="00A066F1" w:rsidRPr="00C324A8" w:rsidRDefault="00A066F1" w:rsidP="00A066F1">
            <w:pPr>
              <w:spacing w:before="0" w:line="240" w:lineRule="atLeast"/>
              <w:rPr>
                <w:rFonts w:ascii="Verdana" w:hAnsi="Verdana"/>
                <w:sz w:val="20"/>
              </w:rPr>
            </w:pPr>
          </w:p>
        </w:tc>
      </w:tr>
      <w:tr w:rsidR="00A066F1" w:rsidRPr="00C324A8" w14:paraId="0ACBE977" w14:textId="77777777">
        <w:trPr>
          <w:cantSplit/>
          <w:trHeight w:val="23"/>
        </w:trPr>
        <w:tc>
          <w:tcPr>
            <w:tcW w:w="6911" w:type="dxa"/>
            <w:shd w:val="clear" w:color="auto" w:fill="auto"/>
          </w:tcPr>
          <w:p w14:paraId="20C7BF2D"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29FDDB1E"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12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01D69EF6" w14:textId="77777777">
        <w:trPr>
          <w:cantSplit/>
          <w:trHeight w:val="23"/>
        </w:trPr>
        <w:tc>
          <w:tcPr>
            <w:tcW w:w="6911" w:type="dxa"/>
            <w:shd w:val="clear" w:color="auto" w:fill="auto"/>
          </w:tcPr>
          <w:p w14:paraId="4BC82C5B"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595A8CC1"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2019</w:t>
            </w:r>
          </w:p>
        </w:tc>
      </w:tr>
      <w:tr w:rsidR="00A066F1" w:rsidRPr="00C324A8" w14:paraId="76149441" w14:textId="77777777">
        <w:trPr>
          <w:cantSplit/>
          <w:trHeight w:val="23"/>
        </w:trPr>
        <w:tc>
          <w:tcPr>
            <w:tcW w:w="6911" w:type="dxa"/>
            <w:shd w:val="clear" w:color="auto" w:fill="auto"/>
          </w:tcPr>
          <w:p w14:paraId="219CE47D"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1AF64DD5"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264D9C39" w14:textId="77777777" w:rsidTr="00025864">
        <w:trPr>
          <w:cantSplit/>
          <w:trHeight w:val="23"/>
        </w:trPr>
        <w:tc>
          <w:tcPr>
            <w:tcW w:w="10031" w:type="dxa"/>
            <w:gridSpan w:val="2"/>
            <w:shd w:val="clear" w:color="auto" w:fill="auto"/>
          </w:tcPr>
          <w:p w14:paraId="0E888471" w14:textId="77777777" w:rsidR="00A066F1" w:rsidRPr="00C324A8" w:rsidRDefault="00A066F1" w:rsidP="00A066F1">
            <w:pPr>
              <w:tabs>
                <w:tab w:val="left" w:pos="993"/>
              </w:tabs>
              <w:spacing w:before="0"/>
              <w:rPr>
                <w:rFonts w:ascii="Verdana" w:hAnsi="Verdana"/>
                <w:b/>
                <w:sz w:val="20"/>
              </w:rPr>
            </w:pPr>
          </w:p>
        </w:tc>
      </w:tr>
      <w:tr w:rsidR="00E55816" w:rsidRPr="00C324A8" w14:paraId="5F81D78F" w14:textId="77777777" w:rsidTr="00025864">
        <w:trPr>
          <w:cantSplit/>
          <w:trHeight w:val="23"/>
        </w:trPr>
        <w:tc>
          <w:tcPr>
            <w:tcW w:w="10031" w:type="dxa"/>
            <w:gridSpan w:val="2"/>
            <w:shd w:val="clear" w:color="auto" w:fill="auto"/>
          </w:tcPr>
          <w:p w14:paraId="0A6F00E4" w14:textId="1BEEFE92" w:rsidR="00E55816" w:rsidRDefault="00FD25DE" w:rsidP="00E55816">
            <w:pPr>
              <w:pStyle w:val="Source"/>
            </w:pPr>
            <w:r w:rsidRPr="00FD25DE">
              <w:t>European Common Proposals</w:t>
            </w:r>
          </w:p>
        </w:tc>
      </w:tr>
      <w:tr w:rsidR="00E55816" w:rsidRPr="00C324A8" w14:paraId="515C73F5" w14:textId="77777777" w:rsidTr="00025864">
        <w:trPr>
          <w:cantSplit/>
          <w:trHeight w:val="23"/>
        </w:trPr>
        <w:tc>
          <w:tcPr>
            <w:tcW w:w="10031" w:type="dxa"/>
            <w:gridSpan w:val="2"/>
            <w:shd w:val="clear" w:color="auto" w:fill="auto"/>
          </w:tcPr>
          <w:p w14:paraId="133773A6" w14:textId="77777777" w:rsidR="00E55816" w:rsidRDefault="007D5320" w:rsidP="00E55816">
            <w:pPr>
              <w:pStyle w:val="Title1"/>
            </w:pPr>
            <w:r>
              <w:t>Proposals for the work of the conference</w:t>
            </w:r>
          </w:p>
        </w:tc>
      </w:tr>
      <w:tr w:rsidR="00E55816" w:rsidRPr="00C324A8" w14:paraId="4600772B" w14:textId="77777777" w:rsidTr="00025864">
        <w:trPr>
          <w:cantSplit/>
          <w:trHeight w:val="23"/>
        </w:trPr>
        <w:tc>
          <w:tcPr>
            <w:tcW w:w="10031" w:type="dxa"/>
            <w:gridSpan w:val="2"/>
            <w:shd w:val="clear" w:color="auto" w:fill="auto"/>
          </w:tcPr>
          <w:p w14:paraId="62D950DF" w14:textId="77777777" w:rsidR="00E55816" w:rsidRDefault="00E55816" w:rsidP="00E55816">
            <w:pPr>
              <w:pStyle w:val="Title2"/>
            </w:pPr>
          </w:p>
        </w:tc>
      </w:tr>
      <w:tr w:rsidR="00A538A6" w:rsidRPr="00C324A8" w14:paraId="655B8FF6" w14:textId="77777777" w:rsidTr="00025864">
        <w:trPr>
          <w:cantSplit/>
          <w:trHeight w:val="23"/>
        </w:trPr>
        <w:tc>
          <w:tcPr>
            <w:tcW w:w="10031" w:type="dxa"/>
            <w:gridSpan w:val="2"/>
            <w:shd w:val="clear" w:color="auto" w:fill="auto"/>
          </w:tcPr>
          <w:p w14:paraId="1AE885A3" w14:textId="7D55271A" w:rsidR="00A538A6" w:rsidRDefault="00FD25DE" w:rsidP="004B13CB">
            <w:pPr>
              <w:pStyle w:val="Agendaitem"/>
            </w:pPr>
            <w:r w:rsidRPr="00FD25DE">
              <w:rPr>
                <w:lang w:val="en-GB"/>
              </w:rPr>
              <w:t>Agenda item 1.12</w:t>
            </w:r>
          </w:p>
        </w:tc>
      </w:tr>
    </w:tbl>
    <w:bookmarkEnd w:id="7"/>
    <w:bookmarkEnd w:id="8"/>
    <w:p w14:paraId="559A8753" w14:textId="77777777" w:rsidR="00FD25DE" w:rsidRPr="00FD25DE" w:rsidRDefault="00FD25DE" w:rsidP="00FD25DE">
      <w:pPr>
        <w:rPr>
          <w:lang w:val="en-US"/>
        </w:rPr>
      </w:pPr>
      <w:r w:rsidRPr="00FD25DE">
        <w:rPr>
          <w:lang w:val="en-US"/>
        </w:rPr>
        <w:t>1</w:t>
      </w:r>
      <w:r w:rsidRPr="00FD25DE">
        <w:rPr>
          <w:lang w:val="en-US"/>
        </w:rPr>
        <w:tab/>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 items:</w:t>
      </w:r>
    </w:p>
    <w:p w14:paraId="244653F2" w14:textId="77777777" w:rsidR="00FD25DE" w:rsidRPr="00FD25DE" w:rsidRDefault="00FD25DE" w:rsidP="00FD25DE">
      <w:pPr>
        <w:rPr>
          <w:lang w:val="en-US"/>
        </w:rPr>
      </w:pPr>
      <w:r w:rsidRPr="00FD25DE">
        <w:rPr>
          <w:lang w:val="en-US"/>
        </w:rPr>
        <w:t>1.12</w:t>
      </w:r>
      <w:r w:rsidRPr="00FD25DE">
        <w:rPr>
          <w:lang w:val="en-US"/>
        </w:rPr>
        <w:tab/>
        <w:t xml:space="preserve">to consider possible global or regional harmonized frequency bands, to the maximum extent possible, for the implementation of evolving Intelligent Transport Systems (ITS) under existing mobile-service allocations, in accordance with Resolution </w:t>
      </w:r>
      <w:r w:rsidRPr="00FD25DE">
        <w:rPr>
          <w:b/>
          <w:bCs/>
          <w:lang w:val="en-US"/>
        </w:rPr>
        <w:t>237 (WRC-15)</w:t>
      </w:r>
      <w:r w:rsidRPr="00FD25DE">
        <w:rPr>
          <w:lang w:val="en-US"/>
        </w:rPr>
        <w:t>;</w:t>
      </w:r>
    </w:p>
    <w:p w14:paraId="390F27C2" w14:textId="77777777" w:rsidR="00FD25DE" w:rsidRPr="00FD25DE" w:rsidRDefault="00FD25DE" w:rsidP="00FD25DE">
      <w:pPr>
        <w:pStyle w:val="Headingb"/>
      </w:pPr>
      <w:r w:rsidRPr="00FD25DE">
        <w:t>Introduction</w:t>
      </w:r>
    </w:p>
    <w:p w14:paraId="157503D6" w14:textId="7ED6FC3C" w:rsidR="00FD25DE" w:rsidRPr="00FD25DE" w:rsidRDefault="00FD25DE" w:rsidP="00FD25DE">
      <w:r w:rsidRPr="00FD25DE">
        <w:t>Regional harmoni</w:t>
      </w:r>
      <w:r w:rsidR="00431533">
        <w:t>z</w:t>
      </w:r>
      <w:r w:rsidRPr="00FD25DE">
        <w:t>ation measures were developed within CEPT for ITS in the bands 5</w:t>
      </w:r>
      <w:r>
        <w:t> </w:t>
      </w:r>
      <w:r w:rsidRPr="00FD25DE">
        <w:t>855-5</w:t>
      </w:r>
      <w:r>
        <w:t> </w:t>
      </w:r>
      <w:r w:rsidRPr="00FD25DE">
        <w:t>925</w:t>
      </w:r>
      <w:r>
        <w:t> </w:t>
      </w:r>
      <w:r w:rsidRPr="00FD25DE">
        <w:t>MHz and 63-64 GHz that also took account of necessary sharing and compatibility requirements of the other primary services in these bands. Harmoni</w:t>
      </w:r>
      <w:r w:rsidR="0067485D">
        <w:t>z</w:t>
      </w:r>
      <w:r w:rsidRPr="00FD25DE">
        <w:t>ation measures for ITS on ITU</w:t>
      </w:r>
      <w:r>
        <w:noBreakHyphen/>
      </w:r>
      <w:r w:rsidRPr="00FD25DE">
        <w:t xml:space="preserve">R level can be achieved through the development of an ITU-R Recommendation. Therefore, no changes to the Radio </w:t>
      </w:r>
      <w:r>
        <w:t>Regulations</w:t>
      </w:r>
      <w:r w:rsidRPr="00FD25DE">
        <w:t xml:space="preserve"> are required in order to response to resolve WRC-19 agenda item 1.12.</w:t>
      </w:r>
    </w:p>
    <w:p w14:paraId="77FABE86" w14:textId="77777777" w:rsidR="00FD25DE" w:rsidRDefault="00FD25DE">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fr-CH"/>
        </w:rPr>
      </w:pPr>
      <w:r>
        <w:br w:type="page"/>
      </w:r>
    </w:p>
    <w:p w14:paraId="4520F1B9" w14:textId="32621635" w:rsidR="00FD25DE" w:rsidRPr="00FD25DE" w:rsidRDefault="00FD25DE" w:rsidP="00FD25DE">
      <w:pPr>
        <w:pStyle w:val="Headingb"/>
        <w:keepNext/>
        <w:rPr>
          <w:lang w:val="en-GB"/>
        </w:rPr>
      </w:pPr>
      <w:r w:rsidRPr="00FD25DE">
        <w:rPr>
          <w:lang w:val="en-GB"/>
        </w:rPr>
        <w:lastRenderedPageBreak/>
        <w:t>Proposals</w:t>
      </w:r>
    </w:p>
    <w:p w14:paraId="309332E4" w14:textId="77777777" w:rsidR="00FD25DE" w:rsidRPr="00FD25DE" w:rsidRDefault="00FD25DE" w:rsidP="00FD25DE">
      <w:pPr>
        <w:pStyle w:val="Proposal"/>
      </w:pPr>
      <w:r w:rsidRPr="00FD25DE">
        <w:rPr>
          <w:u w:val="single"/>
        </w:rPr>
        <w:t>NOC</w:t>
      </w:r>
      <w:r w:rsidRPr="00FD25DE">
        <w:tab/>
        <w:t>EUR/16A12/1</w:t>
      </w:r>
    </w:p>
    <w:p w14:paraId="1A141352" w14:textId="77777777" w:rsidR="00FD25DE" w:rsidRPr="00FD25DE" w:rsidRDefault="00FD25DE" w:rsidP="00FD25DE">
      <w:pPr>
        <w:pStyle w:val="ArtNo"/>
        <w:rPr>
          <w:lang w:val="en-AU"/>
        </w:rPr>
      </w:pPr>
      <w:bookmarkStart w:id="9" w:name="_Toc451865291"/>
      <w:r w:rsidRPr="00FD25DE">
        <w:t>ARTICLE</w:t>
      </w:r>
      <w:r w:rsidRPr="00FD25DE">
        <w:rPr>
          <w:lang w:val="en-AU"/>
        </w:rPr>
        <w:t xml:space="preserve"> 5</w:t>
      </w:r>
      <w:bookmarkEnd w:id="9"/>
    </w:p>
    <w:p w14:paraId="0F35F700" w14:textId="77777777" w:rsidR="00FD25DE" w:rsidRPr="00FD25DE" w:rsidRDefault="00FD25DE" w:rsidP="00FD25DE">
      <w:pPr>
        <w:pStyle w:val="Arttitle"/>
        <w:rPr>
          <w:lang w:val="en-US"/>
        </w:rPr>
      </w:pPr>
      <w:bookmarkStart w:id="10" w:name="_Toc327956583"/>
      <w:bookmarkStart w:id="11" w:name="_Toc451865292"/>
      <w:r w:rsidRPr="00FD25DE">
        <w:t>Frequency allocations</w:t>
      </w:r>
      <w:bookmarkEnd w:id="10"/>
      <w:bookmarkEnd w:id="11"/>
    </w:p>
    <w:p w14:paraId="2451760C" w14:textId="77777777" w:rsidR="00FD25DE" w:rsidRPr="00FD25DE" w:rsidRDefault="00FD25DE" w:rsidP="00FD25DE">
      <w:pPr>
        <w:pStyle w:val="Reasons"/>
      </w:pPr>
      <w:r w:rsidRPr="00FD25DE">
        <w:rPr>
          <w:b/>
        </w:rPr>
        <w:t>Reasons:</w:t>
      </w:r>
      <w:r w:rsidRPr="00FD25DE">
        <w:tab/>
      </w:r>
      <w:r w:rsidRPr="00FD25DE">
        <w:rPr>
          <w:lang w:val="en-US"/>
        </w:rPr>
        <w:t>An ITU-R Recommendation, which is not referenced in the Radio Regulations, is considered sufficient to harmonize frequency bands</w:t>
      </w:r>
      <w:r w:rsidRPr="00FD25DE">
        <w:t xml:space="preserve"> for ITS pertaining to the exchange of information to improve traffic management and assisting safe driving.</w:t>
      </w:r>
    </w:p>
    <w:p w14:paraId="642A62EE" w14:textId="77777777" w:rsidR="00FD25DE" w:rsidRPr="00FD25DE" w:rsidRDefault="00FD25DE" w:rsidP="00FD25DE">
      <w:pPr>
        <w:pStyle w:val="Proposal"/>
      </w:pPr>
      <w:r w:rsidRPr="00FD25DE">
        <w:t>SUP</w:t>
      </w:r>
      <w:r w:rsidRPr="00FD25DE">
        <w:tab/>
        <w:t>EUR/16A12/2</w:t>
      </w:r>
      <w:r w:rsidRPr="00FD25DE">
        <w:rPr>
          <w:vanish/>
          <w:vertAlign w:val="superscript"/>
        </w:rPr>
        <w:t>#49725</w:t>
      </w:r>
    </w:p>
    <w:p w14:paraId="4922239F" w14:textId="77777777" w:rsidR="00FD25DE" w:rsidRPr="00FD25DE" w:rsidRDefault="00FD25DE" w:rsidP="00FD25DE">
      <w:pPr>
        <w:pStyle w:val="ResNo"/>
      </w:pPr>
      <w:bookmarkStart w:id="12" w:name="_Toc450048690"/>
      <w:r w:rsidRPr="00FD25DE">
        <w:t>RESOLUTION 237 (WRC-15)</w:t>
      </w:r>
      <w:bookmarkEnd w:id="12"/>
    </w:p>
    <w:p w14:paraId="3DBD5876" w14:textId="77777777" w:rsidR="00FD25DE" w:rsidRPr="00FD25DE" w:rsidRDefault="00FD25DE" w:rsidP="00FD25DE">
      <w:pPr>
        <w:pStyle w:val="Restitle"/>
      </w:pPr>
      <w:bookmarkStart w:id="13" w:name="_Toc450048691"/>
      <w:r w:rsidRPr="00FD25DE">
        <w:t>Intelligent Transport Systems applications</w:t>
      </w:r>
      <w:bookmarkEnd w:id="13"/>
    </w:p>
    <w:p w14:paraId="23F78E92" w14:textId="77777777" w:rsidR="00FD25DE" w:rsidRPr="00FD25DE" w:rsidRDefault="00FD25DE" w:rsidP="00FD25DE">
      <w:pPr>
        <w:pStyle w:val="Reasons"/>
      </w:pPr>
      <w:r w:rsidRPr="00FD25DE">
        <w:rPr>
          <w:b/>
        </w:rPr>
        <w:t>Reasons:</w:t>
      </w:r>
      <w:r w:rsidRPr="00FD25DE">
        <w:tab/>
        <w:t>No need for this Resolution after WRC-19.</w:t>
      </w:r>
    </w:p>
    <w:p w14:paraId="1BD789FE" w14:textId="77777777" w:rsidR="00FD25DE" w:rsidRDefault="00FD25DE" w:rsidP="00534FC1"/>
    <w:p w14:paraId="36D59FC1" w14:textId="77777777" w:rsidR="00FD25DE" w:rsidRDefault="00FD25DE">
      <w:pPr>
        <w:jc w:val="center"/>
      </w:pPr>
      <w:r>
        <w:t>______________</w:t>
      </w:r>
    </w:p>
    <w:p w14:paraId="3CBE99AD" w14:textId="3C5E77B8" w:rsidR="00187BD9" w:rsidRPr="00FD25DE" w:rsidRDefault="00187BD9" w:rsidP="00187BD9">
      <w:pPr>
        <w:tabs>
          <w:tab w:val="clear" w:pos="1134"/>
          <w:tab w:val="clear" w:pos="1871"/>
          <w:tab w:val="clear" w:pos="2268"/>
        </w:tabs>
        <w:overflowPunct/>
        <w:autoSpaceDE/>
        <w:autoSpaceDN/>
        <w:adjustRightInd/>
        <w:spacing w:before="0"/>
        <w:textAlignment w:val="auto"/>
      </w:pPr>
    </w:p>
    <w:sectPr w:rsidR="00187BD9" w:rsidRPr="00FD25DE"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8D2" w14:textId="77777777" w:rsidR="00AE514B" w:rsidRDefault="00AE514B">
      <w:r>
        <w:separator/>
      </w:r>
    </w:p>
  </w:endnote>
  <w:endnote w:type="continuationSeparator" w:id="0">
    <w:p w14:paraId="09EE1B8A"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3394" w14:textId="77777777" w:rsidR="00E45D05" w:rsidRDefault="00E45D05">
    <w:pPr>
      <w:framePr w:wrap="around" w:vAnchor="text" w:hAnchor="margin" w:xAlign="right" w:y="1"/>
    </w:pPr>
    <w:r>
      <w:fldChar w:fldCharType="begin"/>
    </w:r>
    <w:r>
      <w:instrText xml:space="preserve">PAGE  </w:instrText>
    </w:r>
    <w:r>
      <w:fldChar w:fldCharType="end"/>
    </w:r>
  </w:p>
  <w:p w14:paraId="6A4C9E56" w14:textId="24E03A8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10DC8">
      <w:rPr>
        <w:noProof/>
        <w:lang w:val="en-US"/>
      </w:rPr>
      <w:t>P:\ENG\ITU-R\CONF-R\CMR19\000\016ADD12E.docx</w:t>
    </w:r>
    <w:r>
      <w:fldChar w:fldCharType="end"/>
    </w:r>
    <w:r w:rsidRPr="0041348E">
      <w:rPr>
        <w:lang w:val="en-US"/>
      </w:rPr>
      <w:tab/>
    </w:r>
    <w:r>
      <w:fldChar w:fldCharType="begin"/>
    </w:r>
    <w:r>
      <w:instrText xml:space="preserve"> SAVEDATE \@ DD.MM.YY </w:instrText>
    </w:r>
    <w:r>
      <w:fldChar w:fldCharType="separate"/>
    </w:r>
    <w:r w:rsidR="00110DC8">
      <w:rPr>
        <w:noProof/>
      </w:rPr>
      <w:t>14.10.19</w:t>
    </w:r>
    <w:r>
      <w:fldChar w:fldCharType="end"/>
    </w:r>
    <w:r w:rsidRPr="0041348E">
      <w:rPr>
        <w:lang w:val="en-US"/>
      </w:rPr>
      <w:tab/>
    </w:r>
    <w:r>
      <w:fldChar w:fldCharType="begin"/>
    </w:r>
    <w:r>
      <w:instrText xml:space="preserve"> PRINTDATE \@ DD.MM.YY </w:instrText>
    </w:r>
    <w:r>
      <w:fldChar w:fldCharType="separate"/>
    </w:r>
    <w:r w:rsidR="00110DC8">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D09D" w14:textId="26ED3C8A" w:rsidR="00E45D05" w:rsidRDefault="00E45D05" w:rsidP="009B1EA1">
    <w:pPr>
      <w:pStyle w:val="Footer"/>
    </w:pPr>
    <w:r>
      <w:fldChar w:fldCharType="begin"/>
    </w:r>
    <w:r w:rsidRPr="0041348E">
      <w:rPr>
        <w:lang w:val="en-US"/>
      </w:rPr>
      <w:instrText xml:space="preserve"> FILENAME \p  \* MERGEFORMAT </w:instrText>
    </w:r>
    <w:r>
      <w:fldChar w:fldCharType="separate"/>
    </w:r>
    <w:r w:rsidR="00110DC8">
      <w:rPr>
        <w:lang w:val="en-US"/>
      </w:rPr>
      <w:t>P:\ENG\ITU-R\CONF-R\CMR19\000\016ADD12E.docx</w:t>
    </w:r>
    <w:r>
      <w:fldChar w:fldCharType="end"/>
    </w:r>
    <w:r w:rsidR="00534FC1">
      <w:t xml:space="preserve"> (462010)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C3BB" w14:textId="666B1220"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110DC8">
      <w:rPr>
        <w:lang w:val="en-US"/>
      </w:rPr>
      <w:t>P:\ENG\ITU-R\CONF-R\CMR19\000\016ADD12E.docx</w:t>
    </w:r>
    <w:r>
      <w:fldChar w:fldCharType="end"/>
    </w:r>
    <w:r w:rsidR="00534FC1">
      <w:t xml:space="preserve"> (462010)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10CE" w14:textId="77777777" w:rsidR="00AE514B" w:rsidRDefault="00AE514B">
      <w:r>
        <w:rPr>
          <w:b/>
        </w:rPr>
        <w:t>_______________</w:t>
      </w:r>
    </w:p>
  </w:footnote>
  <w:footnote w:type="continuationSeparator" w:id="0">
    <w:p w14:paraId="3FEA9344"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0F3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6096CA8" w14:textId="0398E6B6" w:rsidR="00F33648" w:rsidRDefault="00187BD9" w:rsidP="00FD25DE">
    <w:pPr>
      <w:pStyle w:val="Header"/>
    </w:pPr>
    <w:r>
      <w:t>CMR1</w:t>
    </w:r>
    <w:r w:rsidR="00202756">
      <w:t>9</w:t>
    </w:r>
    <w:r w:rsidR="00A066F1">
      <w:t>/</w:t>
    </w:r>
    <w:bookmarkStart w:id="14" w:name="OLE_LINK1"/>
    <w:bookmarkStart w:id="15" w:name="OLE_LINK2"/>
    <w:bookmarkStart w:id="16" w:name="OLE_LINK3"/>
    <w:r w:rsidR="00EB55C6">
      <w:t>16(Add.12)</w:t>
    </w:r>
    <w:bookmarkEnd w:id="14"/>
    <w:bookmarkEnd w:id="15"/>
    <w:bookmarkEnd w:id="16"/>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0DC8"/>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31533"/>
    <w:rsid w:val="00492075"/>
    <w:rsid w:val="004969AD"/>
    <w:rsid w:val="004A26C4"/>
    <w:rsid w:val="004B13CB"/>
    <w:rsid w:val="004D26EA"/>
    <w:rsid w:val="004D2BFB"/>
    <w:rsid w:val="004D5D5C"/>
    <w:rsid w:val="004F3DC0"/>
    <w:rsid w:val="0050139F"/>
    <w:rsid w:val="00534FC1"/>
    <w:rsid w:val="00546ACA"/>
    <w:rsid w:val="0055140B"/>
    <w:rsid w:val="005964AB"/>
    <w:rsid w:val="005C099A"/>
    <w:rsid w:val="005C31A5"/>
    <w:rsid w:val="005E10C9"/>
    <w:rsid w:val="005E290B"/>
    <w:rsid w:val="005E61DD"/>
    <w:rsid w:val="005F04D8"/>
    <w:rsid w:val="006023DF"/>
    <w:rsid w:val="00615426"/>
    <w:rsid w:val="00616219"/>
    <w:rsid w:val="00645B7D"/>
    <w:rsid w:val="00657DE0"/>
    <w:rsid w:val="0067485D"/>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25DE"/>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62BA3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6086D-8440-4182-BD52-209BE911667C}">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17C7A044-F028-4410-BE73-4AC36D2B3035}">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E702495F-0F6A-418C-9479-5FAB599E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261</Words>
  <Characters>1552</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R16-WRC19-C-0016!A12!MSW-E</vt:lpstr>
    </vt:vector>
  </TitlesOfParts>
  <Manager>General Secretariat - Pool</Manager>
  <Company>International Telecommunication Union (ITU)</Company>
  <LinksUpToDate>false</LinksUpToDate>
  <CharactersWithSpaces>1792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R16-WRC19-C-0016!A12!MSW-E</dc:title>
  <dc:subject>World Radiocommunication Conference - 2019</dc:subject>
  <dc:creator>Documents Proposals Manager (DPM)</dc:creator>
  <cp:keywords>DPM_v2019.10.11.1_prod</cp:keywords>
  <dc:description>Uploaded on 2015.07.06</dc:description>
  <cp:lastModifiedBy>English</cp:lastModifiedBy>
  <cp:revision>6</cp:revision>
  <cp:lastPrinted>2019-10-17T05:20:00Z</cp:lastPrinted>
  <dcterms:created xsi:type="dcterms:W3CDTF">2019-10-14T08:38:00Z</dcterms:created>
  <dcterms:modified xsi:type="dcterms:W3CDTF">2019-10-17T05:20:00Z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