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01F92489" w14:textId="77777777" w:rsidTr="001226EC">
        <w:trPr>
          <w:cantSplit/>
        </w:trPr>
        <w:tc>
          <w:tcPr>
            <w:tcW w:w="6771" w:type="dxa"/>
          </w:tcPr>
          <w:p w14:paraId="683878FA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985ED9A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FFEED0A" wp14:editId="11D8580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0E5ADD08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DFB4B59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C867C49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38C72D7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EDE2D9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C879761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58DF84FA" w14:textId="77777777" w:rsidTr="001226EC">
        <w:trPr>
          <w:cantSplit/>
        </w:trPr>
        <w:tc>
          <w:tcPr>
            <w:tcW w:w="6771" w:type="dxa"/>
          </w:tcPr>
          <w:p w14:paraId="4C2733A6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16F53ADA" w14:textId="77777777" w:rsidR="005651C9" w:rsidRPr="0078567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567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78567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785679">
              <w:rPr>
                <w:rFonts w:ascii="Verdana" w:hAnsi="Verdana"/>
                <w:b/>
                <w:bCs/>
                <w:sz w:val="18"/>
                <w:szCs w:val="18"/>
              </w:rPr>
              <w:t>.10)</w:t>
            </w:r>
            <w:r w:rsidR="005651C9" w:rsidRPr="0078567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E1DB5EA" w14:textId="77777777" w:rsidTr="001226EC">
        <w:trPr>
          <w:cantSplit/>
        </w:trPr>
        <w:tc>
          <w:tcPr>
            <w:tcW w:w="6771" w:type="dxa"/>
          </w:tcPr>
          <w:p w14:paraId="11FD451D" w14:textId="77777777" w:rsidR="000F33D8" w:rsidRPr="0078567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C51184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8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98432E6" w14:textId="77777777" w:rsidTr="001226EC">
        <w:trPr>
          <w:cantSplit/>
        </w:trPr>
        <w:tc>
          <w:tcPr>
            <w:tcW w:w="6771" w:type="dxa"/>
          </w:tcPr>
          <w:p w14:paraId="24D87C1F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201E67E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3C503CF" w14:textId="77777777" w:rsidTr="009546EA">
        <w:trPr>
          <w:cantSplit/>
        </w:trPr>
        <w:tc>
          <w:tcPr>
            <w:tcW w:w="10031" w:type="dxa"/>
            <w:gridSpan w:val="2"/>
          </w:tcPr>
          <w:p w14:paraId="6FA18DAC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1BCBDCA" w14:textId="77777777">
        <w:trPr>
          <w:cantSplit/>
        </w:trPr>
        <w:tc>
          <w:tcPr>
            <w:tcW w:w="10031" w:type="dxa"/>
            <w:gridSpan w:val="2"/>
          </w:tcPr>
          <w:p w14:paraId="582FEDA5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4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582FC316" w14:textId="77777777">
        <w:trPr>
          <w:cantSplit/>
        </w:trPr>
        <w:tc>
          <w:tcPr>
            <w:tcW w:w="10031" w:type="dxa"/>
            <w:gridSpan w:val="2"/>
          </w:tcPr>
          <w:p w14:paraId="00C9C8FA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4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5280DA34" w14:textId="77777777">
        <w:trPr>
          <w:cantSplit/>
        </w:trPr>
        <w:tc>
          <w:tcPr>
            <w:tcW w:w="10031" w:type="dxa"/>
            <w:gridSpan w:val="2"/>
          </w:tcPr>
          <w:p w14:paraId="3B5BF989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1306141D" w14:textId="77777777">
        <w:trPr>
          <w:cantSplit/>
        </w:trPr>
        <w:tc>
          <w:tcPr>
            <w:tcW w:w="10031" w:type="dxa"/>
            <w:gridSpan w:val="2"/>
          </w:tcPr>
          <w:p w14:paraId="343FEA23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1.10 повестки дня</w:t>
            </w:r>
          </w:p>
        </w:tc>
      </w:tr>
    </w:tbl>
    <w:bookmarkEnd w:id="7"/>
    <w:p w14:paraId="6B3E5661" w14:textId="160B8AC1" w:rsidR="00D51940" w:rsidRPr="00997AF9" w:rsidRDefault="00822C68" w:rsidP="000878E6">
      <w:pPr>
        <w:rPr>
          <w:szCs w:val="22"/>
        </w:rPr>
      </w:pPr>
      <w:r w:rsidRPr="00205246">
        <w:t>1.10</w:t>
      </w:r>
      <w:r w:rsidRPr="00205246">
        <w:tab/>
        <w:t xml:space="preserve">рассмотреть </w:t>
      </w:r>
      <w:r w:rsidRPr="00785679">
        <w:rPr>
          <w:rStyle w:val="NormalaftertitleChar"/>
        </w:rPr>
        <w:t>потребности в спектре и регламентарные положения для внедрения и использования Глобальной системы оповещения о бедствии и обеспечения безопасности полетов воздушных судов (GADSS) в соответствии с Резолюцией</w:t>
      </w:r>
      <w:r w:rsidR="00785679" w:rsidRPr="00785679">
        <w:rPr>
          <w:rStyle w:val="NormalaftertitleChar"/>
        </w:rPr>
        <w:t xml:space="preserve"> </w:t>
      </w:r>
      <w:r w:rsidRPr="00785679">
        <w:rPr>
          <w:rStyle w:val="NormalaftertitleChar"/>
          <w:b/>
          <w:bCs/>
        </w:rPr>
        <w:t>426 (ВКР-15)</w:t>
      </w:r>
      <w:r w:rsidRPr="00785679">
        <w:rPr>
          <w:rStyle w:val="NormalaftertitleChar"/>
        </w:rPr>
        <w:t>;</w:t>
      </w:r>
    </w:p>
    <w:p w14:paraId="7063B5F3" w14:textId="0D4E3117" w:rsidR="00785679" w:rsidRPr="00997AF9" w:rsidRDefault="00785679" w:rsidP="0078567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856F865" w14:textId="46396766" w:rsidR="00785679" w:rsidRPr="00DE74BD" w:rsidRDefault="00DE74BD" w:rsidP="00785679">
      <w:pPr>
        <w:rPr>
          <w:rStyle w:val="NormalaftertitleChar"/>
        </w:rPr>
      </w:pPr>
      <w:r w:rsidRPr="00DE74BD">
        <w:rPr>
          <w:rStyle w:val="NormalaftertitleChar"/>
        </w:rPr>
        <w:t xml:space="preserve">Международная организация гражданской авиации </w:t>
      </w:r>
      <w:r w:rsidR="00785679" w:rsidRPr="00DE74BD">
        <w:rPr>
          <w:rStyle w:val="NormalaftertitleChar"/>
        </w:rPr>
        <w:t>(</w:t>
      </w:r>
      <w:r w:rsidRPr="00DE74BD">
        <w:rPr>
          <w:rStyle w:val="NormalaftertitleChar"/>
        </w:rPr>
        <w:t>ИКАО</w:t>
      </w:r>
      <w:r w:rsidR="00785679" w:rsidRPr="00DE74BD">
        <w:rPr>
          <w:rStyle w:val="NormalaftertitleChar"/>
        </w:rPr>
        <w:t xml:space="preserve">) </w:t>
      </w:r>
      <w:r w:rsidRPr="00DE74BD">
        <w:rPr>
          <w:rStyle w:val="NormalaftertitleChar"/>
        </w:rPr>
        <w:t>разработала концепцию эксплуатации (</w:t>
      </w:r>
      <w:proofErr w:type="spellStart"/>
      <w:r w:rsidRPr="00DE74BD">
        <w:rPr>
          <w:rStyle w:val="NormalaftertitleChar"/>
          <w:lang w:val="en-GB"/>
        </w:rPr>
        <w:t>ConOps</w:t>
      </w:r>
      <w:proofErr w:type="spellEnd"/>
      <w:r w:rsidRPr="00DE74BD">
        <w:rPr>
          <w:rStyle w:val="NormalaftertitleChar"/>
        </w:rPr>
        <w:t>) в целях разработки Глобальной системы оповещения о бедствии и обеспечения безопасности полетов воздушных судов</w:t>
      </w:r>
      <w:r w:rsidR="00997AF9" w:rsidRPr="00997AF9">
        <w:rPr>
          <w:rStyle w:val="NormalaftertitleChar"/>
        </w:rPr>
        <w:t xml:space="preserve"> </w:t>
      </w:r>
      <w:r w:rsidR="00997AF9" w:rsidRPr="00785679">
        <w:rPr>
          <w:rStyle w:val="NormalaftertitleChar"/>
        </w:rPr>
        <w:t>(GADSS)</w:t>
      </w:r>
      <w:r w:rsidRPr="00DE74BD">
        <w:rPr>
          <w:rStyle w:val="NormalaftertitleChar"/>
        </w:rPr>
        <w:t>. Данное дополнительное</w:t>
      </w:r>
      <w:r w:rsidR="00785679" w:rsidRPr="00DE74BD">
        <w:rPr>
          <w:rStyle w:val="NormalaftertitleChar"/>
        </w:rPr>
        <w:t xml:space="preserve"> </w:t>
      </w:r>
      <w:r w:rsidRPr="00DE74BD">
        <w:rPr>
          <w:rStyle w:val="NormalaftertitleChar"/>
        </w:rPr>
        <w:t>общее предложение европейских стран содержит предложение о реализации регламентарных положений первого</w:t>
      </w:r>
      <w:r w:rsidR="00785679" w:rsidRPr="00DE74BD">
        <w:rPr>
          <w:rStyle w:val="NormalaftertitleChar"/>
        </w:rPr>
        <w:t xml:space="preserve"> ECP</w:t>
      </w:r>
      <w:r w:rsidR="00B5256D">
        <w:rPr>
          <w:rStyle w:val="NormalaftertitleChar"/>
        </w:rPr>
        <w:t>,</w:t>
      </w:r>
      <w:r w:rsidR="00785679" w:rsidRPr="00DE74BD">
        <w:rPr>
          <w:rStyle w:val="NormalaftertitleChar"/>
        </w:rPr>
        <w:t xml:space="preserve"> </w:t>
      </w:r>
      <w:r w:rsidRPr="00DE74BD">
        <w:rPr>
          <w:rStyle w:val="NormalaftertitleChar"/>
        </w:rPr>
        <w:t>уже принятого СЕПТ</w:t>
      </w:r>
      <w:r w:rsidR="00785679" w:rsidRPr="00DE74BD">
        <w:rPr>
          <w:rStyle w:val="NormalaftertitleChar"/>
        </w:rPr>
        <w:t xml:space="preserve">. </w:t>
      </w:r>
    </w:p>
    <w:p w14:paraId="109B2CBF" w14:textId="2CE6FCDC" w:rsidR="00785679" w:rsidRPr="00912DDB" w:rsidRDefault="00912DDB" w:rsidP="00785679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6971BF02" w14:textId="0BBDEF8A" w:rsidR="009B5CC2" w:rsidRPr="00DE74BD" w:rsidRDefault="009B5CC2" w:rsidP="00785679">
      <w:r w:rsidRPr="00DE74BD">
        <w:br w:type="page"/>
      </w:r>
    </w:p>
    <w:p w14:paraId="44DA8C45" w14:textId="77777777" w:rsidR="00912DDB" w:rsidRPr="00912DDB" w:rsidRDefault="00912DDB" w:rsidP="00912DDB">
      <w:pPr>
        <w:pStyle w:val="ArtNo"/>
      </w:pPr>
      <w:bookmarkStart w:id="8" w:name="_Toc331607798"/>
      <w:bookmarkStart w:id="9" w:name="_Toc456189665"/>
      <w:r w:rsidRPr="00912DDB">
        <w:lastRenderedPageBreak/>
        <w:t xml:space="preserve">СТАТЬЯ </w:t>
      </w:r>
      <w:r w:rsidRPr="00912DDB">
        <w:rPr>
          <w:rStyle w:val="href"/>
        </w:rPr>
        <w:t>30</w:t>
      </w:r>
      <w:bookmarkEnd w:id="8"/>
      <w:bookmarkEnd w:id="9"/>
    </w:p>
    <w:p w14:paraId="0F440FE8" w14:textId="77777777" w:rsidR="00912DDB" w:rsidRPr="00624E15" w:rsidRDefault="00912DDB" w:rsidP="00912DDB">
      <w:pPr>
        <w:pStyle w:val="Arttitle"/>
      </w:pPr>
      <w:bookmarkStart w:id="10" w:name="_Toc331607799"/>
      <w:bookmarkStart w:id="11" w:name="_Toc456189666"/>
      <w:r w:rsidRPr="00624E15">
        <w:t>Общие положения</w:t>
      </w:r>
      <w:bookmarkEnd w:id="10"/>
      <w:bookmarkEnd w:id="11"/>
    </w:p>
    <w:p w14:paraId="4122ECC8" w14:textId="77777777" w:rsidR="00912DDB" w:rsidRPr="00624E15" w:rsidRDefault="00912DDB" w:rsidP="00912DDB">
      <w:pPr>
        <w:pStyle w:val="Section1"/>
      </w:pPr>
      <w:bookmarkStart w:id="12" w:name="_Toc331607800"/>
      <w:r w:rsidRPr="00624E15">
        <w:t>Раздел I  –  Введение</w:t>
      </w:r>
      <w:bookmarkEnd w:id="12"/>
    </w:p>
    <w:p w14:paraId="4BB9A4C4" w14:textId="3C963D5B" w:rsidR="000E4699" w:rsidRPr="00997AF9" w:rsidRDefault="00822C68">
      <w:pPr>
        <w:pStyle w:val="Proposal"/>
      </w:pPr>
      <w:r w:rsidRPr="00785679">
        <w:rPr>
          <w:lang w:val="en-GB"/>
        </w:rPr>
        <w:t>ADD</w:t>
      </w:r>
      <w:r w:rsidRPr="00997AF9">
        <w:tab/>
      </w:r>
      <w:r w:rsidRPr="00785679">
        <w:rPr>
          <w:lang w:val="en-GB"/>
        </w:rPr>
        <w:t>EUR</w:t>
      </w:r>
      <w:r w:rsidRPr="00997AF9">
        <w:t>/16</w:t>
      </w:r>
      <w:r w:rsidRPr="00785679">
        <w:rPr>
          <w:lang w:val="en-GB"/>
        </w:rPr>
        <w:t>A</w:t>
      </w:r>
      <w:r w:rsidRPr="00997AF9">
        <w:t>10</w:t>
      </w:r>
      <w:r w:rsidRPr="00785679">
        <w:rPr>
          <w:lang w:val="en-GB"/>
        </w:rPr>
        <w:t>A</w:t>
      </w:r>
      <w:r w:rsidRPr="00997AF9">
        <w:t>1/1</w:t>
      </w:r>
    </w:p>
    <w:p w14:paraId="2BF2C267" w14:textId="4A7B5246" w:rsidR="000E4699" w:rsidRPr="00997AF9" w:rsidRDefault="00822C68">
      <w:proofErr w:type="spellStart"/>
      <w:r w:rsidRPr="00997AF9">
        <w:rPr>
          <w:rStyle w:val="Artdef"/>
        </w:rPr>
        <w:t>30.1A</w:t>
      </w:r>
      <w:proofErr w:type="spellEnd"/>
      <w:r w:rsidRPr="0005133E">
        <w:tab/>
      </w:r>
      <w:r w:rsidRPr="00997AF9">
        <w:t>§</w:t>
      </w:r>
      <w:proofErr w:type="spellStart"/>
      <w:r w:rsidRPr="00997AF9">
        <w:t>1A</w:t>
      </w:r>
      <w:proofErr w:type="spellEnd"/>
      <w:r w:rsidRPr="00997AF9">
        <w:tab/>
      </w:r>
      <w:r w:rsidR="00DE74BD" w:rsidRPr="00997AF9">
        <w:t>Концепция</w:t>
      </w:r>
      <w:r w:rsidRPr="00997AF9">
        <w:t xml:space="preserve"> </w:t>
      </w:r>
      <w:r w:rsidR="00DE74BD" w:rsidRPr="00997AF9">
        <w:t xml:space="preserve">Глобальной системы оповещения о бедствии и обеспечения безопасности полетов воздушных судов </w:t>
      </w:r>
      <w:r w:rsidRPr="00997AF9">
        <w:t xml:space="preserve">(GADSS) </w:t>
      </w:r>
      <w:r w:rsidR="00DE74BD" w:rsidRPr="00997AF9">
        <w:t xml:space="preserve">не устанавливает приоритета в Регламенте радиосвязи и </w:t>
      </w:r>
      <w:r w:rsidR="0005133E" w:rsidRPr="00997AF9">
        <w:t>не налагает каких-либо дополнительных ограничений на другие системы, работающие в той же службе радиосвязи либ</w:t>
      </w:r>
      <w:bookmarkStart w:id="13" w:name="_GoBack"/>
      <w:bookmarkEnd w:id="13"/>
      <w:r w:rsidR="0005133E" w:rsidRPr="00997AF9">
        <w:t>о других службах</w:t>
      </w:r>
      <w:r w:rsidRPr="00997AF9">
        <w:t xml:space="preserve">, </w:t>
      </w:r>
      <w:r w:rsidR="0005133E" w:rsidRPr="00997AF9">
        <w:t>в частности системы,</w:t>
      </w:r>
      <w:r w:rsidRPr="00997AF9">
        <w:t xml:space="preserve"> </w:t>
      </w:r>
      <w:r w:rsidR="0005133E" w:rsidRPr="00997AF9">
        <w:t>участвующие в GADSS, не должны</w:t>
      </w:r>
      <w:r w:rsidRPr="00997AF9">
        <w:t xml:space="preserve"> </w:t>
      </w:r>
      <w:r w:rsidR="0005133E" w:rsidRPr="00997AF9">
        <w:t xml:space="preserve">требовать защиты от помех на уровне большем, чем </w:t>
      </w:r>
      <w:r w:rsidR="00B5256D" w:rsidRPr="00997AF9">
        <w:t xml:space="preserve">тот, что установлен </w:t>
      </w:r>
      <w:r w:rsidR="0005133E" w:rsidRPr="00997AF9">
        <w:t>критерия</w:t>
      </w:r>
      <w:r w:rsidR="00B5256D" w:rsidRPr="00997AF9">
        <w:t>ми</w:t>
      </w:r>
      <w:r w:rsidR="0005133E" w:rsidRPr="00997AF9">
        <w:t xml:space="preserve"> совместного использования частот, содержащим</w:t>
      </w:r>
      <w:r w:rsidR="00B5256D" w:rsidRPr="00997AF9">
        <w:t>и</w:t>
      </w:r>
      <w:r w:rsidR="0005133E" w:rsidRPr="00997AF9">
        <w:t>ся в настоящем Регламенте, или в Рекомендациях МСЭ-R, или в специальных соглашениях, которые предусмотрены настоящим Регламентом</w:t>
      </w:r>
      <w:r w:rsidR="0005133E" w:rsidRPr="00751F91">
        <w:rPr>
          <w:sz w:val="16"/>
          <w:szCs w:val="16"/>
        </w:rPr>
        <w:t>.</w:t>
      </w:r>
      <w:r w:rsidR="00751F91" w:rsidRPr="00751F91">
        <w:rPr>
          <w:sz w:val="16"/>
          <w:szCs w:val="16"/>
        </w:rPr>
        <w:t>     </w:t>
      </w:r>
      <w:r w:rsidRPr="00751F91">
        <w:rPr>
          <w:sz w:val="16"/>
          <w:szCs w:val="16"/>
        </w:rPr>
        <w:t>(ВКР</w:t>
      </w:r>
      <w:r w:rsidRPr="00751F91">
        <w:rPr>
          <w:sz w:val="16"/>
          <w:szCs w:val="16"/>
        </w:rPr>
        <w:noBreakHyphen/>
        <w:t>19)</w:t>
      </w:r>
    </w:p>
    <w:p w14:paraId="4CA42456" w14:textId="0876C019" w:rsidR="00822C68" w:rsidRPr="00997AF9" w:rsidRDefault="00822C68" w:rsidP="00997AF9">
      <w:pPr>
        <w:pStyle w:val="Reasons"/>
      </w:pPr>
      <w:r w:rsidRPr="00997AF9">
        <w:rPr>
          <w:b/>
          <w:bCs/>
        </w:rPr>
        <w:t>Основания</w:t>
      </w:r>
      <w:r w:rsidRPr="00997AF9">
        <w:t>:</w:t>
      </w:r>
      <w:r w:rsidR="00997AF9">
        <w:t xml:space="preserve"> </w:t>
      </w:r>
      <w:r w:rsidR="0005133E" w:rsidRPr="00997AF9">
        <w:t>Глобальная система оповещения о бедствии и обеспечения безопасности полетов воздушных судов является концепцией</w:t>
      </w:r>
      <w:r w:rsidRPr="00997AF9">
        <w:t xml:space="preserve"> </w:t>
      </w:r>
      <w:r w:rsidR="0005133E" w:rsidRPr="00997AF9">
        <w:t xml:space="preserve">эксплуатации и </w:t>
      </w:r>
      <w:r w:rsidR="00A95073" w:rsidRPr="00997AF9">
        <w:t>устанавливает</w:t>
      </w:r>
      <w:r w:rsidRPr="00997AF9">
        <w:t xml:space="preserve"> </w:t>
      </w:r>
      <w:r w:rsidR="00A95073" w:rsidRPr="00997AF9">
        <w:t>высокий уровень требований, но не предоставляет устройства/оборудование, содействующие соблюдению этих требований</w:t>
      </w:r>
      <w:r w:rsidRPr="00997AF9">
        <w:t xml:space="preserve">. GADSS </w:t>
      </w:r>
      <w:r w:rsidR="00A95073" w:rsidRPr="00997AF9">
        <w:t>не содержит каких-либо технических характеристик</w:t>
      </w:r>
      <w:r w:rsidR="00B5256D" w:rsidRPr="00997AF9">
        <w:t>,</w:t>
      </w:r>
      <w:r w:rsidR="00A95073" w:rsidRPr="00997AF9">
        <w:t xml:space="preserve"> необходимых </w:t>
      </w:r>
      <w:r w:rsidRPr="00997AF9">
        <w:t xml:space="preserve">МСЭ-R </w:t>
      </w:r>
      <w:r w:rsidR="00A95073" w:rsidRPr="00997AF9">
        <w:t>для проведения исследований совместимости и совместного использования</w:t>
      </w:r>
      <w:r w:rsidR="00997AF9" w:rsidRPr="00997AF9">
        <w:t xml:space="preserve"> частот</w:t>
      </w:r>
      <w:r w:rsidR="00A95073" w:rsidRPr="00997AF9">
        <w:t xml:space="preserve"> наряду с другими системами</w:t>
      </w:r>
      <w:r w:rsidR="00997AF9" w:rsidRPr="00997AF9">
        <w:t>,</w:t>
      </w:r>
      <w:r w:rsidR="00A95073" w:rsidRPr="00997AF9">
        <w:t xml:space="preserve"> работающими в той же службе либо других службах</w:t>
      </w:r>
      <w:r w:rsidRPr="00997AF9">
        <w:t xml:space="preserve">. </w:t>
      </w:r>
      <w:r w:rsidR="00A95073" w:rsidRPr="00997AF9">
        <w:t>Настоящее дополнительное положение имеет целью избежать</w:t>
      </w:r>
      <w:r w:rsidRPr="00997AF9">
        <w:t xml:space="preserve"> </w:t>
      </w:r>
      <w:r w:rsidR="00A95073" w:rsidRPr="00997AF9">
        <w:t xml:space="preserve">установления специального уровня безопасности, связанного с </w:t>
      </w:r>
      <w:r w:rsidRPr="00997AF9">
        <w:t>GADSS</w:t>
      </w:r>
      <w:r w:rsidR="00A95073" w:rsidRPr="00997AF9">
        <w:t xml:space="preserve">, что может </w:t>
      </w:r>
      <w:r w:rsidR="00B5256D" w:rsidRPr="00997AF9">
        <w:t>иметь последствия для</w:t>
      </w:r>
      <w:r w:rsidR="00A95073" w:rsidRPr="00997AF9">
        <w:t xml:space="preserve"> други</w:t>
      </w:r>
      <w:r w:rsidR="00B5256D" w:rsidRPr="00997AF9">
        <w:t>х</w:t>
      </w:r>
      <w:r w:rsidRPr="00997AF9">
        <w:t xml:space="preserve"> </w:t>
      </w:r>
      <w:r w:rsidR="00A95073" w:rsidRPr="00997AF9">
        <w:t>служб в той же либо</w:t>
      </w:r>
      <w:r w:rsidR="00B5256D" w:rsidRPr="00997AF9">
        <w:t xml:space="preserve"> соседней полосе частот</w:t>
      </w:r>
      <w:r w:rsidRPr="00997AF9">
        <w:t>.</w:t>
      </w:r>
    </w:p>
    <w:p w14:paraId="5012DCC5" w14:textId="77777777" w:rsidR="00822C68" w:rsidRDefault="00822C68" w:rsidP="00822C68">
      <w:pPr>
        <w:spacing w:before="720"/>
        <w:jc w:val="center"/>
      </w:pPr>
      <w:r>
        <w:t>______________</w:t>
      </w:r>
    </w:p>
    <w:sectPr w:rsidR="00822C68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88F89" w14:textId="77777777" w:rsidR="00F1578A" w:rsidRDefault="00F1578A">
      <w:r>
        <w:separator/>
      </w:r>
    </w:p>
  </w:endnote>
  <w:endnote w:type="continuationSeparator" w:id="0">
    <w:p w14:paraId="22B8FBF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E943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4C8539A" w14:textId="712F297E" w:rsidR="00567276" w:rsidRPr="00997AF9" w:rsidRDefault="00567276">
    <w:pPr>
      <w:ind w:right="360"/>
      <w:rPr>
        <w:lang w:val="en-GB"/>
      </w:rPr>
    </w:pPr>
    <w:r>
      <w:fldChar w:fldCharType="begin"/>
    </w:r>
    <w:r w:rsidRPr="00997AF9">
      <w:rPr>
        <w:lang w:val="en-GB"/>
      </w:rPr>
      <w:instrText xml:space="preserve"> FILENAME \p  \* MERGEFORMAT </w:instrText>
    </w:r>
    <w:r>
      <w:fldChar w:fldCharType="separate"/>
    </w:r>
    <w:r w:rsidR="00B6561A" w:rsidRPr="00997AF9">
      <w:rPr>
        <w:noProof/>
        <w:lang w:val="en-GB"/>
      </w:rPr>
      <w:t>P:\R\ITU-R\CONF-R\CMR19\000\016ADD10ADD01R.docx</w:t>
    </w:r>
    <w:r>
      <w:fldChar w:fldCharType="end"/>
    </w:r>
    <w:r w:rsidRPr="00997AF9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7AF9">
      <w:rPr>
        <w:noProof/>
      </w:rPr>
      <w:t>19.10.19</w:t>
    </w:r>
    <w:r>
      <w:fldChar w:fldCharType="end"/>
    </w:r>
    <w:r w:rsidRPr="00997AF9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6561A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3189" w14:textId="4B0D8BB4" w:rsidR="00567276" w:rsidRDefault="00785679" w:rsidP="00F33B22">
    <w:pPr>
      <w:pStyle w:val="Footer"/>
    </w:pPr>
    <w:r>
      <w:fldChar w:fldCharType="begin"/>
    </w:r>
    <w:r w:rsidRPr="00997AF9">
      <w:instrText xml:space="preserve"> FILENAME \p  \* MERGEFORMAT </w:instrText>
    </w:r>
    <w:r>
      <w:fldChar w:fldCharType="separate"/>
    </w:r>
    <w:r w:rsidR="00B6561A" w:rsidRPr="00997AF9">
      <w:t>P:\R\ITU-R\CONF-R\CMR19\000\016ADD10ADD01R.docx</w:t>
    </w:r>
    <w:r>
      <w:fldChar w:fldCharType="end"/>
    </w:r>
    <w:r>
      <w:t xml:space="preserve"> (462012)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CE50" w14:textId="01ED0C75" w:rsidR="00567276" w:rsidRPr="00997AF9" w:rsidRDefault="00567276" w:rsidP="00FB67E5">
    <w:pPr>
      <w:pStyle w:val="Footer"/>
    </w:pPr>
    <w:r>
      <w:fldChar w:fldCharType="begin"/>
    </w:r>
    <w:r w:rsidRPr="00997AF9">
      <w:instrText xml:space="preserve"> FILENAME \p  \* MERGEFORMAT </w:instrText>
    </w:r>
    <w:r>
      <w:fldChar w:fldCharType="separate"/>
    </w:r>
    <w:r w:rsidR="00B6561A" w:rsidRPr="00997AF9">
      <w:t>P:\R\ITU-R\CONF-R\CMR19\000\016ADD10ADD01R.docx</w:t>
    </w:r>
    <w:r>
      <w:fldChar w:fldCharType="end"/>
    </w:r>
    <w:r w:rsidR="00785679">
      <w:t xml:space="preserve"> (462012)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8BF7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7EF793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C82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103B90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16(Add.10)(Add.1)-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133E"/>
    <w:rsid w:val="000A0EF3"/>
    <w:rsid w:val="000C3F55"/>
    <w:rsid w:val="000E4699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74DD1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781B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51F91"/>
    <w:rsid w:val="00763F4F"/>
    <w:rsid w:val="00775720"/>
    <w:rsid w:val="00785679"/>
    <w:rsid w:val="007917AE"/>
    <w:rsid w:val="007A08B5"/>
    <w:rsid w:val="00811633"/>
    <w:rsid w:val="00812452"/>
    <w:rsid w:val="00815749"/>
    <w:rsid w:val="00822C68"/>
    <w:rsid w:val="00872FC8"/>
    <w:rsid w:val="008B43F2"/>
    <w:rsid w:val="008C3257"/>
    <w:rsid w:val="008C401C"/>
    <w:rsid w:val="009119CC"/>
    <w:rsid w:val="00912DDB"/>
    <w:rsid w:val="00917C0A"/>
    <w:rsid w:val="00941A02"/>
    <w:rsid w:val="00966C93"/>
    <w:rsid w:val="00987FA4"/>
    <w:rsid w:val="00997AF9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62A5"/>
    <w:rsid w:val="00A95073"/>
    <w:rsid w:val="00A97EC0"/>
    <w:rsid w:val="00AC66E6"/>
    <w:rsid w:val="00B24E60"/>
    <w:rsid w:val="00B468A6"/>
    <w:rsid w:val="00B5256D"/>
    <w:rsid w:val="00B6561A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DE74BD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0470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78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R16-WRC19-C-0016!A10-A1!MSW-R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63EEB-CCEF-4892-BCB7-CD4B8D014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8CD61-BDD6-4737-9A57-31C646BF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639D1-2E15-48EA-9767-98E0ED2A67B7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7B28A7E-9733-4049-AE4F-5B0262FBCA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2076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R16-WRC19-C-0016!A10-A1!MSW-R</vt:lpstr>
    </vt:vector>
  </TitlesOfParts>
  <Manager>General Secretariat - Pool</Manager>
  <Company>International Telecommunication Union (ITU)</Company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R16-WRC19-C-0016!A10-A1!MSW-R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4</cp:revision>
  <cp:lastPrinted>2019-10-19T16:34:00Z</cp:lastPrinted>
  <dcterms:created xsi:type="dcterms:W3CDTF">2019-10-19T16:34:00Z</dcterms:created>
  <dcterms:modified xsi:type="dcterms:W3CDTF">2019-10-21T11:50:00Z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