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6095CF7" w14:textId="77777777">
        <w:trPr>
          <w:cantSplit/>
        </w:trPr>
        <w:tc>
          <w:tcPr>
            <w:tcW w:w="6911" w:type="dxa"/>
          </w:tcPr>
          <w:p w14:paraId="5BC7DEC5"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DBA1020" w14:textId="77777777" w:rsidR="00A066F1" w:rsidRDefault="005F04D8" w:rsidP="003B2284">
            <w:pPr>
              <w:spacing w:before="0" w:line="240" w:lineRule="atLeast"/>
              <w:jc w:val="right"/>
            </w:pPr>
            <w:bookmarkStart w:id="0" w:name="ditulogo"/>
            <w:bookmarkEnd w:id="0"/>
            <w:r>
              <w:rPr>
                <w:noProof/>
                <w:lang w:eastAsia="en-GB"/>
              </w:rPr>
              <w:drawing>
                <wp:inline distT="0" distB="0" distL="0" distR="0" wp14:anchorId="521E9820" wp14:editId="7ABED28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6BC0CA0" w14:textId="77777777">
        <w:trPr>
          <w:cantSplit/>
        </w:trPr>
        <w:tc>
          <w:tcPr>
            <w:tcW w:w="6911" w:type="dxa"/>
            <w:tcBorders>
              <w:bottom w:val="single" w:sz="12" w:space="0" w:color="auto"/>
            </w:tcBorders>
          </w:tcPr>
          <w:p w14:paraId="30403231"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29D26010" w14:textId="77777777" w:rsidR="00A066F1" w:rsidRPr="00617BE4" w:rsidRDefault="00A066F1" w:rsidP="00A066F1">
            <w:pPr>
              <w:spacing w:before="0" w:line="240" w:lineRule="atLeast"/>
              <w:rPr>
                <w:rFonts w:ascii="Verdana" w:hAnsi="Verdana"/>
                <w:szCs w:val="24"/>
              </w:rPr>
            </w:pPr>
          </w:p>
        </w:tc>
      </w:tr>
      <w:tr w:rsidR="00A066F1" w:rsidRPr="00C324A8" w14:paraId="1581BE70" w14:textId="77777777">
        <w:trPr>
          <w:cantSplit/>
        </w:trPr>
        <w:tc>
          <w:tcPr>
            <w:tcW w:w="6911" w:type="dxa"/>
            <w:tcBorders>
              <w:top w:val="single" w:sz="12" w:space="0" w:color="auto"/>
            </w:tcBorders>
          </w:tcPr>
          <w:p w14:paraId="773CFC2F"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9A3A1C3" w14:textId="77777777" w:rsidR="00A066F1" w:rsidRPr="00C324A8" w:rsidRDefault="00A066F1" w:rsidP="00A066F1">
            <w:pPr>
              <w:spacing w:before="0" w:line="240" w:lineRule="atLeast"/>
              <w:rPr>
                <w:rFonts w:ascii="Verdana" w:hAnsi="Verdana"/>
                <w:sz w:val="20"/>
              </w:rPr>
            </w:pPr>
          </w:p>
        </w:tc>
      </w:tr>
      <w:tr w:rsidR="00A066F1" w:rsidRPr="00C324A8" w14:paraId="06A8E26B" w14:textId="77777777">
        <w:trPr>
          <w:cantSplit/>
          <w:trHeight w:val="23"/>
        </w:trPr>
        <w:tc>
          <w:tcPr>
            <w:tcW w:w="6911" w:type="dxa"/>
            <w:shd w:val="clear" w:color="auto" w:fill="auto"/>
          </w:tcPr>
          <w:p w14:paraId="2D738743"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4418CE2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16(Add.10)</w:t>
            </w:r>
            <w:r w:rsidR="00A066F1" w:rsidRPr="00841216">
              <w:rPr>
                <w:rFonts w:ascii="Verdana" w:hAnsi="Verdana"/>
                <w:b/>
                <w:sz w:val="20"/>
              </w:rPr>
              <w:t>-</w:t>
            </w:r>
            <w:r w:rsidR="005E10C9" w:rsidRPr="00841216">
              <w:rPr>
                <w:rFonts w:ascii="Verdana" w:hAnsi="Verdana"/>
                <w:b/>
                <w:sz w:val="20"/>
              </w:rPr>
              <w:t>E</w:t>
            </w:r>
          </w:p>
        </w:tc>
      </w:tr>
      <w:tr w:rsidR="00A066F1" w:rsidRPr="00C324A8" w14:paraId="22981387" w14:textId="77777777">
        <w:trPr>
          <w:cantSplit/>
          <w:trHeight w:val="23"/>
        </w:trPr>
        <w:tc>
          <w:tcPr>
            <w:tcW w:w="6911" w:type="dxa"/>
            <w:shd w:val="clear" w:color="auto" w:fill="auto"/>
          </w:tcPr>
          <w:p w14:paraId="1802E436"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41F9AE14"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8 October 2019</w:t>
            </w:r>
          </w:p>
        </w:tc>
      </w:tr>
      <w:tr w:rsidR="00A066F1" w:rsidRPr="00C324A8" w14:paraId="48CA1B17" w14:textId="77777777">
        <w:trPr>
          <w:cantSplit/>
          <w:trHeight w:val="23"/>
        </w:trPr>
        <w:tc>
          <w:tcPr>
            <w:tcW w:w="6911" w:type="dxa"/>
            <w:shd w:val="clear" w:color="auto" w:fill="auto"/>
          </w:tcPr>
          <w:p w14:paraId="3F31E8DA"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8BEBF9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E28105A" w14:textId="77777777" w:rsidTr="00025864">
        <w:trPr>
          <w:cantSplit/>
          <w:trHeight w:val="23"/>
        </w:trPr>
        <w:tc>
          <w:tcPr>
            <w:tcW w:w="10031" w:type="dxa"/>
            <w:gridSpan w:val="2"/>
            <w:shd w:val="clear" w:color="auto" w:fill="auto"/>
          </w:tcPr>
          <w:p w14:paraId="0C7E2397" w14:textId="77777777" w:rsidR="00A066F1" w:rsidRPr="00C324A8" w:rsidRDefault="00A066F1" w:rsidP="00A066F1">
            <w:pPr>
              <w:tabs>
                <w:tab w:val="left" w:pos="993"/>
              </w:tabs>
              <w:spacing w:before="0"/>
              <w:rPr>
                <w:rFonts w:ascii="Verdana" w:hAnsi="Verdana"/>
                <w:b/>
                <w:sz w:val="20"/>
              </w:rPr>
            </w:pPr>
          </w:p>
        </w:tc>
      </w:tr>
      <w:tr w:rsidR="00E55816" w:rsidRPr="00C324A8" w14:paraId="4D7BEA49" w14:textId="77777777" w:rsidTr="00025864">
        <w:trPr>
          <w:cantSplit/>
          <w:trHeight w:val="23"/>
        </w:trPr>
        <w:tc>
          <w:tcPr>
            <w:tcW w:w="10031" w:type="dxa"/>
            <w:gridSpan w:val="2"/>
            <w:shd w:val="clear" w:color="auto" w:fill="auto"/>
          </w:tcPr>
          <w:p w14:paraId="420824E3" w14:textId="77777777" w:rsidR="00E55816" w:rsidRDefault="00884D60" w:rsidP="00E55816">
            <w:pPr>
              <w:pStyle w:val="Source"/>
            </w:pPr>
            <w:r>
              <w:t>European Common Proposals</w:t>
            </w:r>
          </w:p>
        </w:tc>
      </w:tr>
      <w:tr w:rsidR="00E55816" w:rsidRPr="00C324A8" w14:paraId="64CD1FD0" w14:textId="77777777" w:rsidTr="00025864">
        <w:trPr>
          <w:cantSplit/>
          <w:trHeight w:val="23"/>
        </w:trPr>
        <w:tc>
          <w:tcPr>
            <w:tcW w:w="10031" w:type="dxa"/>
            <w:gridSpan w:val="2"/>
            <w:shd w:val="clear" w:color="auto" w:fill="auto"/>
          </w:tcPr>
          <w:p w14:paraId="25D7D9D9" w14:textId="77777777" w:rsidR="00E55816" w:rsidRDefault="007D5320" w:rsidP="00E55816">
            <w:pPr>
              <w:pStyle w:val="Title1"/>
            </w:pPr>
            <w:r>
              <w:t>Proposals for the work of the conference</w:t>
            </w:r>
          </w:p>
        </w:tc>
      </w:tr>
      <w:tr w:rsidR="00E55816" w:rsidRPr="00C324A8" w14:paraId="3C887DE5" w14:textId="77777777" w:rsidTr="00025864">
        <w:trPr>
          <w:cantSplit/>
          <w:trHeight w:val="23"/>
        </w:trPr>
        <w:tc>
          <w:tcPr>
            <w:tcW w:w="10031" w:type="dxa"/>
            <w:gridSpan w:val="2"/>
            <w:shd w:val="clear" w:color="auto" w:fill="auto"/>
          </w:tcPr>
          <w:p w14:paraId="2C4A616E" w14:textId="77777777" w:rsidR="00E55816" w:rsidRDefault="00E55816" w:rsidP="00E55816">
            <w:pPr>
              <w:pStyle w:val="Title2"/>
            </w:pPr>
          </w:p>
        </w:tc>
      </w:tr>
      <w:tr w:rsidR="00A538A6" w:rsidRPr="00C324A8" w14:paraId="0AA6C157" w14:textId="77777777" w:rsidTr="00025864">
        <w:trPr>
          <w:cantSplit/>
          <w:trHeight w:val="23"/>
        </w:trPr>
        <w:tc>
          <w:tcPr>
            <w:tcW w:w="10031" w:type="dxa"/>
            <w:gridSpan w:val="2"/>
            <w:shd w:val="clear" w:color="auto" w:fill="auto"/>
          </w:tcPr>
          <w:p w14:paraId="5B52983A" w14:textId="77777777" w:rsidR="00A538A6" w:rsidRDefault="004B13CB" w:rsidP="004B13CB">
            <w:pPr>
              <w:pStyle w:val="Agendaitem"/>
            </w:pPr>
            <w:r>
              <w:t>Agenda item 1.10</w:t>
            </w:r>
          </w:p>
        </w:tc>
      </w:tr>
    </w:tbl>
    <w:bookmarkEnd w:id="6"/>
    <w:bookmarkEnd w:id="7"/>
    <w:p w14:paraId="3A53D908" w14:textId="77777777" w:rsidR="005118F7" w:rsidRPr="00EC5386" w:rsidRDefault="003F1EAD" w:rsidP="00AB5478">
      <w:pPr>
        <w:overflowPunct/>
        <w:autoSpaceDE/>
        <w:autoSpaceDN/>
        <w:adjustRightInd/>
        <w:textAlignment w:val="auto"/>
        <w:rPr>
          <w:lang w:val="en-US"/>
        </w:rPr>
      </w:pPr>
      <w:r w:rsidRPr="00656311">
        <w:rPr>
          <w:lang w:val="en-US"/>
        </w:rPr>
        <w:t>1.10</w:t>
      </w:r>
      <w:r w:rsidRPr="00656311">
        <w:rPr>
          <w:lang w:val="en-US"/>
        </w:rPr>
        <w:tab/>
        <w:t xml:space="preserve">to consider spectrum needs and regulatory provisions for the introduction and use of the </w:t>
      </w:r>
      <w:r w:rsidRPr="00A07DF0">
        <w:rPr>
          <w:spacing w:val="2"/>
          <w:lang w:val="en-US"/>
        </w:rPr>
        <w:t>Global Aeronautical Distress and Safety System (GADSS), in accordance with Resolution</w:t>
      </w:r>
      <w:r>
        <w:rPr>
          <w:spacing w:val="2"/>
          <w:lang w:val="en-US"/>
        </w:rPr>
        <w:t> </w:t>
      </w:r>
      <w:r w:rsidRPr="00A07DF0">
        <w:rPr>
          <w:b/>
          <w:bCs/>
          <w:spacing w:val="2"/>
          <w:lang w:val="en-US"/>
        </w:rPr>
        <w:t>426 (WRC-</w:t>
      </w:r>
      <w:r w:rsidRPr="00656311">
        <w:rPr>
          <w:b/>
          <w:bCs/>
          <w:lang w:val="en-US"/>
        </w:rPr>
        <w:t>15)</w:t>
      </w:r>
      <w:r w:rsidRPr="00656311">
        <w:rPr>
          <w:lang w:val="en-US"/>
        </w:rPr>
        <w:t>;</w:t>
      </w:r>
    </w:p>
    <w:p w14:paraId="3DB9EB1D" w14:textId="77777777" w:rsidR="002D3E84" w:rsidRPr="00E1371D" w:rsidRDefault="002D3E84" w:rsidP="00556613">
      <w:pPr>
        <w:pStyle w:val="Headingb"/>
      </w:pPr>
      <w:r w:rsidRPr="00E1371D">
        <w:t>Introduction</w:t>
      </w:r>
    </w:p>
    <w:p w14:paraId="207D7DE5" w14:textId="77777777" w:rsidR="002D3E84" w:rsidRDefault="002D3E84" w:rsidP="002D3E84">
      <w:r>
        <w:t xml:space="preserve">The International Civil Aviation Organization (ICAO) defined a concept of operations (ConOps) to support the development of the global aeronautical distress and safety system (GADSS). </w:t>
      </w:r>
    </w:p>
    <w:p w14:paraId="0953832D" w14:textId="3D5718CF" w:rsidR="002D3E84" w:rsidRDefault="002D3E84" w:rsidP="002D3E84">
      <w:r>
        <w:t>This additional European Common Proposal contains a proposal to complete the regulatory provisions of the first ECP already adopted in CEPT.</w:t>
      </w:r>
    </w:p>
    <w:p w14:paraId="0AD29DC2" w14:textId="77777777" w:rsidR="00187BD9" w:rsidRPr="00556613" w:rsidRDefault="00187BD9" w:rsidP="00187BD9">
      <w:pPr>
        <w:tabs>
          <w:tab w:val="clear" w:pos="1134"/>
          <w:tab w:val="clear" w:pos="1871"/>
          <w:tab w:val="clear" w:pos="2268"/>
        </w:tabs>
        <w:overflowPunct/>
        <w:autoSpaceDE/>
        <w:autoSpaceDN/>
        <w:adjustRightInd/>
        <w:spacing w:before="0"/>
        <w:textAlignment w:val="auto"/>
      </w:pPr>
      <w:r w:rsidRPr="00556613">
        <w:br w:type="page"/>
      </w:r>
    </w:p>
    <w:p w14:paraId="47BEEDB1" w14:textId="77777777" w:rsidR="00F56BBF" w:rsidRPr="00E1371D" w:rsidRDefault="00F56BBF" w:rsidP="00F56BBF">
      <w:pPr>
        <w:pStyle w:val="Headingb"/>
      </w:pPr>
      <w:bookmarkStart w:id="8" w:name="_Toc451865352"/>
      <w:r>
        <w:lastRenderedPageBreak/>
        <w:t>Proposal</w:t>
      </w:r>
    </w:p>
    <w:p w14:paraId="4CFAE222" w14:textId="1E091C38" w:rsidR="0091797C" w:rsidRPr="00F60B48" w:rsidRDefault="0091797C" w:rsidP="0091797C">
      <w:pPr>
        <w:pStyle w:val="ArtNo"/>
      </w:pPr>
      <w:r w:rsidRPr="00F60B48">
        <w:t xml:space="preserve">ARTICLE </w:t>
      </w:r>
      <w:r w:rsidRPr="00F60B48">
        <w:rPr>
          <w:rStyle w:val="href"/>
        </w:rPr>
        <w:t>30</w:t>
      </w:r>
      <w:bookmarkEnd w:id="8"/>
    </w:p>
    <w:p w14:paraId="4FC21734" w14:textId="77777777" w:rsidR="0091797C" w:rsidRPr="00F60B48" w:rsidRDefault="0091797C" w:rsidP="0091797C">
      <w:pPr>
        <w:pStyle w:val="Arttitle"/>
      </w:pPr>
      <w:bookmarkStart w:id="9" w:name="_Toc327956644"/>
      <w:bookmarkStart w:id="10" w:name="_Toc451865353"/>
      <w:r w:rsidRPr="00F60B48">
        <w:t>General provisions</w:t>
      </w:r>
      <w:bookmarkEnd w:id="9"/>
      <w:bookmarkEnd w:id="10"/>
    </w:p>
    <w:p w14:paraId="64011276" w14:textId="77777777" w:rsidR="0091797C" w:rsidRPr="00745F7D" w:rsidRDefault="0091797C" w:rsidP="0091797C">
      <w:pPr>
        <w:pStyle w:val="Section1"/>
        <w:keepNext/>
        <w:tabs>
          <w:tab w:val="left" w:pos="1134"/>
          <w:tab w:val="left" w:pos="1871"/>
          <w:tab w:val="left" w:pos="2268"/>
        </w:tabs>
        <w:rPr>
          <w:lang w:val="en-US"/>
        </w:rPr>
      </w:pPr>
      <w:r w:rsidRPr="00F60B48">
        <w:rPr>
          <w:lang w:val="en-US"/>
        </w:rPr>
        <w:t>Section I − Introduction</w:t>
      </w:r>
    </w:p>
    <w:p w14:paraId="182E1A47" w14:textId="77777777" w:rsidR="00345515" w:rsidRDefault="003F1EAD">
      <w:pPr>
        <w:pStyle w:val="Proposal"/>
      </w:pPr>
      <w:r>
        <w:t>ADD</w:t>
      </w:r>
      <w:r>
        <w:tab/>
        <w:t>EUR/16A10A1/1</w:t>
      </w:r>
    </w:p>
    <w:p w14:paraId="3BB2CE5D" w14:textId="02B17878" w:rsidR="00345515" w:rsidRDefault="003F1EAD" w:rsidP="00556613">
      <w:pPr>
        <w:pStyle w:val="Note"/>
      </w:pPr>
      <w:r>
        <w:rPr>
          <w:rStyle w:val="Artdef"/>
        </w:rPr>
        <w:t>30.1A</w:t>
      </w:r>
      <w:r>
        <w:tab/>
      </w:r>
      <w:r w:rsidR="002D3E84">
        <w:t>§1A</w:t>
      </w:r>
      <w:r w:rsidR="002D3E84">
        <w:tab/>
      </w:r>
      <w:r w:rsidR="002D3E84" w:rsidRPr="00230800">
        <w:t xml:space="preserve">The </w:t>
      </w:r>
      <w:r w:rsidR="002D3E84">
        <w:t xml:space="preserve">concept of the </w:t>
      </w:r>
      <w:r w:rsidR="002D3E84" w:rsidRPr="00230800">
        <w:t>global aeronautical distress and safety system</w:t>
      </w:r>
      <w:r w:rsidR="002D3E84">
        <w:t xml:space="preserve"> (GADSS)</w:t>
      </w:r>
      <w:r w:rsidR="002D3E84" w:rsidRPr="00230800">
        <w:t xml:space="preserve"> </w:t>
      </w:r>
      <w:r w:rsidR="002D3E84">
        <w:t>does</w:t>
      </w:r>
      <w:r w:rsidR="002D3E84" w:rsidRPr="00230800">
        <w:t xml:space="preserve"> not establish any priority in the Radio Regulations</w:t>
      </w:r>
      <w:r w:rsidR="002D3E84">
        <w:t xml:space="preserve"> and</w:t>
      </w:r>
      <w:r w:rsidR="002D3E84" w:rsidRPr="00230800">
        <w:t xml:space="preserve"> </w:t>
      </w:r>
      <w:r w:rsidR="002D3E84">
        <w:t>does</w:t>
      </w:r>
      <w:r w:rsidR="002D3E84" w:rsidRPr="00230800">
        <w:t xml:space="preserve"> not </w:t>
      </w:r>
      <w:r w:rsidR="002D3E84">
        <w:t xml:space="preserve">impose any additional constraints on the other systems operating under the same radiocommunication service or other services, in particular systems contributing to the GADSS shall not require more protection from interference than the </w:t>
      </w:r>
      <w:r w:rsidR="002D3E84" w:rsidRPr="00C77CA0">
        <w:t xml:space="preserve">sharing criteria contained in these Regulations or </w:t>
      </w:r>
      <w:r w:rsidR="002D3E84">
        <w:t xml:space="preserve">in ITU-R Recommendations </w:t>
      </w:r>
      <w:r w:rsidR="002D3E84" w:rsidRPr="00C77CA0">
        <w:t>or in special agreements as provided for in these Regulations</w:t>
      </w:r>
      <w:r w:rsidR="002D3E84">
        <w:t>.</w:t>
      </w:r>
      <w:r w:rsidR="002D3E84">
        <w:rPr>
          <w:sz w:val="16"/>
          <w:szCs w:val="16"/>
        </w:rPr>
        <w:t>     (WRC</w:t>
      </w:r>
      <w:r w:rsidR="002D3E84">
        <w:rPr>
          <w:sz w:val="16"/>
          <w:szCs w:val="16"/>
        </w:rPr>
        <w:noBreakHyphen/>
        <w:t>19)</w:t>
      </w:r>
    </w:p>
    <w:p w14:paraId="55A3A4F1" w14:textId="6A0175E9" w:rsidR="002D3E84" w:rsidRDefault="003F1EAD" w:rsidP="00411C49">
      <w:pPr>
        <w:pStyle w:val="Reasons"/>
      </w:pPr>
      <w:r>
        <w:rPr>
          <w:b/>
        </w:rPr>
        <w:t>Reasons:</w:t>
      </w:r>
      <w:r>
        <w:tab/>
      </w:r>
      <w:r w:rsidR="002D3E84" w:rsidRPr="00FF362B">
        <w:t>The Global Aeronautical Distress and Safety System is a concept of operations and provides high level requirements but not the devices/equipment that would contribute to comply to these requirements. The GADSS does not contain any technical characteristics that would be needed by ITU-R to be able to conduct compatibility and sharing studies with other systems operating in the same service or in other services. This addition</w:t>
      </w:r>
      <w:r w:rsidR="00556613">
        <w:t>al</w:t>
      </w:r>
      <w:r w:rsidR="002D3E84" w:rsidRPr="00FF362B">
        <w:t xml:space="preserve"> provision aims to avoid special safety status associated to the GADSS which may have an impact on other services allocated to the same frequency band or in adjacent band.</w:t>
      </w:r>
    </w:p>
    <w:p w14:paraId="01FBA59E" w14:textId="77777777" w:rsidR="002D3E84" w:rsidRDefault="002D3E84">
      <w:pPr>
        <w:jc w:val="center"/>
      </w:pPr>
      <w:r>
        <w:t>______________</w:t>
      </w:r>
      <w:bookmarkStart w:id="11" w:name="_GoBack"/>
      <w:bookmarkEnd w:id="11"/>
    </w:p>
    <w:sectPr w:rsidR="002D3E84"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237D6" w14:textId="77777777" w:rsidR="00B22F49" w:rsidRDefault="00B22F49">
      <w:r>
        <w:separator/>
      </w:r>
    </w:p>
  </w:endnote>
  <w:endnote w:type="continuationSeparator" w:id="0">
    <w:p w14:paraId="4D7F7265" w14:textId="77777777" w:rsidR="00B22F49" w:rsidRDefault="00B2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00C7" w14:textId="77777777" w:rsidR="00E45D05" w:rsidRDefault="00E45D05">
    <w:pPr>
      <w:framePr w:wrap="around" w:vAnchor="text" w:hAnchor="margin" w:xAlign="right" w:y="1"/>
    </w:pPr>
    <w:r>
      <w:fldChar w:fldCharType="begin"/>
    </w:r>
    <w:r>
      <w:instrText xml:space="preserve">PAGE  </w:instrText>
    </w:r>
    <w:r>
      <w:fldChar w:fldCharType="end"/>
    </w:r>
  </w:p>
  <w:p w14:paraId="4508A9BC" w14:textId="1E8BA23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F0999">
      <w:rPr>
        <w:noProof/>
        <w:lang w:val="en-US"/>
      </w:rPr>
      <w:t>P:\ENG\ITU-R\CONF-R\CMR19\000\016ADD10ADD01E.docx</w:t>
    </w:r>
    <w:r>
      <w:fldChar w:fldCharType="end"/>
    </w:r>
    <w:r w:rsidRPr="0041348E">
      <w:rPr>
        <w:lang w:val="en-US"/>
      </w:rPr>
      <w:tab/>
    </w:r>
    <w:r>
      <w:fldChar w:fldCharType="begin"/>
    </w:r>
    <w:r>
      <w:instrText xml:space="preserve"> SAVEDATE \@ DD.MM.YY </w:instrText>
    </w:r>
    <w:r>
      <w:fldChar w:fldCharType="separate"/>
    </w:r>
    <w:r w:rsidR="000F0999">
      <w:rPr>
        <w:noProof/>
      </w:rPr>
      <w:t>17.10.19</w:t>
    </w:r>
    <w:r>
      <w:fldChar w:fldCharType="end"/>
    </w:r>
    <w:r w:rsidRPr="0041348E">
      <w:rPr>
        <w:lang w:val="en-US"/>
      </w:rPr>
      <w:tab/>
    </w:r>
    <w:r>
      <w:fldChar w:fldCharType="begin"/>
    </w:r>
    <w:r>
      <w:instrText xml:space="preserve"> PRINTDATE \@ DD.MM.YY </w:instrText>
    </w:r>
    <w:r>
      <w:fldChar w:fldCharType="separate"/>
    </w:r>
    <w:r w:rsidR="000F0999">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9111" w14:textId="69580408" w:rsidR="00E45D05" w:rsidRDefault="00E45D05" w:rsidP="009B1EA1">
    <w:pPr>
      <w:pStyle w:val="Footer"/>
    </w:pPr>
    <w:r>
      <w:fldChar w:fldCharType="begin"/>
    </w:r>
    <w:r w:rsidRPr="0041348E">
      <w:rPr>
        <w:lang w:val="en-US"/>
      </w:rPr>
      <w:instrText xml:space="preserve"> FILENAME \p  \* MERGEFORMAT </w:instrText>
    </w:r>
    <w:r>
      <w:fldChar w:fldCharType="separate"/>
    </w:r>
    <w:r w:rsidR="000F0999">
      <w:rPr>
        <w:lang w:val="en-US"/>
      </w:rPr>
      <w:t>P:\ENG\ITU-R\CONF-R\CMR19\000\016ADD10ADD01E.docx</w:t>
    </w:r>
    <w:r>
      <w:fldChar w:fldCharType="end"/>
    </w:r>
    <w:r w:rsidR="00556613">
      <w:t xml:space="preserve"> (462012)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7884" w14:textId="32826C6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0F0999">
      <w:rPr>
        <w:lang w:val="en-US"/>
      </w:rPr>
      <w:t>P:\ENG\ITU-R\CONF-R\CMR19\000\016ADD10ADD01E.docx</w:t>
    </w:r>
    <w:r>
      <w:fldChar w:fldCharType="end"/>
    </w:r>
    <w:r w:rsidR="00556613">
      <w:t xml:space="preserve"> (462012)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F42CA" w14:textId="77777777" w:rsidR="00B22F49" w:rsidRDefault="00B22F49">
      <w:r>
        <w:rPr>
          <w:b/>
        </w:rPr>
        <w:t>_______________</w:t>
      </w:r>
    </w:p>
  </w:footnote>
  <w:footnote w:type="continuationSeparator" w:id="0">
    <w:p w14:paraId="147BC953" w14:textId="77777777" w:rsidR="00B22F49" w:rsidRDefault="00B22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421E" w14:textId="77777777" w:rsidR="00E45D05" w:rsidRDefault="00A066F1" w:rsidP="00187BD9">
    <w:pPr>
      <w:pStyle w:val="Header"/>
    </w:pPr>
    <w:r>
      <w:fldChar w:fldCharType="begin"/>
    </w:r>
    <w:r>
      <w:instrText xml:space="preserve"> PAGE  \* MERGEFORMAT </w:instrText>
    </w:r>
    <w:r>
      <w:fldChar w:fldCharType="separate"/>
    </w:r>
    <w:r w:rsidR="00F60B48">
      <w:rPr>
        <w:noProof/>
      </w:rPr>
      <w:t>2</w:t>
    </w:r>
    <w:r>
      <w:fldChar w:fldCharType="end"/>
    </w:r>
  </w:p>
  <w:p w14:paraId="72102687" w14:textId="77777777" w:rsidR="00A066F1" w:rsidRPr="00A066F1" w:rsidRDefault="00187BD9" w:rsidP="00241FA2">
    <w:pPr>
      <w:pStyle w:val="Header"/>
    </w:pPr>
    <w:r>
      <w:t>CMR1</w:t>
    </w:r>
    <w:r w:rsidR="00202756">
      <w:t>9</w:t>
    </w:r>
    <w:r w:rsidR="00A066F1">
      <w:t>/</w:t>
    </w:r>
    <w:bookmarkStart w:id="12" w:name="OLE_LINK1"/>
    <w:bookmarkStart w:id="13" w:name="OLE_LINK2"/>
    <w:bookmarkStart w:id="14" w:name="OLE_LINK3"/>
    <w:r w:rsidR="00EB55C6">
      <w:t>16(Add.10)(Add.1)</w:t>
    </w:r>
    <w:bookmarkEnd w:id="12"/>
    <w:bookmarkEnd w:id="13"/>
    <w:bookmarkEnd w:id="14"/>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9069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7A69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1A0E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B2A3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5ED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42D9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22C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B6C2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1878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388F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0999"/>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8710F"/>
    <w:rsid w:val="002B349C"/>
    <w:rsid w:val="002D3E84"/>
    <w:rsid w:val="002D58BE"/>
    <w:rsid w:val="002F4747"/>
    <w:rsid w:val="00302605"/>
    <w:rsid w:val="00345515"/>
    <w:rsid w:val="00361B37"/>
    <w:rsid w:val="00377BD3"/>
    <w:rsid w:val="00384088"/>
    <w:rsid w:val="003852CE"/>
    <w:rsid w:val="0039169B"/>
    <w:rsid w:val="003A7F8C"/>
    <w:rsid w:val="003B2284"/>
    <w:rsid w:val="003B532E"/>
    <w:rsid w:val="003D0F8B"/>
    <w:rsid w:val="003E0DB6"/>
    <w:rsid w:val="003F1EAD"/>
    <w:rsid w:val="0041348E"/>
    <w:rsid w:val="00420873"/>
    <w:rsid w:val="00492075"/>
    <w:rsid w:val="004969AD"/>
    <w:rsid w:val="004A26C4"/>
    <w:rsid w:val="004B13CB"/>
    <w:rsid w:val="004D26EA"/>
    <w:rsid w:val="004D2BFB"/>
    <w:rsid w:val="004D5D5C"/>
    <w:rsid w:val="004F3DC0"/>
    <w:rsid w:val="0050139F"/>
    <w:rsid w:val="0055140B"/>
    <w:rsid w:val="00556613"/>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B4623"/>
    <w:rsid w:val="007D5320"/>
    <w:rsid w:val="00800972"/>
    <w:rsid w:val="00804475"/>
    <w:rsid w:val="00811633"/>
    <w:rsid w:val="00814037"/>
    <w:rsid w:val="00841216"/>
    <w:rsid w:val="00842AF0"/>
    <w:rsid w:val="0086171E"/>
    <w:rsid w:val="00872FC8"/>
    <w:rsid w:val="008845D0"/>
    <w:rsid w:val="00884D60"/>
    <w:rsid w:val="008B43F2"/>
    <w:rsid w:val="008B6CFF"/>
    <w:rsid w:val="0091797C"/>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22F49"/>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30C26"/>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56BBF"/>
    <w:rsid w:val="00F60B48"/>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9DA91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1797C"/>
  </w:style>
  <w:style w:type="character" w:customStyle="1" w:styleId="ArttitleCar">
    <w:name w:val="Art_title Car"/>
    <w:basedOn w:val="DefaultParagraphFont"/>
    <w:link w:val="Arttitle"/>
    <w:rsid w:val="0091797C"/>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R16-WRC19-C-0016!A10-A1!MSW-E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15AB0-2961-4511-959B-D5D778751C8B}">
  <ds:schemaRef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8B92FC4-6235-4C73-9BBA-2FA720A9B4A5}">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3F1939C8-89D3-4C8F-9292-14EB12E1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299</Words>
  <Characters>1744</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R16-WRC19-C-0016!A10-A1!MSW-E</vt:lpstr>
    </vt:vector>
  </TitlesOfParts>
  <Manager>General Secretariat - Pool</Manager>
  <Company>International Telecommunication Union (ITU)</Company>
  <LinksUpToDate>false</LinksUpToDate>
  <CharactersWithSpaces>2029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R16-WRC19-C-0016!A10-A1!MSW-E</dc:title>
  <dc:subject>World Radiocommunication Conference - 2019</dc:subject>
  <dc:creator>Documents Proposals Manager (DPM)</dc:creator>
  <cp:keywords>DPM_v2019.10.3.1_prod</cp:keywords>
  <dc:description>Uploaded on 2015.07.06</dc:description>
  <cp:lastModifiedBy>English</cp:lastModifiedBy>
  <cp:revision>8</cp:revision>
  <cp:lastPrinted>2019-10-17T15:58:00Z</cp:lastPrinted>
  <dcterms:created xsi:type="dcterms:W3CDTF">2019-10-10T09:49:00Z</dcterms:created>
  <dcterms:modified xsi:type="dcterms:W3CDTF">2019-10-17T15:58:00Z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