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14:paraId="3143D263" w14:textId="77777777" w:rsidTr="0050008E">
        <w:trPr>
          <w:cantSplit/>
        </w:trPr>
        <w:tc>
          <w:tcPr>
            <w:tcW w:w="6911" w:type="dxa"/>
          </w:tcPr>
          <w:p w14:paraId="79D0F26A" w14:textId="77777777" w:rsidR="00C8286D" w:rsidRPr="00DF23FC" w:rsidRDefault="00C8286D" w:rsidP="00C8286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Pr="006124AD">
              <w:rPr>
                <w:rFonts w:ascii="Verdana" w:hAnsi="Verdana"/>
                <w:b/>
                <w:bCs/>
                <w:position w:val="6"/>
                <w:sz w:val="17"/>
                <w:szCs w:val="17"/>
              </w:rPr>
              <w:t xml:space="preserve">Sharm el-Sheikh (Egipto), 28 de octubre </w:t>
            </w:r>
            <w:r w:rsidR="009A599E">
              <w:rPr>
                <w:rFonts w:ascii="Verdana" w:hAnsi="Verdana"/>
                <w:b/>
                <w:bCs/>
                <w:position w:val="6"/>
                <w:sz w:val="17"/>
                <w:szCs w:val="17"/>
              </w:rPr>
              <w:t>–</w:t>
            </w:r>
            <w:r w:rsidRPr="006124AD">
              <w:rPr>
                <w:rFonts w:ascii="Verdana" w:hAnsi="Verdana"/>
                <w:b/>
                <w:bCs/>
                <w:position w:val="6"/>
                <w:sz w:val="17"/>
                <w:szCs w:val="17"/>
              </w:rPr>
              <w:t xml:space="preserve"> 22 de noviembre de 2019</w:t>
            </w:r>
          </w:p>
        </w:tc>
        <w:tc>
          <w:tcPr>
            <w:tcW w:w="3120" w:type="dxa"/>
          </w:tcPr>
          <w:p w14:paraId="5FF0BB07" w14:textId="77777777" w:rsidR="00C8286D" w:rsidRDefault="00C8286D" w:rsidP="00C8286D">
            <w:pPr>
              <w:spacing w:before="0" w:line="240" w:lineRule="atLeast"/>
              <w:jc w:val="right"/>
            </w:pPr>
            <w:bookmarkStart w:id="0" w:name="ditulogo"/>
            <w:bookmarkEnd w:id="0"/>
            <w:r>
              <w:rPr>
                <w:rFonts w:ascii="Verdana" w:hAnsi="Verdana"/>
                <w:b/>
                <w:bCs/>
                <w:noProof/>
                <w:szCs w:val="24"/>
                <w:lang w:val="en-US" w:eastAsia="zh-CN"/>
              </w:rPr>
              <w:drawing>
                <wp:inline distT="0" distB="0" distL="0" distR="0" wp14:anchorId="6270AA51" wp14:editId="1742D6A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9538D2" w14:paraId="7BBDE530" w14:textId="77777777" w:rsidTr="00A1779F">
        <w:trPr>
          <w:cantSplit/>
        </w:trPr>
        <w:tc>
          <w:tcPr>
            <w:tcW w:w="10031" w:type="dxa"/>
            <w:gridSpan w:val="2"/>
            <w:tcBorders>
              <w:bottom w:val="single" w:sz="12" w:space="0" w:color="auto"/>
            </w:tcBorders>
          </w:tcPr>
          <w:p w14:paraId="11EAE773" w14:textId="77777777" w:rsidR="00C8286D" w:rsidRPr="009538D2" w:rsidRDefault="00C8286D" w:rsidP="00C8286D">
            <w:pPr>
              <w:spacing w:before="0" w:after="48" w:line="240" w:lineRule="atLeast"/>
              <w:rPr>
                <w:rFonts w:ascii="Verdana" w:hAnsi="Verdana"/>
                <w:b/>
                <w:smallCaps/>
                <w:sz w:val="20"/>
              </w:rPr>
            </w:pPr>
            <w:bookmarkStart w:id="1" w:name="dhead"/>
          </w:p>
        </w:tc>
      </w:tr>
      <w:tr w:rsidR="00C8286D" w:rsidRPr="00C324A8" w14:paraId="647E0479" w14:textId="77777777" w:rsidTr="0050008E">
        <w:trPr>
          <w:cantSplit/>
        </w:trPr>
        <w:tc>
          <w:tcPr>
            <w:tcW w:w="6911" w:type="dxa"/>
            <w:tcBorders>
              <w:top w:val="single" w:sz="12" w:space="0" w:color="auto"/>
            </w:tcBorders>
          </w:tcPr>
          <w:p w14:paraId="3F0E6E67" w14:textId="77777777" w:rsidR="00C8286D" w:rsidRPr="00C324A8" w:rsidRDefault="00C8286D" w:rsidP="00C8286D">
            <w:pPr>
              <w:spacing w:before="0" w:after="48" w:line="240" w:lineRule="atLeast"/>
              <w:rPr>
                <w:rFonts w:ascii="Verdana" w:hAnsi="Verdana"/>
                <w:b/>
                <w:smallCaps/>
                <w:sz w:val="20"/>
              </w:rPr>
            </w:pPr>
          </w:p>
        </w:tc>
        <w:tc>
          <w:tcPr>
            <w:tcW w:w="3120" w:type="dxa"/>
            <w:tcBorders>
              <w:top w:val="single" w:sz="12" w:space="0" w:color="auto"/>
            </w:tcBorders>
          </w:tcPr>
          <w:p w14:paraId="27AE4AF3" w14:textId="77777777" w:rsidR="00C8286D" w:rsidRPr="00C324A8" w:rsidRDefault="00C8286D" w:rsidP="00C8286D">
            <w:pPr>
              <w:spacing w:before="0" w:line="240" w:lineRule="atLeast"/>
              <w:rPr>
                <w:rFonts w:ascii="Verdana" w:hAnsi="Verdana"/>
                <w:sz w:val="20"/>
              </w:rPr>
            </w:pPr>
          </w:p>
        </w:tc>
      </w:tr>
      <w:tr w:rsidR="00C8286D" w:rsidRPr="00C324A8" w14:paraId="644CBF24" w14:textId="77777777" w:rsidTr="0050008E">
        <w:trPr>
          <w:cantSplit/>
          <w:trHeight w:val="23"/>
        </w:trPr>
        <w:tc>
          <w:tcPr>
            <w:tcW w:w="6911" w:type="dxa"/>
            <w:vMerge w:val="restart"/>
          </w:tcPr>
          <w:p w14:paraId="517E78A3" w14:textId="4956C55C" w:rsidR="00C8286D" w:rsidRPr="00074C39" w:rsidRDefault="00074C39" w:rsidP="00C8286D">
            <w:pPr>
              <w:tabs>
                <w:tab w:val="left" w:pos="851"/>
              </w:tabs>
              <w:spacing w:before="0" w:line="240" w:lineRule="atLeast"/>
              <w:rPr>
                <w:rFonts w:ascii="Verdana" w:hAnsi="Verdana"/>
                <w:b/>
                <w:bCs/>
                <w:sz w:val="20"/>
              </w:rPr>
            </w:pPr>
            <w:bookmarkStart w:id="2" w:name="dnum" w:colFirst="1" w:colLast="1"/>
            <w:bookmarkStart w:id="3" w:name="dmeeting" w:colFirst="0" w:colLast="0"/>
            <w:bookmarkEnd w:id="1"/>
            <w:r>
              <w:rPr>
                <w:rFonts w:ascii="Verdana" w:hAnsi="Verdana"/>
                <w:b/>
                <w:bCs/>
                <w:sz w:val="20"/>
              </w:rPr>
              <w:t>SESIÓN PLENARIA</w:t>
            </w:r>
          </w:p>
        </w:tc>
        <w:tc>
          <w:tcPr>
            <w:tcW w:w="3120" w:type="dxa"/>
          </w:tcPr>
          <w:p w14:paraId="7BE6E784" w14:textId="4B364658" w:rsidR="00C8286D" w:rsidRPr="00C8286D" w:rsidRDefault="001B60E1" w:rsidP="00C8286D">
            <w:pPr>
              <w:tabs>
                <w:tab w:val="left" w:pos="851"/>
              </w:tabs>
              <w:spacing w:before="0" w:line="240" w:lineRule="atLeast"/>
              <w:rPr>
                <w:rFonts w:ascii="Verdana" w:hAnsi="Verdana"/>
                <w:sz w:val="20"/>
              </w:rPr>
            </w:pPr>
            <w:r>
              <w:rPr>
                <w:rFonts w:ascii="Verdana" w:hAnsi="Verdana"/>
                <w:b/>
                <w:sz w:val="20"/>
              </w:rPr>
              <w:t>Corrigéndum 1 al</w:t>
            </w:r>
            <w:r>
              <w:rPr>
                <w:rFonts w:ascii="Verdana" w:hAnsi="Verdana"/>
                <w:b/>
                <w:sz w:val="20"/>
              </w:rPr>
              <w:br/>
            </w:r>
            <w:r w:rsidR="00C8286D">
              <w:rPr>
                <w:rFonts w:ascii="Verdana" w:hAnsi="Verdana"/>
                <w:b/>
                <w:sz w:val="20"/>
              </w:rPr>
              <w:t xml:space="preserve">Documento </w:t>
            </w:r>
            <w:r>
              <w:rPr>
                <w:rFonts w:ascii="Verdana" w:hAnsi="Verdana"/>
                <w:b/>
                <w:sz w:val="20"/>
              </w:rPr>
              <w:t>15</w:t>
            </w:r>
            <w:r w:rsidR="00C8286D">
              <w:rPr>
                <w:rFonts w:ascii="Verdana" w:hAnsi="Verdana"/>
                <w:b/>
                <w:sz w:val="20"/>
              </w:rPr>
              <w:t>-S</w:t>
            </w:r>
          </w:p>
        </w:tc>
      </w:tr>
      <w:tr w:rsidR="00C8286D" w:rsidRPr="00C324A8" w14:paraId="3F9485DD" w14:textId="77777777" w:rsidTr="0050008E">
        <w:trPr>
          <w:cantSplit/>
          <w:trHeight w:val="23"/>
        </w:trPr>
        <w:tc>
          <w:tcPr>
            <w:tcW w:w="6911" w:type="dxa"/>
            <w:vMerge/>
          </w:tcPr>
          <w:p w14:paraId="6F4DC295" w14:textId="77777777" w:rsidR="00C8286D" w:rsidRPr="00C324A8" w:rsidRDefault="00C8286D"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14:paraId="152ECDA9" w14:textId="54315CC6" w:rsidR="00C8286D" w:rsidRPr="00C8286D" w:rsidRDefault="008B41AF" w:rsidP="00C8286D">
            <w:pPr>
              <w:tabs>
                <w:tab w:val="left" w:pos="993"/>
              </w:tabs>
              <w:spacing w:before="0"/>
              <w:rPr>
                <w:rFonts w:ascii="Verdana" w:hAnsi="Verdana"/>
                <w:sz w:val="20"/>
              </w:rPr>
            </w:pPr>
            <w:r>
              <w:rPr>
                <w:rFonts w:ascii="Verdana" w:hAnsi="Verdana"/>
                <w:b/>
                <w:sz w:val="20"/>
              </w:rPr>
              <w:t>17</w:t>
            </w:r>
            <w:r w:rsidR="00C8286D">
              <w:rPr>
                <w:rFonts w:ascii="Verdana" w:hAnsi="Verdana"/>
                <w:b/>
                <w:sz w:val="20"/>
              </w:rPr>
              <w:t xml:space="preserve"> de </w:t>
            </w:r>
            <w:r>
              <w:rPr>
                <w:rFonts w:ascii="Verdana" w:hAnsi="Verdana"/>
                <w:b/>
                <w:sz w:val="20"/>
              </w:rPr>
              <w:t>octubre</w:t>
            </w:r>
            <w:r w:rsidR="00C8286D">
              <w:rPr>
                <w:rFonts w:ascii="Verdana" w:hAnsi="Verdana"/>
                <w:b/>
                <w:sz w:val="20"/>
              </w:rPr>
              <w:t xml:space="preserve"> de </w:t>
            </w:r>
            <w:r w:rsidR="00C8286D" w:rsidRPr="001B60E1">
              <w:rPr>
                <w:rFonts w:ascii="Verdana" w:hAnsi="Verdana"/>
                <w:b/>
                <w:sz w:val="20"/>
              </w:rPr>
              <w:t>201</w:t>
            </w:r>
            <w:r w:rsidR="001B60E1">
              <w:rPr>
                <w:rFonts w:ascii="Verdana" w:hAnsi="Verdana"/>
                <w:b/>
                <w:sz w:val="20"/>
              </w:rPr>
              <w:t>9</w:t>
            </w:r>
          </w:p>
        </w:tc>
      </w:tr>
      <w:tr w:rsidR="00C8286D" w:rsidRPr="00C324A8" w14:paraId="78A0032C" w14:textId="77777777" w:rsidTr="0050008E">
        <w:trPr>
          <w:cantSplit/>
          <w:trHeight w:val="23"/>
        </w:trPr>
        <w:tc>
          <w:tcPr>
            <w:tcW w:w="6911" w:type="dxa"/>
            <w:vMerge/>
          </w:tcPr>
          <w:p w14:paraId="3FE05556" w14:textId="77777777" w:rsidR="00C8286D" w:rsidRPr="00C324A8" w:rsidRDefault="00C8286D" w:rsidP="0050008E">
            <w:pPr>
              <w:tabs>
                <w:tab w:val="left" w:pos="851"/>
              </w:tabs>
              <w:spacing w:line="240" w:lineRule="atLeast"/>
              <w:rPr>
                <w:rFonts w:ascii="Verdana" w:hAnsi="Verdana"/>
                <w:b/>
                <w:sz w:val="20"/>
              </w:rPr>
            </w:pPr>
            <w:bookmarkStart w:id="5" w:name="dorlang" w:colFirst="1" w:colLast="1"/>
            <w:bookmarkEnd w:id="4"/>
          </w:p>
        </w:tc>
        <w:tc>
          <w:tcPr>
            <w:tcW w:w="3120" w:type="dxa"/>
          </w:tcPr>
          <w:p w14:paraId="1C36AD38" w14:textId="77777777" w:rsidR="00C8286D" w:rsidRPr="00C8286D" w:rsidRDefault="00C8286D" w:rsidP="00C8286D">
            <w:pPr>
              <w:tabs>
                <w:tab w:val="left" w:pos="993"/>
              </w:tabs>
              <w:spacing w:before="0" w:after="120"/>
              <w:rPr>
                <w:rFonts w:ascii="Verdana" w:hAnsi="Verdana"/>
                <w:sz w:val="20"/>
              </w:rPr>
            </w:pPr>
            <w:r>
              <w:rPr>
                <w:rFonts w:ascii="Verdana" w:hAnsi="Verdana"/>
                <w:b/>
                <w:sz w:val="20"/>
              </w:rPr>
              <w:t>Original: inglés</w:t>
            </w:r>
          </w:p>
        </w:tc>
      </w:tr>
      <w:tr w:rsidR="00C8286D" w14:paraId="7045030B" w14:textId="77777777" w:rsidTr="0050008E">
        <w:trPr>
          <w:cantSplit/>
        </w:trPr>
        <w:tc>
          <w:tcPr>
            <w:tcW w:w="10031" w:type="dxa"/>
            <w:gridSpan w:val="2"/>
          </w:tcPr>
          <w:p w14:paraId="2DA6BA47" w14:textId="490CE369" w:rsidR="00C8286D" w:rsidRDefault="008B41AF" w:rsidP="0050008E">
            <w:pPr>
              <w:pStyle w:val="Source"/>
            </w:pPr>
            <w:bookmarkStart w:id="6" w:name="dsource" w:colFirst="0" w:colLast="0"/>
            <w:bookmarkEnd w:id="5"/>
            <w:r>
              <w:t>Nota del Secretario General</w:t>
            </w:r>
          </w:p>
        </w:tc>
      </w:tr>
      <w:tr w:rsidR="00C8286D" w14:paraId="6E40EF96" w14:textId="77777777" w:rsidTr="0050008E">
        <w:trPr>
          <w:cantSplit/>
        </w:trPr>
        <w:tc>
          <w:tcPr>
            <w:tcW w:w="10031" w:type="dxa"/>
            <w:gridSpan w:val="2"/>
          </w:tcPr>
          <w:p w14:paraId="2292A141" w14:textId="64F817AB" w:rsidR="00C8286D" w:rsidRDefault="008B41AF" w:rsidP="0050008E">
            <w:pPr>
              <w:pStyle w:val="Title1"/>
            </w:pPr>
            <w:bookmarkStart w:id="7" w:name="dtitle1" w:colFirst="0" w:colLast="0"/>
            <w:bookmarkEnd w:id="6"/>
            <w:r>
              <w:t>INFORME DE LA JUNTA DEL REGLAMENTO DE RADIOCOMUNICACIONES A LA CMR-19 SOBRE LA RESOLU</w:t>
            </w:r>
            <w:bookmarkStart w:id="8" w:name="_GoBack"/>
            <w:bookmarkEnd w:id="8"/>
            <w:r>
              <w:t>CIÓN 80 (REV.CMR-07)</w:t>
            </w:r>
          </w:p>
        </w:tc>
      </w:tr>
      <w:tr w:rsidR="00C8286D" w14:paraId="0A3FBDE6" w14:textId="77777777" w:rsidTr="0050008E">
        <w:trPr>
          <w:cantSplit/>
        </w:trPr>
        <w:tc>
          <w:tcPr>
            <w:tcW w:w="10031" w:type="dxa"/>
            <w:gridSpan w:val="2"/>
          </w:tcPr>
          <w:p w14:paraId="4C343771" w14:textId="77777777" w:rsidR="00C8286D" w:rsidRDefault="00C8286D" w:rsidP="0050008E">
            <w:pPr>
              <w:pStyle w:val="Title2"/>
            </w:pPr>
            <w:bookmarkStart w:id="9" w:name="dtitle2" w:colFirst="0" w:colLast="0"/>
            <w:bookmarkEnd w:id="7"/>
          </w:p>
        </w:tc>
      </w:tr>
      <w:tr w:rsidR="00C8286D" w14:paraId="1A9F97A4" w14:textId="77777777" w:rsidTr="0050008E">
        <w:trPr>
          <w:cantSplit/>
        </w:trPr>
        <w:tc>
          <w:tcPr>
            <w:tcW w:w="10031" w:type="dxa"/>
            <w:gridSpan w:val="2"/>
          </w:tcPr>
          <w:p w14:paraId="4A64DDD9" w14:textId="77777777" w:rsidR="00C8286D" w:rsidRDefault="00C8286D" w:rsidP="0050008E">
            <w:pPr>
              <w:pStyle w:val="Title3"/>
            </w:pPr>
            <w:bookmarkStart w:id="10" w:name="dtitle3" w:colFirst="0" w:colLast="0"/>
            <w:bookmarkEnd w:id="9"/>
          </w:p>
        </w:tc>
      </w:tr>
    </w:tbl>
    <w:bookmarkEnd w:id="10"/>
    <w:p w14:paraId="6469F518" w14:textId="74A03470" w:rsidR="008B41AF" w:rsidRDefault="008B41AF" w:rsidP="008B41AF">
      <w:r>
        <w:t>Tengo el honor de señalar a la atención de la Conferencia, a petición del Director de la Oficina de Radiocomunicaciones, el Informe de la Junta del Reglamento de Radiocomunicaciones a la CMR</w:t>
      </w:r>
      <w:r>
        <w:noBreakHyphen/>
        <w:t xml:space="preserve">19 sobre la Resolución </w:t>
      </w:r>
      <w:r>
        <w:rPr>
          <w:b/>
          <w:bCs/>
        </w:rPr>
        <w:t>80 (Rev.CMR-07)</w:t>
      </w:r>
      <w:r>
        <w:t>.</w:t>
      </w:r>
    </w:p>
    <w:p w14:paraId="4FEC8FE2" w14:textId="77777777" w:rsidR="008B41AF" w:rsidRDefault="008B41AF" w:rsidP="008B41AF">
      <w:pPr>
        <w:tabs>
          <w:tab w:val="clear" w:pos="1134"/>
          <w:tab w:val="clear" w:pos="1871"/>
          <w:tab w:val="clear" w:pos="2268"/>
          <w:tab w:val="center" w:pos="6663"/>
        </w:tabs>
        <w:spacing w:before="1200"/>
      </w:pPr>
      <w:r>
        <w:tab/>
        <w:t>Houlin ZHAO</w:t>
      </w:r>
      <w:r>
        <w:br/>
      </w:r>
      <w:r>
        <w:tab/>
        <w:t>Secretario General</w:t>
      </w:r>
    </w:p>
    <w:p w14:paraId="4158ACBD" w14:textId="77777777" w:rsidR="008B41AF" w:rsidRDefault="008B41AF" w:rsidP="008B41AF">
      <w:pPr>
        <w:spacing w:before="2400"/>
      </w:pPr>
      <w:r>
        <w:rPr>
          <w:b/>
          <w:bCs/>
        </w:rPr>
        <w:t>Anexo</w:t>
      </w:r>
      <w:r>
        <w:t>: 1</w:t>
      </w:r>
    </w:p>
    <w:p w14:paraId="77891ED4" w14:textId="01E7AE1F" w:rsidR="008B41AF" w:rsidRDefault="008B41AF">
      <w:pPr>
        <w:tabs>
          <w:tab w:val="clear" w:pos="1134"/>
          <w:tab w:val="clear" w:pos="1871"/>
          <w:tab w:val="clear" w:pos="2268"/>
        </w:tabs>
        <w:overflowPunct/>
        <w:autoSpaceDE/>
        <w:autoSpaceDN/>
        <w:adjustRightInd/>
        <w:spacing w:before="0"/>
        <w:textAlignment w:val="auto"/>
      </w:pPr>
      <w:r>
        <w:br w:type="page"/>
      </w:r>
    </w:p>
    <w:p w14:paraId="1C8AD50D" w14:textId="77777777" w:rsidR="008B41AF" w:rsidRDefault="008B41AF" w:rsidP="008B41AF">
      <w:pPr>
        <w:pStyle w:val="AnnexNo"/>
      </w:pPr>
      <w:r>
        <w:lastRenderedPageBreak/>
        <w:t>ANEXO</w:t>
      </w:r>
    </w:p>
    <w:p w14:paraId="300F9E79" w14:textId="0633B052" w:rsidR="000E45E1" w:rsidRDefault="008B41AF" w:rsidP="001B60E1">
      <w:pPr>
        <w:pStyle w:val="Annextitle"/>
      </w:pPr>
      <w:r>
        <w:t xml:space="preserve">Informe de la Junta del Reglamento de Radiocomunicaciones </w:t>
      </w:r>
      <w:r>
        <w:br/>
        <w:t>a la CMR-19 sobre la Resolución 80 (Rev.CMR-07)</w:t>
      </w:r>
    </w:p>
    <w:p w14:paraId="3FF39400" w14:textId="77777777" w:rsidR="008B41AF" w:rsidRDefault="008B41AF" w:rsidP="001B60E1">
      <w:pPr>
        <w:pStyle w:val="Normalaftertitle"/>
      </w:pPr>
      <w:r>
        <w:t>Remplazar la sección 4.3.4 con la siguiente sección:</w:t>
      </w:r>
    </w:p>
    <w:p w14:paraId="7E818961" w14:textId="77777777" w:rsidR="008B41AF" w:rsidRDefault="008B41AF" w:rsidP="008B41AF">
      <w:pPr>
        <w:pStyle w:val="Heading3"/>
      </w:pPr>
      <w:bookmarkStart w:id="11" w:name="_Toc16687591"/>
      <w:r>
        <w:t>4.3.4</w:t>
      </w:r>
      <w:r>
        <w:tab/>
        <w:t>Situaciones de retraso por lanzamiento colectivo</w:t>
      </w:r>
      <w:bookmarkEnd w:id="11"/>
    </w:p>
    <w:p w14:paraId="4A805615" w14:textId="77777777" w:rsidR="008B41AF" w:rsidRDefault="008B41AF" w:rsidP="008B41AF">
      <w:pPr>
        <w:rPr>
          <w:lang w:eastAsia="zh-CN"/>
        </w:rPr>
      </w:pPr>
      <w:bookmarkStart w:id="12" w:name="_Toc519189592"/>
      <w:r>
        <w:rPr>
          <w:lang w:eastAsia="zh-CN"/>
        </w:rPr>
        <w:t>La Junta considera que, aunque es capaz de aplicar unos criterios específicos y bien definidos para determinar si una situación concreta puede considerarse un caso de fuerza mayor, no ocurre lo mismo con los casos de retraso de un lanzamiento colectivo. La Junta examina casos de lanzamiento colectivo basándose en la información facilitada y en las pruebas facilitadas para respaldar la solicitud. Por su naturaleza, las prórrogas solicitadas por retrasos de lanzamiento colectivo suelen ser de apenas unos meses. Dado que la Junta puede examinar detalladamente las características de cada caso y que las prórrogas solicitadas son relativamente cortas, la Junta opina que la orientación proporcionada por CMR anteriores es en general adecuada y suficiente habida cuenta de la experiencia de la Junta hasta la fecha.</w:t>
      </w:r>
    </w:p>
    <w:p w14:paraId="3873499B" w14:textId="7B43EA80" w:rsidR="008B41AF" w:rsidRDefault="008B41AF" w:rsidP="008B41AF">
      <w:pPr>
        <w:spacing w:after="120"/>
        <w:rPr>
          <w:lang w:eastAsia="zh-CN"/>
        </w:rPr>
      </w:pPr>
      <w:r>
        <w:rPr>
          <w:lang w:eastAsia="zh-CN"/>
        </w:rPr>
        <w:t xml:space="preserve">Sin embargo, aunque la Junta ha podido determinar fácilmente si las solicitudes cumplen los requisitos para ser consideradas un caso de retraso debido a lanzamiento colectivo y, por ende, si se les debe conceder una prórroga, lo difícil ha sido determinar una duración adecuada de la prórroga sin una justificación detallada de la duración de la prórroga solicitada. Asimismo, la Junta observó algunas dificultades cuando no se proporcionaba información suficiente sobre el satélite que demuestre su disposición para ser lanzado dentro del plazo reglamentario y sobre el estado de la coordinación que demuestre los progresos para completar la coordinación. Esta información adicional contribuye a establecer la credibilidad del proyecto de satélite y, como tal, la conveniencia de conceder la prórroga propiamente dicha. Observando que no se especifican requisitos de información para la presentación de estas solicitudes, la Junta opina que se debería proporcionar orientación a las administraciones a fin de evitar una solicitud de aclaraciones adicionales y retrasar la tramitación del caso. </w:t>
      </w:r>
    </w:p>
    <w:tbl>
      <w:tblPr>
        <w:tblStyle w:val="TableGrid"/>
        <w:tblW w:w="0" w:type="auto"/>
        <w:tblInd w:w="0" w:type="dxa"/>
        <w:tblLook w:val="04A0" w:firstRow="1" w:lastRow="0" w:firstColumn="1" w:lastColumn="0" w:noHBand="0" w:noVBand="1"/>
      </w:tblPr>
      <w:tblGrid>
        <w:gridCol w:w="9629"/>
      </w:tblGrid>
      <w:tr w:rsidR="008B41AF" w:rsidRPr="008B41AF" w14:paraId="41CA5CDA" w14:textId="77777777" w:rsidTr="008B41AF">
        <w:tc>
          <w:tcPr>
            <w:tcW w:w="9629" w:type="dxa"/>
            <w:tcBorders>
              <w:top w:val="single" w:sz="4" w:space="0" w:color="auto"/>
              <w:left w:val="single" w:sz="4" w:space="0" w:color="auto"/>
              <w:bottom w:val="single" w:sz="4" w:space="0" w:color="auto"/>
              <w:right w:val="single" w:sz="4" w:space="0" w:color="auto"/>
            </w:tcBorders>
            <w:hideMark/>
          </w:tcPr>
          <w:bookmarkEnd w:id="12"/>
          <w:p w14:paraId="39DBA151" w14:textId="758D9129" w:rsidR="008B41AF" w:rsidRDefault="008B41AF">
            <w:pPr>
              <w:spacing w:after="120"/>
              <w:rPr>
                <w:b/>
                <w:bCs/>
              </w:rPr>
            </w:pPr>
            <w:r>
              <w:rPr>
                <w:b/>
                <w:bCs/>
              </w:rPr>
              <w:t>La CMR-19 tal vez considere oportuno confirmar que, a fin de facilitar el examen por la Junta de una solicitud de ampliación debida a debido a un retraso por lanzamiento colectivo, deberá facilitarse, como mínimo, la siguiente información:</w:t>
            </w:r>
          </w:p>
          <w:p w14:paraId="39C86A61" w14:textId="79752F9B" w:rsidR="008B41AF" w:rsidRDefault="008B41AF">
            <w:pPr>
              <w:pStyle w:val="enumlev1"/>
              <w:rPr>
                <w:b/>
                <w:bCs/>
              </w:rPr>
            </w:pPr>
            <w:r>
              <w:rPr>
                <w:b/>
                <w:bCs/>
              </w:rPr>
              <w:t>–</w:t>
            </w:r>
            <w:r>
              <w:rPr>
                <w:b/>
                <w:bCs/>
              </w:rPr>
              <w:tab/>
            </w:r>
            <w:r w:rsidR="001B60E1">
              <w:rPr>
                <w:b/>
                <w:bCs/>
              </w:rPr>
              <w:t xml:space="preserve">una </w:t>
            </w:r>
            <w:r>
              <w:rPr>
                <w:b/>
                <w:bCs/>
              </w:rPr>
              <w:t xml:space="preserve">descripción resumida del satélite que se va a lanzar, incluidas las bandas de frecuencias; </w:t>
            </w:r>
          </w:p>
          <w:p w14:paraId="58A5EFCA" w14:textId="2670EBC6" w:rsidR="008B41AF" w:rsidRDefault="008B41AF">
            <w:pPr>
              <w:pStyle w:val="enumlev1"/>
              <w:rPr>
                <w:b/>
                <w:bCs/>
              </w:rPr>
            </w:pPr>
            <w:r>
              <w:rPr>
                <w:b/>
                <w:bCs/>
              </w:rPr>
              <w:t>–</w:t>
            </w:r>
            <w:r>
              <w:rPr>
                <w:b/>
                <w:bCs/>
              </w:rPr>
              <w:tab/>
            </w:r>
            <w:r w:rsidR="001B60E1">
              <w:rPr>
                <w:b/>
                <w:bCs/>
              </w:rPr>
              <w:t xml:space="preserve">el </w:t>
            </w:r>
            <w:r>
              <w:rPr>
                <w:b/>
                <w:bCs/>
              </w:rPr>
              <w:t>nombre del fabricante seleccionado para fabricar el satélite y la fecha de firma del contrato;</w:t>
            </w:r>
          </w:p>
          <w:p w14:paraId="70ED0F71" w14:textId="64108714" w:rsidR="008B41AF" w:rsidRDefault="008B41AF">
            <w:pPr>
              <w:pStyle w:val="enumlev1"/>
              <w:rPr>
                <w:b/>
                <w:bCs/>
              </w:rPr>
            </w:pPr>
            <w:r>
              <w:rPr>
                <w:b/>
                <w:bCs/>
              </w:rPr>
              <w:t>–</w:t>
            </w:r>
            <w:r>
              <w:rPr>
                <w:b/>
                <w:bCs/>
              </w:rPr>
              <w:tab/>
            </w:r>
            <w:r w:rsidR="001B60E1">
              <w:rPr>
                <w:b/>
                <w:bCs/>
              </w:rPr>
              <w:t xml:space="preserve">la </w:t>
            </w:r>
            <w:r>
              <w:rPr>
                <w:b/>
                <w:bCs/>
              </w:rPr>
              <w:t>situación en cuanto a la disposición del satélite para ser lanzado;</w:t>
            </w:r>
          </w:p>
          <w:p w14:paraId="517653F1" w14:textId="778821CA" w:rsidR="008B41AF" w:rsidRDefault="008B41AF">
            <w:pPr>
              <w:pStyle w:val="enumlev1"/>
              <w:rPr>
                <w:b/>
                <w:bCs/>
              </w:rPr>
            </w:pPr>
            <w:r>
              <w:rPr>
                <w:b/>
                <w:bCs/>
              </w:rPr>
              <w:t>–</w:t>
            </w:r>
            <w:r>
              <w:rPr>
                <w:b/>
                <w:bCs/>
              </w:rPr>
              <w:tab/>
            </w:r>
            <w:r w:rsidR="001B60E1">
              <w:rPr>
                <w:b/>
                <w:bCs/>
              </w:rPr>
              <w:t xml:space="preserve">el </w:t>
            </w:r>
            <w:r>
              <w:rPr>
                <w:b/>
                <w:bCs/>
              </w:rPr>
              <w:t>nombre del proveedor del servicio de lanzamiento y la fecha de firma del contrato;</w:t>
            </w:r>
          </w:p>
          <w:p w14:paraId="437F21FD" w14:textId="503B37EC" w:rsidR="008B41AF" w:rsidRDefault="008B41AF">
            <w:pPr>
              <w:pStyle w:val="enumlev1"/>
              <w:rPr>
                <w:b/>
                <w:bCs/>
              </w:rPr>
            </w:pPr>
            <w:r>
              <w:rPr>
                <w:b/>
                <w:bCs/>
              </w:rPr>
              <w:t>–</w:t>
            </w:r>
            <w:r>
              <w:rPr>
                <w:b/>
                <w:bCs/>
              </w:rPr>
              <w:tab/>
            </w:r>
            <w:r w:rsidR="001B60E1">
              <w:rPr>
                <w:b/>
                <w:bCs/>
              </w:rPr>
              <w:t xml:space="preserve">la </w:t>
            </w:r>
            <w:r>
              <w:rPr>
                <w:b/>
                <w:bCs/>
              </w:rPr>
              <w:t>ventana de lanzamiento inicial y la revisada</w:t>
            </w:r>
            <w:r w:rsidR="001B60E1">
              <w:rPr>
                <w:b/>
                <w:bCs/>
              </w:rPr>
              <w:t>;</w:t>
            </w:r>
          </w:p>
          <w:p w14:paraId="7F47ADCA" w14:textId="362313CA" w:rsidR="008B41AF" w:rsidRDefault="008B41AF">
            <w:pPr>
              <w:pStyle w:val="enumlev1"/>
              <w:rPr>
                <w:b/>
                <w:bCs/>
              </w:rPr>
            </w:pPr>
            <w:r>
              <w:rPr>
                <w:b/>
                <w:bCs/>
              </w:rPr>
              <w:t>–</w:t>
            </w:r>
            <w:r>
              <w:rPr>
                <w:b/>
                <w:bCs/>
              </w:rPr>
              <w:tab/>
            </w:r>
            <w:r w:rsidR="001B60E1">
              <w:rPr>
                <w:b/>
                <w:bCs/>
              </w:rPr>
              <w:t xml:space="preserve">información </w:t>
            </w:r>
            <w:r>
              <w:rPr>
                <w:b/>
                <w:bCs/>
              </w:rPr>
              <w:t>suficientemente detallada para justificar que la solicitud de ampliación se debe a un retraso del lanzamiento colectivo (por ejemplo una carta del proveedor del servicio de lanzamiento indicando que se retrasa el lanzamiento debido a un retraso que afecta al otro satélite pasajero);</w:t>
            </w:r>
          </w:p>
          <w:p w14:paraId="7BE31823" w14:textId="3CF8537B" w:rsidR="008B41AF" w:rsidRDefault="008B41AF">
            <w:pPr>
              <w:pStyle w:val="enumlev1"/>
              <w:rPr>
                <w:b/>
                <w:bCs/>
              </w:rPr>
            </w:pPr>
            <w:r>
              <w:rPr>
                <w:b/>
                <w:bCs/>
              </w:rPr>
              <w:t>–</w:t>
            </w:r>
            <w:r>
              <w:rPr>
                <w:b/>
                <w:bCs/>
              </w:rPr>
              <w:tab/>
            </w:r>
            <w:r w:rsidR="001B60E1">
              <w:rPr>
                <w:b/>
                <w:bCs/>
              </w:rPr>
              <w:t xml:space="preserve">situación </w:t>
            </w:r>
            <w:r>
              <w:rPr>
                <w:b/>
                <w:bCs/>
              </w:rPr>
              <w:t>de la coordinación;</w:t>
            </w:r>
          </w:p>
          <w:p w14:paraId="5221FD5C" w14:textId="5DF330AE" w:rsidR="008B41AF" w:rsidRDefault="008B41AF">
            <w:pPr>
              <w:pStyle w:val="enumlev1"/>
              <w:rPr>
                <w:b/>
                <w:bCs/>
              </w:rPr>
            </w:pPr>
            <w:r>
              <w:rPr>
                <w:b/>
                <w:bCs/>
              </w:rPr>
              <w:lastRenderedPageBreak/>
              <w:t>–</w:t>
            </w:r>
            <w:r>
              <w:rPr>
                <w:b/>
                <w:bCs/>
              </w:rPr>
              <w:tab/>
            </w:r>
            <w:r w:rsidR="001B60E1">
              <w:rPr>
                <w:b/>
                <w:bCs/>
              </w:rPr>
              <w:t xml:space="preserve">la </w:t>
            </w:r>
            <w:r>
              <w:rPr>
                <w:b/>
                <w:bCs/>
              </w:rPr>
              <w:t>Junta invita a las administraciones a que proporcionen detalles suficientes para justificar la duración de la prórroga solicitada; y</w:t>
            </w:r>
          </w:p>
          <w:p w14:paraId="7D019BFE" w14:textId="35FA41E8" w:rsidR="008B41AF" w:rsidRDefault="008B41AF">
            <w:pPr>
              <w:pStyle w:val="enumlev1"/>
              <w:spacing w:after="120"/>
            </w:pPr>
            <w:r>
              <w:rPr>
                <w:b/>
                <w:bCs/>
              </w:rPr>
              <w:t>–</w:t>
            </w:r>
            <w:r>
              <w:rPr>
                <w:b/>
                <w:bCs/>
              </w:rPr>
              <w:tab/>
            </w:r>
            <w:r w:rsidR="001B60E1">
              <w:rPr>
                <w:b/>
                <w:bCs/>
              </w:rPr>
              <w:t xml:space="preserve">cualquier </w:t>
            </w:r>
            <w:r>
              <w:rPr>
                <w:b/>
                <w:bCs/>
              </w:rPr>
              <w:t>otra información y documentación de apoyo.</w:t>
            </w:r>
          </w:p>
        </w:tc>
      </w:tr>
    </w:tbl>
    <w:p w14:paraId="5CBF3187" w14:textId="77777777" w:rsidR="001B60E1" w:rsidRDefault="001B60E1" w:rsidP="00AF67B8">
      <w:pPr>
        <w:pStyle w:val="Reasons"/>
      </w:pPr>
    </w:p>
    <w:p w14:paraId="07FFE148" w14:textId="6A8BE935" w:rsidR="008B41AF" w:rsidRPr="001B60E1" w:rsidRDefault="001B60E1" w:rsidP="001B60E1">
      <w:pPr>
        <w:jc w:val="center"/>
      </w:pPr>
      <w:r>
        <w:t>______________</w:t>
      </w:r>
    </w:p>
    <w:sectPr w:rsidR="008B41AF" w:rsidRPr="001B60E1">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F2BEA" w14:textId="77777777" w:rsidR="008B41AF" w:rsidRDefault="008B41AF">
      <w:r>
        <w:separator/>
      </w:r>
    </w:p>
  </w:endnote>
  <w:endnote w:type="continuationSeparator" w:id="0">
    <w:p w14:paraId="073647F1" w14:textId="77777777" w:rsidR="008B41AF" w:rsidRDefault="008B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F594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1E3D3" w14:textId="42780A0D" w:rsidR="0077084A" w:rsidRDefault="0077084A">
    <w:pPr>
      <w:ind w:right="360"/>
      <w:rPr>
        <w:lang w:val="en-US"/>
      </w:rPr>
    </w:pPr>
    <w:r>
      <w:fldChar w:fldCharType="begin"/>
    </w:r>
    <w:r>
      <w:rPr>
        <w:lang w:val="en-US"/>
      </w:rPr>
      <w:instrText xml:space="preserve"> FILENAME \p  \* MERGEFORMAT </w:instrText>
    </w:r>
    <w:r>
      <w:fldChar w:fldCharType="separate"/>
    </w:r>
    <w:r w:rsidR="00AF67B8">
      <w:rPr>
        <w:noProof/>
        <w:lang w:val="en-US"/>
      </w:rPr>
      <w:t>P:\ESP\ITU-R\CONF-R\CMR19\000\015COR1S.docx</w:t>
    </w:r>
    <w:r>
      <w:fldChar w:fldCharType="end"/>
    </w:r>
    <w:r>
      <w:rPr>
        <w:lang w:val="en-US"/>
      </w:rPr>
      <w:tab/>
    </w:r>
    <w:r>
      <w:fldChar w:fldCharType="begin"/>
    </w:r>
    <w:r>
      <w:instrText xml:space="preserve"> SAVEDATE \@ DD.MM.YY </w:instrText>
    </w:r>
    <w:r>
      <w:fldChar w:fldCharType="separate"/>
    </w:r>
    <w:r w:rsidR="00AF67B8">
      <w:rPr>
        <w:noProof/>
      </w:rPr>
      <w:t>25.10.19</w:t>
    </w:r>
    <w:r>
      <w:fldChar w:fldCharType="end"/>
    </w:r>
    <w:r>
      <w:rPr>
        <w:lang w:val="en-US"/>
      </w:rPr>
      <w:tab/>
    </w:r>
    <w:r>
      <w:fldChar w:fldCharType="begin"/>
    </w:r>
    <w:r>
      <w:instrText xml:space="preserve"> PRINTDATE \@ DD.MM.YY </w:instrText>
    </w:r>
    <w:r>
      <w:fldChar w:fldCharType="separate"/>
    </w:r>
    <w:r w:rsidR="00AF67B8">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1A56D" w14:textId="67275F16" w:rsidR="0077084A" w:rsidRDefault="0077084A" w:rsidP="000E45E1">
    <w:pPr>
      <w:pStyle w:val="Footer"/>
      <w:ind w:right="360"/>
      <w:rPr>
        <w:lang w:val="en-US"/>
      </w:rPr>
    </w:pPr>
    <w:r>
      <w:fldChar w:fldCharType="begin"/>
    </w:r>
    <w:r>
      <w:rPr>
        <w:lang w:val="en-US"/>
      </w:rPr>
      <w:instrText xml:space="preserve"> FILENAME \p  \* MERGEFORMAT </w:instrText>
    </w:r>
    <w:r>
      <w:fldChar w:fldCharType="separate"/>
    </w:r>
    <w:r w:rsidR="00AF67B8">
      <w:rPr>
        <w:lang w:val="en-US"/>
      </w:rPr>
      <w:t>P:\ESP\ITU-R\CONF-R\CMR19\000\015COR1S.docx</w:t>
    </w:r>
    <w:r>
      <w:fldChar w:fldCharType="end"/>
    </w:r>
    <w:r w:rsidR="001B60E1">
      <w:t xml:space="preserve"> (462826)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AC677" w14:textId="48D65F8C" w:rsidR="0077084A" w:rsidRDefault="0077084A" w:rsidP="000E45E1">
    <w:pPr>
      <w:pStyle w:val="Footer"/>
      <w:rPr>
        <w:lang w:val="en-US"/>
      </w:rPr>
    </w:pPr>
    <w:r>
      <w:fldChar w:fldCharType="begin"/>
    </w:r>
    <w:r>
      <w:rPr>
        <w:lang w:val="en-US"/>
      </w:rPr>
      <w:instrText xml:space="preserve"> FILENAME \p  \* MERGEFORMAT </w:instrText>
    </w:r>
    <w:r>
      <w:fldChar w:fldCharType="separate"/>
    </w:r>
    <w:r w:rsidR="00AF67B8">
      <w:rPr>
        <w:lang w:val="en-US"/>
      </w:rPr>
      <w:t>P:\ESP\ITU-R\CONF-R\CMR19\000\015COR1S.docx</w:t>
    </w:r>
    <w:r>
      <w:fldChar w:fldCharType="end"/>
    </w:r>
    <w:r w:rsidR="001B60E1">
      <w:t xml:space="preserve"> (462826)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02C35" w14:textId="77777777" w:rsidR="008B41AF" w:rsidRDefault="008B41AF">
      <w:r>
        <w:rPr>
          <w:b/>
        </w:rPr>
        <w:t>_______________</w:t>
      </w:r>
    </w:p>
  </w:footnote>
  <w:footnote w:type="continuationSeparator" w:id="0">
    <w:p w14:paraId="3FA9765B" w14:textId="77777777" w:rsidR="008B41AF" w:rsidRDefault="008B4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C54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45E1">
      <w:rPr>
        <w:rStyle w:val="PageNumber"/>
        <w:noProof/>
      </w:rPr>
      <w:t>2</w:t>
    </w:r>
    <w:r>
      <w:rPr>
        <w:rStyle w:val="PageNumber"/>
      </w:rPr>
      <w:fldChar w:fldCharType="end"/>
    </w:r>
  </w:p>
  <w:p w14:paraId="3FAEF137" w14:textId="22CE0EE7" w:rsidR="0077084A" w:rsidRDefault="00C918CF" w:rsidP="00A4450C">
    <w:pPr>
      <w:pStyle w:val="Header"/>
      <w:rPr>
        <w:lang w:val="en-US"/>
      </w:rPr>
    </w:pPr>
    <w:r>
      <w:rPr>
        <w:lang w:val="en-US"/>
      </w:rPr>
      <w:t>CMR19/</w:t>
    </w:r>
    <w:r w:rsidR="00074C39">
      <w:rPr>
        <w:lang w:val="en-US"/>
      </w:rPr>
      <w:t>15(Cor.1)</w:t>
    </w:r>
    <w:r>
      <w:rPr>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AF"/>
    <w:rsid w:val="00074C39"/>
    <w:rsid w:val="00087AE8"/>
    <w:rsid w:val="000D1059"/>
    <w:rsid w:val="000E45E1"/>
    <w:rsid w:val="000E5BF9"/>
    <w:rsid w:val="000F0E6D"/>
    <w:rsid w:val="00121170"/>
    <w:rsid w:val="00123CC5"/>
    <w:rsid w:val="0015142D"/>
    <w:rsid w:val="001616DC"/>
    <w:rsid w:val="00163962"/>
    <w:rsid w:val="00191A97"/>
    <w:rsid w:val="001B60E1"/>
    <w:rsid w:val="001C41FA"/>
    <w:rsid w:val="001E2B52"/>
    <w:rsid w:val="001E3F27"/>
    <w:rsid w:val="00236D2A"/>
    <w:rsid w:val="00255F12"/>
    <w:rsid w:val="00262C09"/>
    <w:rsid w:val="00280126"/>
    <w:rsid w:val="002A791F"/>
    <w:rsid w:val="002C1B26"/>
    <w:rsid w:val="002E701F"/>
    <w:rsid w:val="0032680B"/>
    <w:rsid w:val="00363A65"/>
    <w:rsid w:val="00377704"/>
    <w:rsid w:val="003C2508"/>
    <w:rsid w:val="003D0AA3"/>
    <w:rsid w:val="0044541C"/>
    <w:rsid w:val="00454553"/>
    <w:rsid w:val="004B124A"/>
    <w:rsid w:val="00532097"/>
    <w:rsid w:val="0058350F"/>
    <w:rsid w:val="005F2605"/>
    <w:rsid w:val="00662BA0"/>
    <w:rsid w:val="00692AAE"/>
    <w:rsid w:val="006D6E67"/>
    <w:rsid w:val="00701C20"/>
    <w:rsid w:val="007354E9"/>
    <w:rsid w:val="007542C0"/>
    <w:rsid w:val="00765578"/>
    <w:rsid w:val="0077084A"/>
    <w:rsid w:val="007C2317"/>
    <w:rsid w:val="007D330A"/>
    <w:rsid w:val="00866AE6"/>
    <w:rsid w:val="008B41AF"/>
    <w:rsid w:val="0094091F"/>
    <w:rsid w:val="009538D2"/>
    <w:rsid w:val="00973754"/>
    <w:rsid w:val="009A599E"/>
    <w:rsid w:val="009C0BED"/>
    <w:rsid w:val="009E11EC"/>
    <w:rsid w:val="009F6FD5"/>
    <w:rsid w:val="00A118DB"/>
    <w:rsid w:val="00A4450C"/>
    <w:rsid w:val="00AA5E6C"/>
    <w:rsid w:val="00AE5677"/>
    <w:rsid w:val="00AF2F78"/>
    <w:rsid w:val="00AF67B8"/>
    <w:rsid w:val="00B52D55"/>
    <w:rsid w:val="00B95DD9"/>
    <w:rsid w:val="00BE2E80"/>
    <w:rsid w:val="00BE5EDD"/>
    <w:rsid w:val="00BE6A1F"/>
    <w:rsid w:val="00C104EC"/>
    <w:rsid w:val="00C126C4"/>
    <w:rsid w:val="00C63EB5"/>
    <w:rsid w:val="00C8286D"/>
    <w:rsid w:val="00C918CF"/>
    <w:rsid w:val="00CC01E0"/>
    <w:rsid w:val="00CE60D2"/>
    <w:rsid w:val="00D0288A"/>
    <w:rsid w:val="00D04D3F"/>
    <w:rsid w:val="00D405F7"/>
    <w:rsid w:val="00D72A5D"/>
    <w:rsid w:val="00DC629B"/>
    <w:rsid w:val="00E262F1"/>
    <w:rsid w:val="00E71D14"/>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2C6DEE"/>
  <w15:docId w15:val="{EE67DE95-7994-4182-B130-BD497E48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link w:val="Heading3Char"/>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link w:val="enumlev1Char"/>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paragraph" w:customStyle="1" w:styleId="Normalaftertitle0">
    <w:name w:val="Normal_after_title"/>
    <w:basedOn w:val="Normal"/>
    <w:next w:val="Normal"/>
    <w:rsid w:val="008B41AF"/>
    <w:pPr>
      <w:tabs>
        <w:tab w:val="clear" w:pos="1134"/>
        <w:tab w:val="clear" w:pos="1871"/>
        <w:tab w:val="clear" w:pos="2268"/>
        <w:tab w:val="left" w:pos="794"/>
        <w:tab w:val="left" w:pos="1191"/>
        <w:tab w:val="left" w:pos="1588"/>
        <w:tab w:val="left" w:pos="1985"/>
      </w:tabs>
      <w:spacing w:before="360"/>
      <w:textAlignment w:val="auto"/>
    </w:pPr>
  </w:style>
  <w:style w:type="character" w:customStyle="1" w:styleId="Heading3Char">
    <w:name w:val="Heading 3 Char"/>
    <w:basedOn w:val="DefaultParagraphFont"/>
    <w:link w:val="Heading3"/>
    <w:rsid w:val="008B41AF"/>
    <w:rPr>
      <w:rFonts w:ascii="Times New Roman" w:hAnsi="Times New Roman"/>
      <w:b/>
      <w:sz w:val="24"/>
      <w:lang w:val="es-ES_tradnl" w:eastAsia="en-US"/>
    </w:rPr>
  </w:style>
  <w:style w:type="character" w:customStyle="1" w:styleId="enumlev1Char">
    <w:name w:val="enumlev1 Char"/>
    <w:link w:val="enumlev1"/>
    <w:locked/>
    <w:rsid w:val="008B41AF"/>
    <w:rPr>
      <w:rFonts w:ascii="Times New Roman" w:hAnsi="Times New Roman"/>
      <w:sz w:val="24"/>
      <w:lang w:val="es-ES_tradnl" w:eastAsia="en-US"/>
    </w:rPr>
  </w:style>
  <w:style w:type="table" w:styleId="TableGrid">
    <w:name w:val="Table Grid"/>
    <w:basedOn w:val="TableNormal"/>
    <w:rsid w:val="008B41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F67B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F67B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666241">
      <w:bodyDiv w:val="1"/>
      <w:marLeft w:val="0"/>
      <w:marRight w:val="0"/>
      <w:marTop w:val="0"/>
      <w:marBottom w:val="0"/>
      <w:divBdr>
        <w:top w:val="none" w:sz="0" w:space="0" w:color="auto"/>
        <w:left w:val="none" w:sz="0" w:space="0" w:color="auto"/>
        <w:bottom w:val="none" w:sz="0" w:space="0" w:color="auto"/>
        <w:right w:val="none" w:sz="0" w:space="0" w:color="auto"/>
      </w:divBdr>
    </w:div>
    <w:div w:id="450780272">
      <w:bodyDiv w:val="1"/>
      <w:marLeft w:val="0"/>
      <w:marRight w:val="0"/>
      <w:marTop w:val="0"/>
      <w:marBottom w:val="0"/>
      <w:divBdr>
        <w:top w:val="none" w:sz="0" w:space="0" w:color="auto"/>
        <w:left w:val="none" w:sz="0" w:space="0" w:color="auto"/>
        <w:bottom w:val="none" w:sz="0" w:space="0" w:color="auto"/>
        <w:right w:val="none" w:sz="0" w:space="0" w:color="auto"/>
      </w:divBdr>
    </w:div>
    <w:div w:id="649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pia\AppData\Roaming\Microsoft\Templates\POOL%20S%20-%20ITU\PS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4FDF5-92C3-42B9-A84E-B9AF38A7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12</TotalTime>
  <Pages>3</Pages>
  <Words>593</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Spanish</dc:creator>
  <cp:keywords/>
  <cp:lastModifiedBy>Spanish</cp:lastModifiedBy>
  <cp:revision>4</cp:revision>
  <cp:lastPrinted>2019-10-25T02:21:00Z</cp:lastPrinted>
  <dcterms:created xsi:type="dcterms:W3CDTF">2019-10-25T02:01:00Z</dcterms:created>
  <dcterms:modified xsi:type="dcterms:W3CDTF">2019-10-25T02:24:00Z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