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82C2C" w14:paraId="751A3CA6" w14:textId="77777777" w:rsidTr="0050008E">
        <w:trPr>
          <w:cantSplit/>
        </w:trPr>
        <w:tc>
          <w:tcPr>
            <w:tcW w:w="6911" w:type="dxa"/>
          </w:tcPr>
          <w:p w14:paraId="07145012" w14:textId="77777777" w:rsidR="00BB1D82" w:rsidRPr="00282C2C" w:rsidRDefault="00851625" w:rsidP="0066708A">
            <w:pPr>
              <w:spacing w:before="400" w:after="48"/>
              <w:rPr>
                <w:rFonts w:ascii="Verdana" w:hAnsi="Verdana"/>
                <w:b/>
                <w:bCs/>
                <w:sz w:val="20"/>
              </w:rPr>
            </w:pPr>
            <w:r w:rsidRPr="00282C2C">
              <w:rPr>
                <w:rFonts w:ascii="Verdana" w:hAnsi="Verdana"/>
                <w:b/>
                <w:bCs/>
                <w:sz w:val="20"/>
              </w:rPr>
              <w:t>Conférence mondiale des radiocommunications (CMR-1</w:t>
            </w:r>
            <w:r w:rsidR="00FD7AA3" w:rsidRPr="00282C2C">
              <w:rPr>
                <w:rFonts w:ascii="Verdana" w:hAnsi="Verdana"/>
                <w:b/>
                <w:bCs/>
                <w:sz w:val="20"/>
              </w:rPr>
              <w:t>9</w:t>
            </w:r>
            <w:r w:rsidRPr="00282C2C">
              <w:rPr>
                <w:rFonts w:ascii="Verdana" w:hAnsi="Verdana"/>
                <w:b/>
                <w:bCs/>
                <w:sz w:val="20"/>
              </w:rPr>
              <w:t>)</w:t>
            </w:r>
            <w:r w:rsidRPr="00282C2C">
              <w:rPr>
                <w:rFonts w:ascii="Verdana" w:hAnsi="Verdana"/>
                <w:b/>
                <w:bCs/>
                <w:sz w:val="20"/>
              </w:rPr>
              <w:br/>
            </w:r>
            <w:r w:rsidR="00063A1F" w:rsidRPr="00282C2C">
              <w:rPr>
                <w:rFonts w:ascii="Verdana" w:hAnsi="Verdana"/>
                <w:b/>
                <w:bCs/>
                <w:sz w:val="18"/>
                <w:szCs w:val="18"/>
              </w:rPr>
              <w:t xml:space="preserve">Charm el-Cheikh, </w:t>
            </w:r>
            <w:r w:rsidR="00081366" w:rsidRPr="00282C2C">
              <w:rPr>
                <w:rFonts w:ascii="Verdana" w:hAnsi="Verdana"/>
                <w:b/>
                <w:bCs/>
                <w:sz w:val="18"/>
                <w:szCs w:val="18"/>
              </w:rPr>
              <w:t>É</w:t>
            </w:r>
            <w:r w:rsidR="00063A1F" w:rsidRPr="00282C2C">
              <w:rPr>
                <w:rFonts w:ascii="Verdana" w:hAnsi="Verdana"/>
                <w:b/>
                <w:bCs/>
                <w:sz w:val="18"/>
                <w:szCs w:val="18"/>
              </w:rPr>
              <w:t>gypte</w:t>
            </w:r>
            <w:r w:rsidRPr="00282C2C">
              <w:rPr>
                <w:rFonts w:ascii="Verdana" w:hAnsi="Verdana"/>
                <w:b/>
                <w:bCs/>
                <w:sz w:val="18"/>
                <w:szCs w:val="18"/>
              </w:rPr>
              <w:t>,</w:t>
            </w:r>
            <w:r w:rsidR="00E537FF" w:rsidRPr="00282C2C">
              <w:rPr>
                <w:rFonts w:ascii="Verdana" w:hAnsi="Verdana"/>
                <w:b/>
                <w:bCs/>
                <w:sz w:val="18"/>
                <w:szCs w:val="18"/>
              </w:rPr>
              <w:t xml:space="preserve"> </w:t>
            </w:r>
            <w:r w:rsidRPr="00282C2C">
              <w:rPr>
                <w:rFonts w:ascii="Verdana" w:hAnsi="Verdana"/>
                <w:b/>
                <w:bCs/>
                <w:sz w:val="18"/>
                <w:szCs w:val="18"/>
              </w:rPr>
              <w:t>2</w:t>
            </w:r>
            <w:r w:rsidR="00FD7AA3" w:rsidRPr="00282C2C">
              <w:rPr>
                <w:rFonts w:ascii="Verdana" w:hAnsi="Verdana"/>
                <w:b/>
                <w:bCs/>
                <w:sz w:val="18"/>
                <w:szCs w:val="18"/>
              </w:rPr>
              <w:t xml:space="preserve">8 octobre </w:t>
            </w:r>
            <w:r w:rsidR="00F10064" w:rsidRPr="00282C2C">
              <w:rPr>
                <w:rFonts w:ascii="Verdana" w:hAnsi="Verdana"/>
                <w:b/>
                <w:bCs/>
                <w:sz w:val="18"/>
                <w:szCs w:val="18"/>
              </w:rPr>
              <w:t>–</w:t>
            </w:r>
            <w:r w:rsidR="00FD7AA3" w:rsidRPr="00282C2C">
              <w:rPr>
                <w:rFonts w:ascii="Verdana" w:hAnsi="Verdana"/>
                <w:b/>
                <w:bCs/>
                <w:sz w:val="18"/>
                <w:szCs w:val="18"/>
              </w:rPr>
              <w:t xml:space="preserve"> </w:t>
            </w:r>
            <w:r w:rsidRPr="00282C2C">
              <w:rPr>
                <w:rFonts w:ascii="Verdana" w:hAnsi="Verdana"/>
                <w:b/>
                <w:bCs/>
                <w:sz w:val="18"/>
                <w:szCs w:val="18"/>
              </w:rPr>
              <w:t>2</w:t>
            </w:r>
            <w:r w:rsidR="00FD7AA3" w:rsidRPr="00282C2C">
              <w:rPr>
                <w:rFonts w:ascii="Verdana" w:hAnsi="Verdana"/>
                <w:b/>
                <w:bCs/>
                <w:sz w:val="18"/>
                <w:szCs w:val="18"/>
              </w:rPr>
              <w:t>2</w:t>
            </w:r>
            <w:r w:rsidRPr="00282C2C">
              <w:rPr>
                <w:rFonts w:ascii="Verdana" w:hAnsi="Verdana"/>
                <w:b/>
                <w:bCs/>
                <w:sz w:val="18"/>
                <w:szCs w:val="18"/>
              </w:rPr>
              <w:t xml:space="preserve"> novembre 201</w:t>
            </w:r>
            <w:r w:rsidR="00FD7AA3" w:rsidRPr="00282C2C">
              <w:rPr>
                <w:rFonts w:ascii="Verdana" w:hAnsi="Verdana"/>
                <w:b/>
                <w:bCs/>
                <w:sz w:val="18"/>
                <w:szCs w:val="18"/>
              </w:rPr>
              <w:t>9</w:t>
            </w:r>
          </w:p>
        </w:tc>
        <w:tc>
          <w:tcPr>
            <w:tcW w:w="3120" w:type="dxa"/>
          </w:tcPr>
          <w:p w14:paraId="31506AB4" w14:textId="77777777" w:rsidR="00BB1D82" w:rsidRPr="00282C2C" w:rsidRDefault="000A55AE" w:rsidP="0066708A">
            <w:pPr>
              <w:spacing w:before="0"/>
              <w:jc w:val="right"/>
            </w:pPr>
            <w:r w:rsidRPr="00282C2C">
              <w:rPr>
                <w:rFonts w:ascii="Verdana" w:hAnsi="Verdana"/>
                <w:b/>
                <w:bCs/>
                <w:noProof/>
                <w:lang w:eastAsia="fr-CH"/>
              </w:rPr>
              <w:drawing>
                <wp:inline distT="0" distB="0" distL="0" distR="0" wp14:anchorId="18681C1B" wp14:editId="6D0B044F">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82C2C" w14:paraId="7C26FAFC" w14:textId="77777777" w:rsidTr="0050008E">
        <w:trPr>
          <w:cantSplit/>
        </w:trPr>
        <w:tc>
          <w:tcPr>
            <w:tcW w:w="6911" w:type="dxa"/>
            <w:tcBorders>
              <w:bottom w:val="single" w:sz="12" w:space="0" w:color="auto"/>
            </w:tcBorders>
          </w:tcPr>
          <w:p w14:paraId="0A95B487" w14:textId="77777777" w:rsidR="00BB1D82" w:rsidRPr="00282C2C" w:rsidRDefault="00BB1D82" w:rsidP="0066708A">
            <w:pPr>
              <w:spacing w:before="0" w:after="48"/>
              <w:rPr>
                <w:b/>
                <w:smallCaps/>
                <w:szCs w:val="24"/>
              </w:rPr>
            </w:pPr>
            <w:bookmarkStart w:id="0" w:name="dhead"/>
          </w:p>
        </w:tc>
        <w:tc>
          <w:tcPr>
            <w:tcW w:w="3120" w:type="dxa"/>
            <w:tcBorders>
              <w:bottom w:val="single" w:sz="12" w:space="0" w:color="auto"/>
            </w:tcBorders>
          </w:tcPr>
          <w:p w14:paraId="2C3B5B36" w14:textId="77777777" w:rsidR="00BB1D82" w:rsidRPr="00282C2C" w:rsidRDefault="00BB1D82" w:rsidP="0066708A">
            <w:pPr>
              <w:spacing w:before="0"/>
              <w:rPr>
                <w:rFonts w:ascii="Verdana" w:hAnsi="Verdana"/>
                <w:szCs w:val="24"/>
              </w:rPr>
            </w:pPr>
          </w:p>
        </w:tc>
      </w:tr>
      <w:tr w:rsidR="00BB1D82" w:rsidRPr="00282C2C" w14:paraId="26FAA708" w14:textId="77777777" w:rsidTr="00BB1D82">
        <w:trPr>
          <w:cantSplit/>
        </w:trPr>
        <w:tc>
          <w:tcPr>
            <w:tcW w:w="6911" w:type="dxa"/>
            <w:tcBorders>
              <w:top w:val="single" w:sz="12" w:space="0" w:color="auto"/>
            </w:tcBorders>
          </w:tcPr>
          <w:p w14:paraId="7E77839D" w14:textId="77777777" w:rsidR="00BB1D82" w:rsidRPr="00282C2C" w:rsidRDefault="00BB1D82" w:rsidP="0066708A">
            <w:pPr>
              <w:spacing w:before="0" w:after="48"/>
              <w:rPr>
                <w:rFonts w:ascii="Verdana" w:hAnsi="Verdana"/>
                <w:b/>
                <w:smallCaps/>
                <w:sz w:val="20"/>
              </w:rPr>
            </w:pPr>
          </w:p>
        </w:tc>
        <w:tc>
          <w:tcPr>
            <w:tcW w:w="3120" w:type="dxa"/>
            <w:tcBorders>
              <w:top w:val="single" w:sz="12" w:space="0" w:color="auto"/>
            </w:tcBorders>
          </w:tcPr>
          <w:p w14:paraId="4A0117CB" w14:textId="77777777" w:rsidR="00BB1D82" w:rsidRPr="00282C2C" w:rsidRDefault="00BB1D82" w:rsidP="0066708A">
            <w:pPr>
              <w:spacing w:before="0"/>
              <w:rPr>
                <w:rFonts w:ascii="Verdana" w:hAnsi="Verdana"/>
                <w:sz w:val="20"/>
              </w:rPr>
            </w:pPr>
          </w:p>
        </w:tc>
      </w:tr>
      <w:tr w:rsidR="00BB1D82" w:rsidRPr="00282C2C" w14:paraId="65CC800A" w14:textId="77777777" w:rsidTr="00BB1D82">
        <w:trPr>
          <w:cantSplit/>
        </w:trPr>
        <w:tc>
          <w:tcPr>
            <w:tcW w:w="6911" w:type="dxa"/>
          </w:tcPr>
          <w:p w14:paraId="78E6A10A" w14:textId="77777777" w:rsidR="00BB1D82" w:rsidRPr="00282C2C" w:rsidRDefault="006D4724" w:rsidP="0066708A">
            <w:pPr>
              <w:spacing w:before="0"/>
              <w:rPr>
                <w:rFonts w:ascii="Verdana" w:hAnsi="Verdana"/>
                <w:b/>
                <w:sz w:val="20"/>
              </w:rPr>
            </w:pPr>
            <w:r w:rsidRPr="00282C2C">
              <w:rPr>
                <w:rFonts w:ascii="Verdana" w:hAnsi="Verdana"/>
                <w:b/>
                <w:sz w:val="20"/>
              </w:rPr>
              <w:t>SÉANCE PLÉNIÈRE</w:t>
            </w:r>
          </w:p>
        </w:tc>
        <w:tc>
          <w:tcPr>
            <w:tcW w:w="3120" w:type="dxa"/>
          </w:tcPr>
          <w:p w14:paraId="42BCF33F" w14:textId="77777777" w:rsidR="00BB1D82" w:rsidRPr="00282C2C" w:rsidRDefault="006D4724" w:rsidP="0066708A">
            <w:pPr>
              <w:spacing w:before="0"/>
              <w:rPr>
                <w:rFonts w:ascii="Verdana" w:hAnsi="Verdana"/>
                <w:sz w:val="20"/>
              </w:rPr>
            </w:pPr>
            <w:r w:rsidRPr="00282C2C">
              <w:rPr>
                <w:rFonts w:ascii="Verdana" w:hAnsi="Verdana"/>
                <w:b/>
                <w:sz w:val="20"/>
              </w:rPr>
              <w:t>Addendum 22 au</w:t>
            </w:r>
            <w:r w:rsidRPr="00282C2C">
              <w:rPr>
                <w:rFonts w:ascii="Verdana" w:hAnsi="Verdana"/>
                <w:b/>
                <w:sz w:val="20"/>
              </w:rPr>
              <w:br/>
              <w:t>Document 12</w:t>
            </w:r>
            <w:r w:rsidR="00BB1D82" w:rsidRPr="00282C2C">
              <w:rPr>
                <w:rFonts w:ascii="Verdana" w:hAnsi="Verdana"/>
                <w:b/>
                <w:sz w:val="20"/>
              </w:rPr>
              <w:t>-</w:t>
            </w:r>
            <w:r w:rsidRPr="00282C2C">
              <w:rPr>
                <w:rFonts w:ascii="Verdana" w:hAnsi="Verdana"/>
                <w:b/>
                <w:sz w:val="20"/>
              </w:rPr>
              <w:t>F</w:t>
            </w:r>
          </w:p>
        </w:tc>
      </w:tr>
      <w:bookmarkEnd w:id="0"/>
      <w:tr w:rsidR="00690C7B" w:rsidRPr="00282C2C" w14:paraId="6EF97474" w14:textId="77777777" w:rsidTr="00BB1D82">
        <w:trPr>
          <w:cantSplit/>
        </w:trPr>
        <w:tc>
          <w:tcPr>
            <w:tcW w:w="6911" w:type="dxa"/>
          </w:tcPr>
          <w:p w14:paraId="7158FCC3" w14:textId="77777777" w:rsidR="00690C7B" w:rsidRPr="00282C2C" w:rsidRDefault="00690C7B" w:rsidP="0066708A">
            <w:pPr>
              <w:spacing w:before="0"/>
              <w:rPr>
                <w:rFonts w:ascii="Verdana" w:hAnsi="Verdana"/>
                <w:b/>
                <w:sz w:val="20"/>
              </w:rPr>
            </w:pPr>
          </w:p>
        </w:tc>
        <w:tc>
          <w:tcPr>
            <w:tcW w:w="3120" w:type="dxa"/>
          </w:tcPr>
          <w:p w14:paraId="7DE5ABB7" w14:textId="77777777" w:rsidR="00690C7B" w:rsidRPr="00282C2C" w:rsidRDefault="00690C7B" w:rsidP="0066708A">
            <w:pPr>
              <w:spacing w:before="0"/>
              <w:rPr>
                <w:rFonts w:ascii="Verdana" w:hAnsi="Verdana"/>
                <w:b/>
                <w:sz w:val="20"/>
              </w:rPr>
            </w:pPr>
            <w:r w:rsidRPr="00282C2C">
              <w:rPr>
                <w:rFonts w:ascii="Verdana" w:hAnsi="Verdana"/>
                <w:b/>
                <w:sz w:val="20"/>
              </w:rPr>
              <w:t>2 octobre 2019</w:t>
            </w:r>
          </w:p>
        </w:tc>
      </w:tr>
      <w:tr w:rsidR="00690C7B" w:rsidRPr="00282C2C" w14:paraId="3B4AD8FF" w14:textId="77777777" w:rsidTr="00BB1D82">
        <w:trPr>
          <w:cantSplit/>
        </w:trPr>
        <w:tc>
          <w:tcPr>
            <w:tcW w:w="6911" w:type="dxa"/>
          </w:tcPr>
          <w:p w14:paraId="72F57269" w14:textId="77777777" w:rsidR="00690C7B" w:rsidRPr="00282C2C" w:rsidRDefault="00690C7B" w:rsidP="0066708A">
            <w:pPr>
              <w:spacing w:before="0" w:after="48"/>
              <w:rPr>
                <w:rFonts w:ascii="Verdana" w:hAnsi="Verdana"/>
                <w:b/>
                <w:smallCaps/>
                <w:sz w:val="20"/>
              </w:rPr>
            </w:pPr>
          </w:p>
        </w:tc>
        <w:tc>
          <w:tcPr>
            <w:tcW w:w="3120" w:type="dxa"/>
          </w:tcPr>
          <w:p w14:paraId="4D33121E" w14:textId="77777777" w:rsidR="00690C7B" w:rsidRPr="00282C2C" w:rsidRDefault="00690C7B" w:rsidP="0066708A">
            <w:pPr>
              <w:spacing w:before="0"/>
              <w:rPr>
                <w:rFonts w:ascii="Verdana" w:hAnsi="Verdana"/>
                <w:b/>
                <w:sz w:val="20"/>
              </w:rPr>
            </w:pPr>
            <w:r w:rsidRPr="00282C2C">
              <w:rPr>
                <w:rFonts w:ascii="Verdana" w:hAnsi="Verdana"/>
                <w:b/>
                <w:sz w:val="20"/>
              </w:rPr>
              <w:t>Original: russe</w:t>
            </w:r>
          </w:p>
        </w:tc>
      </w:tr>
      <w:tr w:rsidR="00690C7B" w:rsidRPr="00282C2C" w14:paraId="0947567C" w14:textId="77777777" w:rsidTr="00C11970">
        <w:trPr>
          <w:cantSplit/>
        </w:trPr>
        <w:tc>
          <w:tcPr>
            <w:tcW w:w="10031" w:type="dxa"/>
            <w:gridSpan w:val="2"/>
          </w:tcPr>
          <w:p w14:paraId="41738F25" w14:textId="77777777" w:rsidR="00690C7B" w:rsidRPr="00282C2C" w:rsidRDefault="00690C7B" w:rsidP="0066708A">
            <w:pPr>
              <w:spacing w:before="0"/>
              <w:rPr>
                <w:rFonts w:ascii="Verdana" w:hAnsi="Verdana"/>
                <w:b/>
                <w:sz w:val="20"/>
              </w:rPr>
            </w:pPr>
          </w:p>
        </w:tc>
      </w:tr>
      <w:tr w:rsidR="00690C7B" w:rsidRPr="00282C2C" w14:paraId="3A241808" w14:textId="77777777" w:rsidTr="0050008E">
        <w:trPr>
          <w:cantSplit/>
        </w:trPr>
        <w:tc>
          <w:tcPr>
            <w:tcW w:w="10031" w:type="dxa"/>
            <w:gridSpan w:val="2"/>
          </w:tcPr>
          <w:p w14:paraId="10CD96EF" w14:textId="77777777" w:rsidR="00690C7B" w:rsidRPr="00282C2C" w:rsidRDefault="00690C7B" w:rsidP="0066708A">
            <w:pPr>
              <w:pStyle w:val="Source"/>
            </w:pPr>
            <w:bookmarkStart w:id="1" w:name="dsource" w:colFirst="0" w:colLast="0"/>
            <w:r w:rsidRPr="00282C2C">
              <w:t>Propositions communes de la Communauté régionale des communications</w:t>
            </w:r>
          </w:p>
        </w:tc>
      </w:tr>
      <w:tr w:rsidR="00690C7B" w:rsidRPr="00282C2C" w14:paraId="360428A0" w14:textId="77777777" w:rsidTr="0050008E">
        <w:trPr>
          <w:cantSplit/>
        </w:trPr>
        <w:tc>
          <w:tcPr>
            <w:tcW w:w="10031" w:type="dxa"/>
            <w:gridSpan w:val="2"/>
          </w:tcPr>
          <w:p w14:paraId="15BAB025" w14:textId="7F5A9AC9" w:rsidR="00690C7B" w:rsidRPr="00282C2C" w:rsidRDefault="00690C7B" w:rsidP="0066708A">
            <w:pPr>
              <w:pStyle w:val="Title1"/>
            </w:pPr>
            <w:bookmarkStart w:id="2" w:name="dtitle1" w:colFirst="0" w:colLast="0"/>
            <w:bookmarkEnd w:id="1"/>
            <w:r w:rsidRPr="00282C2C">
              <w:t>Propositions pour les travaux de la conf</w:t>
            </w:r>
            <w:r w:rsidR="00E71AC2" w:rsidRPr="00282C2C">
              <w:t>É</w:t>
            </w:r>
            <w:r w:rsidRPr="00282C2C">
              <w:t>rence</w:t>
            </w:r>
          </w:p>
        </w:tc>
      </w:tr>
      <w:tr w:rsidR="00690C7B" w:rsidRPr="00282C2C" w14:paraId="3EFB2392" w14:textId="77777777" w:rsidTr="0050008E">
        <w:trPr>
          <w:cantSplit/>
        </w:trPr>
        <w:tc>
          <w:tcPr>
            <w:tcW w:w="10031" w:type="dxa"/>
            <w:gridSpan w:val="2"/>
          </w:tcPr>
          <w:p w14:paraId="589749E8" w14:textId="77777777" w:rsidR="00690C7B" w:rsidRPr="00282C2C" w:rsidRDefault="00690C7B" w:rsidP="0066708A">
            <w:pPr>
              <w:pStyle w:val="Title2"/>
            </w:pPr>
            <w:bookmarkStart w:id="3" w:name="dtitle2" w:colFirst="0" w:colLast="0"/>
            <w:bookmarkStart w:id="4" w:name="_GoBack"/>
            <w:bookmarkEnd w:id="2"/>
            <w:bookmarkEnd w:id="4"/>
          </w:p>
        </w:tc>
      </w:tr>
      <w:tr w:rsidR="00690C7B" w:rsidRPr="00282C2C" w14:paraId="16B87E8F" w14:textId="77777777" w:rsidTr="0050008E">
        <w:trPr>
          <w:cantSplit/>
        </w:trPr>
        <w:tc>
          <w:tcPr>
            <w:tcW w:w="10031" w:type="dxa"/>
            <w:gridSpan w:val="2"/>
          </w:tcPr>
          <w:p w14:paraId="43906D28" w14:textId="77777777" w:rsidR="00690C7B" w:rsidRPr="00282C2C" w:rsidRDefault="00690C7B" w:rsidP="0066708A">
            <w:pPr>
              <w:pStyle w:val="Agendaitem"/>
              <w:rPr>
                <w:lang w:val="fr-FR"/>
              </w:rPr>
            </w:pPr>
            <w:bookmarkStart w:id="5" w:name="dtitle3" w:colFirst="0" w:colLast="0"/>
            <w:bookmarkEnd w:id="3"/>
            <w:r w:rsidRPr="00282C2C">
              <w:rPr>
                <w:lang w:val="fr-FR"/>
              </w:rPr>
              <w:t>Point 9.2 de l'ordre du jour</w:t>
            </w:r>
          </w:p>
        </w:tc>
      </w:tr>
    </w:tbl>
    <w:bookmarkEnd w:id="5"/>
    <w:p w14:paraId="3EDC046C" w14:textId="5AAB24EC" w:rsidR="001C0E40" w:rsidRPr="00282C2C" w:rsidRDefault="002210DF" w:rsidP="0066708A">
      <w:r w:rsidRPr="00282C2C">
        <w:t>9</w:t>
      </w:r>
      <w:r w:rsidRPr="00282C2C">
        <w:tab/>
        <w:t xml:space="preserve">examiner et approuver le </w:t>
      </w:r>
      <w:r w:rsidR="00937C78" w:rsidRPr="00282C2C">
        <w:t xml:space="preserve">Rapport </w:t>
      </w:r>
      <w:r w:rsidRPr="00282C2C">
        <w:t>du Directeur du Bureau des radiocommunications, conformément à l'article 7 de la Convention:</w:t>
      </w:r>
    </w:p>
    <w:p w14:paraId="19A28039" w14:textId="77777777" w:rsidR="001C0E40" w:rsidRPr="00282C2C" w:rsidRDefault="002210DF" w:rsidP="0066708A">
      <w:r w:rsidRPr="00282C2C">
        <w:t>9.2</w:t>
      </w:r>
      <w:r w:rsidRPr="00282C2C">
        <w:tab/>
        <w:t>sur les difficultés rencontrées ou les incohérences constatées dans l'application du Règlement des radiocommunications</w:t>
      </w:r>
      <w:r w:rsidRPr="00282C2C">
        <w:rPr>
          <w:rStyle w:val="FootnoteReference"/>
        </w:rPr>
        <w:footnoteReference w:customMarkFollows="1" w:id="1"/>
        <w:t>*</w:t>
      </w:r>
      <w:r w:rsidRPr="00282C2C">
        <w:t>; et</w:t>
      </w:r>
    </w:p>
    <w:p w14:paraId="211FCEA0" w14:textId="77777777" w:rsidR="00050EAF" w:rsidRPr="00282C2C" w:rsidRDefault="00050EAF" w:rsidP="00937C78">
      <w:pPr>
        <w:pStyle w:val="Headingb"/>
        <w:spacing w:before="120"/>
      </w:pPr>
      <w:r w:rsidRPr="00282C2C">
        <w:t>Introduction</w:t>
      </w:r>
    </w:p>
    <w:p w14:paraId="279A08CF" w14:textId="5A5DBFAB" w:rsidR="00895E60" w:rsidRPr="00282C2C" w:rsidRDefault="00755741" w:rsidP="00937C78">
      <w:pPr>
        <w:spacing w:before="80"/>
      </w:pPr>
      <w:r w:rsidRPr="00282C2C">
        <w:t>Compte tenu du</w:t>
      </w:r>
      <w:r w:rsidR="00050EAF" w:rsidRPr="00282C2C">
        <w:t xml:space="preserve"> § 3.1.2.2 (Notification o</w:t>
      </w:r>
      <w:r w:rsidRPr="00282C2C">
        <w:t>u</w:t>
      </w:r>
      <w:r w:rsidR="00050EAF" w:rsidRPr="00282C2C">
        <w:t xml:space="preserve"> coordination</w:t>
      </w:r>
      <w:r w:rsidR="00973C59" w:rsidRPr="00282C2C">
        <w:t>,</w:t>
      </w:r>
      <w:r w:rsidR="00050EAF" w:rsidRPr="00282C2C">
        <w:t xml:space="preserve"> </w:t>
      </w:r>
      <w:r w:rsidRPr="00282C2C">
        <w:t>au titre du</w:t>
      </w:r>
      <w:r w:rsidR="00050EAF" w:rsidRPr="00282C2C">
        <w:t xml:space="preserve"> </w:t>
      </w:r>
      <w:r w:rsidRPr="00EA5B17">
        <w:t>numéro</w:t>
      </w:r>
      <w:r w:rsidR="00050EAF" w:rsidRPr="00EA5B17">
        <w:t xml:space="preserve"> </w:t>
      </w:r>
      <w:r w:rsidR="00050EAF" w:rsidRPr="00EA5B17">
        <w:rPr>
          <w:b/>
          <w:bCs/>
        </w:rPr>
        <w:t>9.21</w:t>
      </w:r>
      <w:r w:rsidR="00050EAF" w:rsidRPr="00EA5B17">
        <w:t xml:space="preserve"> </w:t>
      </w:r>
      <w:r w:rsidR="00973C59" w:rsidRPr="00EA5B17">
        <w:t>du Règlement des radiocommunications</w:t>
      </w:r>
      <w:r w:rsidR="00050EAF" w:rsidRPr="00EA5B17">
        <w:t xml:space="preserve"> (RR)</w:t>
      </w:r>
      <w:r w:rsidR="00973C59" w:rsidRPr="00282C2C">
        <w:t>,</w:t>
      </w:r>
      <w:r w:rsidR="00050EAF" w:rsidRPr="00282C2C">
        <w:t xml:space="preserve"> </w:t>
      </w:r>
      <w:r w:rsidR="00973C59" w:rsidRPr="00282C2C">
        <w:t>des</w:t>
      </w:r>
      <w:r w:rsidR="00050EAF" w:rsidRPr="00282C2C">
        <w:t xml:space="preserve"> stations</w:t>
      </w:r>
      <w:r w:rsidR="00973C59" w:rsidRPr="00282C2C">
        <w:t xml:space="preserve"> IMT</w:t>
      </w:r>
      <w:r w:rsidR="00050EAF" w:rsidRPr="00282C2C">
        <w:t xml:space="preserve">) </w:t>
      </w:r>
      <w:r w:rsidR="00973C59" w:rsidRPr="00282C2C">
        <w:t xml:space="preserve">du </w:t>
      </w:r>
      <w:r w:rsidR="00937C78">
        <w:t>R</w:t>
      </w:r>
      <w:r w:rsidR="00937C78" w:rsidRPr="00282C2C">
        <w:t xml:space="preserve">apport </w:t>
      </w:r>
      <w:r w:rsidR="00F34B63" w:rsidRPr="00282C2C">
        <w:t>du</w:t>
      </w:r>
      <w:r w:rsidR="00050EAF" w:rsidRPr="00282C2C">
        <w:t xml:space="preserve"> Direct</w:t>
      </w:r>
      <w:r w:rsidR="00F34B63" w:rsidRPr="00282C2C">
        <w:t>eu</w:t>
      </w:r>
      <w:r w:rsidR="00050EAF" w:rsidRPr="00282C2C">
        <w:t xml:space="preserve">r </w:t>
      </w:r>
      <w:r w:rsidR="00F34B63" w:rsidRPr="00282C2C">
        <w:t xml:space="preserve">sur les activités du </w:t>
      </w:r>
      <w:r w:rsidR="0066708A">
        <w:t>S</w:t>
      </w:r>
      <w:r w:rsidR="00F34B63" w:rsidRPr="00282C2C">
        <w:t>ecteur des radiocommunications</w:t>
      </w:r>
      <w:r w:rsidR="00050EAF" w:rsidRPr="00282C2C">
        <w:t xml:space="preserve">, </w:t>
      </w:r>
      <w:r w:rsidR="00F34B63" w:rsidRPr="00282C2C">
        <w:t>il est pris note de ce qui suit</w:t>
      </w:r>
      <w:r w:rsidR="00050EAF" w:rsidRPr="00282C2C">
        <w:t>:</w:t>
      </w:r>
    </w:p>
    <w:p w14:paraId="5AA66C0C" w14:textId="4AD5DA74" w:rsidR="00895E60" w:rsidRPr="00282C2C" w:rsidRDefault="00895E60" w:rsidP="00937C78">
      <w:pPr>
        <w:pStyle w:val="enumlev1"/>
        <w:spacing w:before="60"/>
      </w:pPr>
      <w:r w:rsidRPr="00282C2C">
        <w:t>•</w:t>
      </w:r>
      <w:r w:rsidRPr="00282C2C">
        <w:tab/>
        <w:t xml:space="preserve">La CMR-15 a recensé un certain nombre de bandes de fréquences pour les IMT soumises à des conditions réglementaires ou techniques. Ces conditions peuvent notamment comprendre l'obligation d'obtenir un accord au titre du numéro </w:t>
      </w:r>
      <w:r w:rsidRPr="00282C2C">
        <w:rPr>
          <w:b/>
          <w:bCs/>
        </w:rPr>
        <w:t>9.21</w:t>
      </w:r>
      <w:r w:rsidR="00F34B63" w:rsidRPr="00282C2C">
        <w:rPr>
          <w:bCs/>
        </w:rPr>
        <w:t xml:space="preserve"> du RR</w:t>
      </w:r>
      <w:r w:rsidRPr="00282C2C">
        <w:t xml:space="preserve">, de respecter certaines limites de puissance surfacique, de ne pas causer de brouillage à d'autres services auxquels les bandes de fréquences en question sont aussi attribuées et de ne pas demander de protection vis-à-vis de ces services. Elles sont définies notamment dans les renvois </w:t>
      </w:r>
      <w:r w:rsidRPr="00282C2C">
        <w:rPr>
          <w:b/>
          <w:bCs/>
        </w:rPr>
        <w:t>5.308A</w:t>
      </w:r>
      <w:r w:rsidRPr="00282C2C">
        <w:t xml:space="preserve">, </w:t>
      </w:r>
      <w:r w:rsidRPr="00282C2C">
        <w:rPr>
          <w:b/>
          <w:bCs/>
        </w:rPr>
        <w:t>5.341A</w:t>
      </w:r>
      <w:r w:rsidRPr="00282C2C">
        <w:t xml:space="preserve">, </w:t>
      </w:r>
      <w:r w:rsidRPr="00282C2C">
        <w:rPr>
          <w:b/>
          <w:bCs/>
        </w:rPr>
        <w:t>5.346</w:t>
      </w:r>
      <w:r w:rsidRPr="00282C2C">
        <w:t xml:space="preserve">, </w:t>
      </w:r>
      <w:r w:rsidRPr="00282C2C">
        <w:rPr>
          <w:b/>
          <w:bCs/>
        </w:rPr>
        <w:t xml:space="preserve">5.429F </w:t>
      </w:r>
      <w:r w:rsidRPr="00282C2C">
        <w:t xml:space="preserve">et </w:t>
      </w:r>
      <w:r w:rsidRPr="00282C2C">
        <w:rPr>
          <w:b/>
          <w:bCs/>
        </w:rPr>
        <w:t>5.430A</w:t>
      </w:r>
      <w:r w:rsidRPr="00282C2C">
        <w:t>.</w:t>
      </w:r>
    </w:p>
    <w:p w14:paraId="4F83EEB3" w14:textId="17889E40" w:rsidR="00895E60" w:rsidRPr="00282C2C" w:rsidRDefault="00895E60" w:rsidP="00937C78">
      <w:pPr>
        <w:pStyle w:val="enumlev1"/>
        <w:spacing w:before="60"/>
      </w:pPr>
      <w:r w:rsidRPr="00282C2C">
        <w:t>•</w:t>
      </w:r>
      <w:r w:rsidRPr="00282C2C">
        <w:tab/>
      </w:r>
      <w:r w:rsidR="00050EAF" w:rsidRPr="00282C2C">
        <w:t>Afin de vérifier que ces conditions soient remplies pendant l'examen des notifications relatives aux IMT et de distinguer les stations IMT des autres stations du service mobile, le Bureau</w:t>
      </w:r>
      <w:r w:rsidR="001E5FBE" w:rsidRPr="00282C2C">
        <w:t xml:space="preserve"> des radiocommunications (BR)</w:t>
      </w:r>
      <w:r w:rsidR="00050EAF" w:rsidRPr="00282C2C">
        <w:t xml:space="preserve"> a adopté un nouveau symbole concernant la nature du service – </w:t>
      </w:r>
      <w:r w:rsidR="00050EAF" w:rsidRPr="00282C2C">
        <w:rPr>
          <w:b/>
          <w:bCs/>
          <w:i/>
          <w:iCs/>
        </w:rPr>
        <w:t xml:space="preserve">IM, </w:t>
      </w:r>
      <w:r w:rsidR="00050EAF" w:rsidRPr="00282C2C">
        <w:rPr>
          <w:i/>
          <w:iCs/>
        </w:rPr>
        <w:t>station IMT du service</w:t>
      </w:r>
      <w:r w:rsidR="00050EAF" w:rsidRPr="00282C2C">
        <w:t xml:space="preserve"> </w:t>
      </w:r>
      <w:r w:rsidR="00050EAF" w:rsidRPr="00282C2C">
        <w:rPr>
          <w:i/>
          <w:iCs/>
        </w:rPr>
        <w:t xml:space="preserve">mobile – </w:t>
      </w:r>
      <w:r w:rsidR="00050EAF" w:rsidRPr="00282C2C">
        <w:t>et en a informé les administrations par la Lettre circulaire CR/391 du 26 février 2016</w:t>
      </w:r>
      <w:r w:rsidR="00050EAF" w:rsidRPr="00282C2C">
        <w:rPr>
          <w:b/>
        </w:rPr>
        <w:t>.</w:t>
      </w:r>
    </w:p>
    <w:p w14:paraId="3AC34CF7" w14:textId="6608EAC0" w:rsidR="00050EAF" w:rsidRPr="00282C2C" w:rsidRDefault="00895E60" w:rsidP="00937C78">
      <w:pPr>
        <w:pStyle w:val="enumlev1"/>
        <w:spacing w:before="60"/>
      </w:pPr>
      <w:r w:rsidRPr="00282C2C">
        <w:t>•</w:t>
      </w:r>
      <w:r w:rsidRPr="00282C2C">
        <w:tab/>
      </w:r>
      <w:r w:rsidR="00050EAF" w:rsidRPr="00282C2C">
        <w:t>À la suite de la publication de cette Lettre circulaire, il a été demandé au B</w:t>
      </w:r>
      <w:r w:rsidR="001E5FBE" w:rsidRPr="00282C2C">
        <w:t>R</w:t>
      </w:r>
      <w:r w:rsidR="00050EAF" w:rsidRPr="00282C2C">
        <w:t xml:space="preserve"> si les stations IMT ayant le symbole IM pouvaient être notifiées dans les bandes attribuées au service mobile mais non identifiées pour les IMT. Étant donné qu'aucune disposition du </w:t>
      </w:r>
      <w:r w:rsidR="00050EAF" w:rsidRPr="00282C2C">
        <w:lastRenderedPageBreak/>
        <w:t>RR ne limite l'utilisation des stations IMT aux bandes spécialement identifiées à cet effet, le B</w:t>
      </w:r>
      <w:r w:rsidR="001E5FBE" w:rsidRPr="00282C2C">
        <w:t>R</w:t>
      </w:r>
      <w:r w:rsidR="00050EAF" w:rsidRPr="00282C2C">
        <w:t xml:space="preserve"> accepterait les notifications de stations IMT dans les bandes de fréquences non identifiées pour les IMT.</w:t>
      </w:r>
    </w:p>
    <w:p w14:paraId="07B31BCA" w14:textId="1904E7E2" w:rsidR="00050EAF" w:rsidRPr="00282C2C" w:rsidRDefault="00EA5B17" w:rsidP="00937C78">
      <w:pPr>
        <w:spacing w:before="100"/>
      </w:pPr>
      <w:r>
        <w:t>Il est donc prévu que la</w:t>
      </w:r>
      <w:r w:rsidR="00050EAF" w:rsidRPr="00282C2C">
        <w:t xml:space="preserve"> Conférence voudra peut-être examiner cette question et prendre les mesures qu'elle jugera nécessaires.</w:t>
      </w:r>
    </w:p>
    <w:p w14:paraId="57508169" w14:textId="7E5A8C44" w:rsidR="00050EAF" w:rsidRPr="00282C2C" w:rsidRDefault="001E5FBE" w:rsidP="00937C78">
      <w:pPr>
        <w:spacing w:before="100"/>
      </w:pPr>
      <w:r w:rsidRPr="00282C2C">
        <w:t>L</w:t>
      </w:r>
      <w:r w:rsidR="00050EAF" w:rsidRPr="00282C2C">
        <w:t>e</w:t>
      </w:r>
      <w:r w:rsidRPr="00282C2C">
        <w:t>s</w:t>
      </w:r>
      <w:r w:rsidR="00050EAF" w:rsidRPr="00282C2C">
        <w:t xml:space="preserve"> </w:t>
      </w:r>
      <w:r w:rsidRPr="00282C2C">
        <w:t xml:space="preserve">administrations de la </w:t>
      </w:r>
      <w:r w:rsidR="00050EAF" w:rsidRPr="00282C2C">
        <w:t xml:space="preserve">RCC </w:t>
      </w:r>
      <w:r w:rsidRPr="00282C2C">
        <w:t>ont examin</w:t>
      </w:r>
      <w:r w:rsidR="0031708C" w:rsidRPr="00282C2C">
        <w:t>é</w:t>
      </w:r>
      <w:r w:rsidRPr="00282C2C">
        <w:t xml:space="preserve"> la question et notent</w:t>
      </w:r>
      <w:r w:rsidR="00050EAF" w:rsidRPr="00282C2C">
        <w:t xml:space="preserve"> </w:t>
      </w:r>
      <w:r w:rsidRPr="00282C2C">
        <w:t>que</w:t>
      </w:r>
      <w:r w:rsidR="00050EAF" w:rsidRPr="00282C2C">
        <w:t xml:space="preserve">, </w:t>
      </w:r>
      <w:r w:rsidRPr="00282C2C">
        <w:t>si le</w:t>
      </w:r>
      <w:r w:rsidR="00050EAF" w:rsidRPr="00282C2C">
        <w:t xml:space="preserve"> BR accept</w:t>
      </w:r>
      <w:r w:rsidRPr="00282C2C">
        <w:t>e</w:t>
      </w:r>
      <w:r w:rsidR="0031708C" w:rsidRPr="00282C2C">
        <w:t xml:space="preserve"> les</w:t>
      </w:r>
      <w:r w:rsidR="00050EAF" w:rsidRPr="00282C2C">
        <w:t xml:space="preserve"> notification</w:t>
      </w:r>
      <w:r w:rsidR="0031708C" w:rsidRPr="00282C2C">
        <w:t>s</w:t>
      </w:r>
      <w:r w:rsidR="00050EAF" w:rsidRPr="00282C2C">
        <w:t xml:space="preserve"> </w:t>
      </w:r>
      <w:r w:rsidR="0031708C" w:rsidRPr="00282C2C">
        <w:t>de stations IMT dans les bandes de fréquences non identifiées pour les IMT</w:t>
      </w:r>
      <w:r w:rsidR="00050EAF" w:rsidRPr="00282C2C">
        <w:t xml:space="preserve">, </w:t>
      </w:r>
      <w:r w:rsidR="0031708C" w:rsidRPr="00282C2C">
        <w:t>les exigences</w:t>
      </w:r>
      <w:r w:rsidR="00050EAF" w:rsidRPr="00282C2C">
        <w:t xml:space="preserve"> </w:t>
      </w:r>
      <w:r w:rsidR="0031708C" w:rsidRPr="00282C2C">
        <w:t xml:space="preserve">techniques et réglementaires </w:t>
      </w:r>
      <w:r w:rsidR="00050EAF" w:rsidRPr="00282C2C">
        <w:t>applicable</w:t>
      </w:r>
      <w:r w:rsidR="0031708C" w:rsidRPr="00282C2C">
        <w:t>s aux</w:t>
      </w:r>
      <w:r w:rsidR="00050EAF" w:rsidRPr="00282C2C">
        <w:t xml:space="preserve"> </w:t>
      </w:r>
      <w:r w:rsidR="0031708C" w:rsidRPr="00282C2C">
        <w:t xml:space="preserve">stations </w:t>
      </w:r>
      <w:r w:rsidR="00050EAF" w:rsidRPr="00282C2C">
        <w:t xml:space="preserve">IMT, </w:t>
      </w:r>
      <w:r w:rsidR="0031708C" w:rsidRPr="00282C2C">
        <w:t>énoncées dans le</w:t>
      </w:r>
      <w:r w:rsidR="00050EAF" w:rsidRPr="00282C2C">
        <w:t xml:space="preserve"> RR </w:t>
      </w:r>
      <w:r w:rsidR="0031708C" w:rsidRPr="00282C2C">
        <w:t>dans les bandes de fréquences correspondantes</w:t>
      </w:r>
      <w:r w:rsidR="00050EAF" w:rsidRPr="00282C2C">
        <w:t xml:space="preserve">, </w:t>
      </w:r>
      <w:r w:rsidR="0031708C" w:rsidRPr="00282C2C">
        <w:t>ne seront pas vérifiées par le</w:t>
      </w:r>
      <w:r w:rsidR="00050EAF" w:rsidRPr="00282C2C">
        <w:t xml:space="preserve"> BR. </w:t>
      </w:r>
      <w:r w:rsidR="0031708C" w:rsidRPr="00282C2C">
        <w:t>Cela</w:t>
      </w:r>
      <w:r w:rsidR="00050EAF" w:rsidRPr="00282C2C">
        <w:t xml:space="preserve"> </w:t>
      </w:r>
      <w:r w:rsidR="0031708C" w:rsidRPr="00282C2C">
        <w:t>implique un risque</w:t>
      </w:r>
      <w:r w:rsidR="00050EAF" w:rsidRPr="00282C2C">
        <w:t xml:space="preserve"> </w:t>
      </w:r>
      <w:r w:rsidR="0031708C" w:rsidRPr="00282C2C">
        <w:t>de brouillage non intentionnel</w:t>
      </w:r>
      <w:r w:rsidR="00050EAF" w:rsidRPr="00282C2C">
        <w:t xml:space="preserve">. </w:t>
      </w:r>
      <w:r w:rsidR="00195654" w:rsidRPr="00282C2C">
        <w:t>Cette</w:t>
      </w:r>
      <w:r w:rsidR="00050EAF" w:rsidRPr="00282C2C">
        <w:t xml:space="preserve"> situation </w:t>
      </w:r>
      <w:r w:rsidR="00195654" w:rsidRPr="00282C2C">
        <w:t>découle de</w:t>
      </w:r>
      <w:r w:rsidR="00050EAF" w:rsidRPr="00282C2C">
        <w:t xml:space="preserve"> </w:t>
      </w:r>
      <w:r w:rsidR="00195654" w:rsidRPr="00282C2C">
        <w:t>l'</w:t>
      </w:r>
      <w:r w:rsidR="00050EAF" w:rsidRPr="00282C2C">
        <w:t xml:space="preserve">absence </w:t>
      </w:r>
      <w:r w:rsidR="00195654" w:rsidRPr="00282C2C">
        <w:t xml:space="preserve">de dispositions nécessaires dans </w:t>
      </w:r>
      <w:r w:rsidR="0066708A">
        <w:t xml:space="preserve">le RR ou </w:t>
      </w:r>
      <w:r w:rsidR="00195654" w:rsidRPr="00282C2C">
        <w:t>les Règles de procédure</w:t>
      </w:r>
      <w:r w:rsidR="00050EAF" w:rsidRPr="00282C2C">
        <w:t xml:space="preserve"> </w:t>
      </w:r>
      <w:r w:rsidR="00F9576D" w:rsidRPr="00282C2C">
        <w:t>visant à</w:t>
      </w:r>
      <w:r w:rsidR="00195654" w:rsidRPr="00282C2C">
        <w:t xml:space="preserve"> définir</w:t>
      </w:r>
      <w:r w:rsidR="00050EAF" w:rsidRPr="00282C2C">
        <w:t xml:space="preserve"> </w:t>
      </w:r>
      <w:r w:rsidR="00195654" w:rsidRPr="00282C2C">
        <w:t>les mesures à prendre par le</w:t>
      </w:r>
      <w:r w:rsidR="00050EAF" w:rsidRPr="00282C2C">
        <w:t xml:space="preserve"> BR </w:t>
      </w:r>
      <w:r w:rsidR="00195654" w:rsidRPr="00282C2C">
        <w:t>à la suite de la</w:t>
      </w:r>
      <w:r w:rsidR="00050EAF" w:rsidRPr="00282C2C">
        <w:t xml:space="preserve"> notification </w:t>
      </w:r>
      <w:r w:rsidR="00195654" w:rsidRPr="00282C2C">
        <w:t>de</w:t>
      </w:r>
      <w:r w:rsidR="00050EAF" w:rsidRPr="00282C2C">
        <w:t xml:space="preserve"> </w:t>
      </w:r>
      <w:r w:rsidR="00195654" w:rsidRPr="00282C2C">
        <w:t xml:space="preserve">stations </w:t>
      </w:r>
      <w:r w:rsidR="00050EAF" w:rsidRPr="00282C2C">
        <w:t xml:space="preserve">IMT </w:t>
      </w:r>
      <w:r w:rsidR="00195654" w:rsidRPr="00282C2C">
        <w:t>par un pays</w:t>
      </w:r>
      <w:r w:rsidR="00050EAF" w:rsidRPr="00282C2C">
        <w:t xml:space="preserve"> </w:t>
      </w:r>
      <w:r w:rsidR="00195654" w:rsidRPr="00282C2C">
        <w:t>et</w:t>
      </w:r>
      <w:r w:rsidR="00050EAF" w:rsidRPr="00282C2C">
        <w:t>/o</w:t>
      </w:r>
      <w:r w:rsidR="00195654" w:rsidRPr="00282C2C">
        <w:t>u</w:t>
      </w:r>
      <w:r w:rsidR="00050EAF" w:rsidRPr="00282C2C">
        <w:t xml:space="preserve"> </w:t>
      </w:r>
      <w:r w:rsidR="00195654" w:rsidRPr="00282C2C">
        <w:t>dans une bande de fréquences dans laquelle</w:t>
      </w:r>
      <w:r w:rsidR="00050EAF" w:rsidRPr="00282C2C">
        <w:t xml:space="preserve"> </w:t>
      </w:r>
      <w:r w:rsidR="00195654" w:rsidRPr="00282C2C">
        <w:t>aucune identification pour les IMT n'est prévue</w:t>
      </w:r>
      <w:r w:rsidR="00050EAF" w:rsidRPr="00282C2C">
        <w:t xml:space="preserve">, </w:t>
      </w:r>
      <w:r w:rsidR="00195654" w:rsidRPr="00282C2C">
        <w:t xml:space="preserve">en dépit d'une attribution </w:t>
      </w:r>
      <w:r w:rsidR="00EA5B17">
        <w:t xml:space="preserve">faite </w:t>
      </w:r>
      <w:r w:rsidR="00195654" w:rsidRPr="00282C2C">
        <w:t>au service mobile</w:t>
      </w:r>
      <w:r w:rsidR="00050EAF" w:rsidRPr="00282C2C">
        <w:t>.</w:t>
      </w:r>
    </w:p>
    <w:p w14:paraId="46816AE4" w14:textId="33283DE4" w:rsidR="00050EAF" w:rsidRPr="00282C2C" w:rsidRDefault="00F9576D" w:rsidP="00937C78">
      <w:pPr>
        <w:spacing w:before="100"/>
      </w:pPr>
      <w:r w:rsidRPr="00282C2C">
        <w:t>Les administrations de</w:t>
      </w:r>
      <w:r w:rsidR="0066708A">
        <w:t>s pays membres de</w:t>
      </w:r>
      <w:r w:rsidRPr="00282C2C">
        <w:t xml:space="preserve"> la RCC</w:t>
      </w:r>
      <w:r w:rsidR="00050EAF" w:rsidRPr="00282C2C">
        <w:t xml:space="preserve"> </w:t>
      </w:r>
      <w:r w:rsidRPr="00282C2C">
        <w:t>sont d'avis</w:t>
      </w:r>
      <w:r w:rsidR="00050EAF" w:rsidRPr="00282C2C">
        <w:t xml:space="preserve"> </w:t>
      </w:r>
      <w:r w:rsidRPr="00282C2C">
        <w:t>qu'en vue de résoudre la question, il est nécessaire de mener des études et d'élaborer des dispositions réglementaires à appliquer aux</w:t>
      </w:r>
      <w:r w:rsidR="00050EAF" w:rsidRPr="00282C2C">
        <w:t xml:space="preserve"> </w:t>
      </w:r>
      <w:r w:rsidRPr="00282C2C">
        <w:t xml:space="preserve">stations </w:t>
      </w:r>
      <w:r w:rsidR="00050EAF" w:rsidRPr="00282C2C">
        <w:t xml:space="preserve">IMT </w:t>
      </w:r>
      <w:r w:rsidRPr="00282C2C">
        <w:t>notifiées dans les bandes de fréquences non identifiées pour les IMT</w:t>
      </w:r>
      <w:r w:rsidR="00050EAF" w:rsidRPr="00282C2C">
        <w:t xml:space="preserve"> </w:t>
      </w:r>
      <w:r w:rsidRPr="00282C2C">
        <w:t>mais dans lesquelles une attribution est faite au service mobile</w:t>
      </w:r>
      <w:r w:rsidR="00050EAF" w:rsidRPr="00282C2C">
        <w:t>.</w:t>
      </w:r>
    </w:p>
    <w:p w14:paraId="6DEE8D2F" w14:textId="2ACE6A27" w:rsidR="00050EAF" w:rsidRPr="00282C2C" w:rsidRDefault="00F9576D" w:rsidP="00937C78">
      <w:pPr>
        <w:spacing w:before="100"/>
      </w:pPr>
      <w:r w:rsidRPr="00282C2C">
        <w:t xml:space="preserve">Les administrations </w:t>
      </w:r>
      <w:r w:rsidR="0066708A" w:rsidRPr="00282C2C">
        <w:t>de</w:t>
      </w:r>
      <w:r w:rsidR="0066708A">
        <w:t xml:space="preserve">s pays membres </w:t>
      </w:r>
      <w:r w:rsidRPr="00282C2C">
        <w:t xml:space="preserve">de la RCC considèrent que les </w:t>
      </w:r>
      <w:r w:rsidR="00050EAF" w:rsidRPr="00282C2C">
        <w:t xml:space="preserve">options </w:t>
      </w:r>
      <w:r w:rsidRPr="00282C2C">
        <w:t xml:space="preserve">suivantes sont </w:t>
      </w:r>
      <w:r w:rsidR="00DC2B25" w:rsidRPr="00282C2C">
        <w:t xml:space="preserve">envisageables </w:t>
      </w:r>
      <w:r w:rsidRPr="00282C2C">
        <w:t>pour résoudre la question</w:t>
      </w:r>
      <w:r w:rsidR="00050EAF" w:rsidRPr="00282C2C">
        <w:t xml:space="preserve"> (</w:t>
      </w:r>
      <w:r w:rsidR="00DC2B25" w:rsidRPr="00282C2C">
        <w:t>la liste n'est pas exhaustive.</w:t>
      </w:r>
      <w:r w:rsidR="00050EAF" w:rsidRPr="00282C2C">
        <w:t>):</w:t>
      </w:r>
    </w:p>
    <w:p w14:paraId="73AB348A" w14:textId="5E5F14C8" w:rsidR="00050EAF" w:rsidRPr="00282C2C" w:rsidRDefault="00050EAF" w:rsidP="00937C78">
      <w:pPr>
        <w:pStyle w:val="enumlev1"/>
        <w:spacing w:before="60"/>
      </w:pPr>
      <w:r w:rsidRPr="00282C2C">
        <w:t>1)</w:t>
      </w:r>
      <w:r w:rsidRPr="00282C2C">
        <w:tab/>
      </w:r>
      <w:r w:rsidR="00E71AC2" w:rsidRPr="00282C2C">
        <w:t>L'é</w:t>
      </w:r>
      <w:r w:rsidR="00DC2B25" w:rsidRPr="00282C2C">
        <w:t xml:space="preserve">laboration et </w:t>
      </w:r>
      <w:r w:rsidR="00E71AC2" w:rsidRPr="00282C2C">
        <w:t>l'</w:t>
      </w:r>
      <w:r w:rsidR="00DC2B25" w:rsidRPr="00282C2C">
        <w:t>adoption par la CMR d'une disposition concernant les</w:t>
      </w:r>
      <w:r w:rsidRPr="00282C2C">
        <w:t xml:space="preserve"> </w:t>
      </w:r>
      <w:r w:rsidR="00DC2B25" w:rsidRPr="00282C2C">
        <w:t xml:space="preserve">stations </w:t>
      </w:r>
      <w:r w:rsidRPr="00282C2C">
        <w:t xml:space="preserve">IMT </w:t>
      </w:r>
      <w:r w:rsidR="00DC2B25" w:rsidRPr="00282C2C">
        <w:t>analogue au numéro</w:t>
      </w:r>
      <w:r w:rsidRPr="00282C2C">
        <w:t> </w:t>
      </w:r>
      <w:r w:rsidRPr="00282C2C">
        <w:rPr>
          <w:b/>
          <w:bCs/>
        </w:rPr>
        <w:t>4.23</w:t>
      </w:r>
      <w:r w:rsidRPr="00282C2C">
        <w:t xml:space="preserve"> </w:t>
      </w:r>
      <w:r w:rsidR="00DC2B25" w:rsidRPr="00282C2C">
        <w:t>du RR concernant les stations</w:t>
      </w:r>
      <w:r w:rsidRPr="00282C2C">
        <w:t xml:space="preserve"> HAPS </w:t>
      </w:r>
      <w:r w:rsidR="00E71AC2" w:rsidRPr="00282C2C">
        <w:t>qui exclut la</w:t>
      </w:r>
      <w:r w:rsidRPr="00282C2C">
        <w:t xml:space="preserve"> notification </w:t>
      </w:r>
      <w:r w:rsidR="00E71AC2" w:rsidRPr="00282C2C">
        <w:t>de</w:t>
      </w:r>
      <w:r w:rsidRPr="00282C2C">
        <w:t xml:space="preserve"> </w:t>
      </w:r>
      <w:r w:rsidR="00E71AC2" w:rsidRPr="00282C2C">
        <w:t xml:space="preserve">stations </w:t>
      </w:r>
      <w:r w:rsidRPr="00282C2C">
        <w:t xml:space="preserve">HAPS </w:t>
      </w:r>
      <w:r w:rsidR="00E71AC2" w:rsidRPr="00282C2C">
        <w:t>dans les bandes de fréquences</w:t>
      </w:r>
      <w:r w:rsidRPr="00282C2C">
        <w:t xml:space="preserve"> </w:t>
      </w:r>
      <w:r w:rsidR="00E71AC2" w:rsidRPr="00282C2C">
        <w:t>non identifiées pour ces stations</w:t>
      </w:r>
      <w:r w:rsidRPr="00282C2C">
        <w:t>.</w:t>
      </w:r>
    </w:p>
    <w:p w14:paraId="0A0B84B4" w14:textId="7DC89B43" w:rsidR="00050EAF" w:rsidRPr="00282C2C" w:rsidRDefault="00050EAF" w:rsidP="00937C78">
      <w:pPr>
        <w:pStyle w:val="enumlev1"/>
        <w:spacing w:before="60"/>
      </w:pPr>
      <w:r w:rsidRPr="00282C2C">
        <w:t>2)</w:t>
      </w:r>
      <w:r w:rsidRPr="00282C2C">
        <w:tab/>
      </w:r>
      <w:r w:rsidR="00E71AC2" w:rsidRPr="00282C2C">
        <w:t>La reconnaissance</w:t>
      </w:r>
      <w:r w:rsidRPr="00282C2C">
        <w:t xml:space="preserve"> </w:t>
      </w:r>
      <w:r w:rsidR="00E71AC2" w:rsidRPr="00282C2C">
        <w:t>des</w:t>
      </w:r>
      <w:r w:rsidRPr="00282C2C">
        <w:t xml:space="preserve"> IMT </w:t>
      </w:r>
      <w:r w:rsidR="00E71AC2" w:rsidRPr="00282C2C">
        <w:t>en tant que</w:t>
      </w:r>
      <w:r w:rsidRPr="00282C2C">
        <w:t xml:space="preserve"> </w:t>
      </w:r>
      <w:r w:rsidR="00E71AC2" w:rsidRPr="00282C2C">
        <w:t xml:space="preserve">service de </w:t>
      </w:r>
      <w:r w:rsidR="00282C2C" w:rsidRPr="00282C2C">
        <w:t>radiocommunication</w:t>
      </w:r>
      <w:r w:rsidRPr="00282C2C">
        <w:t xml:space="preserve"> </w:t>
      </w:r>
      <w:r w:rsidR="00E71AC2" w:rsidRPr="00282C2C">
        <w:t>distinct</w:t>
      </w:r>
      <w:r w:rsidRPr="00282C2C">
        <w:t xml:space="preserve"> </w:t>
      </w:r>
      <w:r w:rsidR="00E71AC2" w:rsidRPr="00282C2C">
        <w:t>et</w:t>
      </w:r>
      <w:r w:rsidRPr="00282C2C">
        <w:t xml:space="preserve"> </w:t>
      </w:r>
      <w:r w:rsidR="00E71AC2" w:rsidRPr="00282C2C">
        <w:t>l'adjonction dans le</w:t>
      </w:r>
      <w:r w:rsidRPr="00282C2C">
        <w:t xml:space="preserve"> RR </w:t>
      </w:r>
      <w:r w:rsidR="00E71AC2" w:rsidRPr="00282C2C">
        <w:t>de la définition correspondante</w:t>
      </w:r>
      <w:r w:rsidRPr="00282C2C">
        <w:t xml:space="preserve"> </w:t>
      </w:r>
      <w:r w:rsidR="006C0A51">
        <w:t>d'un</w:t>
      </w:r>
      <w:r w:rsidR="00E71AC2" w:rsidRPr="00282C2C">
        <w:t xml:space="preserve"> nouveau service de radiocommunication</w:t>
      </w:r>
      <w:r w:rsidR="00815176" w:rsidRPr="00282C2C">
        <w:t xml:space="preserve"> </w:t>
      </w:r>
      <w:r w:rsidR="006C0A51">
        <w:t>ainsi que</w:t>
      </w:r>
      <w:r w:rsidR="00815176" w:rsidRPr="00282C2C">
        <w:t xml:space="preserve"> le remplacement de la mention </w:t>
      </w:r>
      <w:r w:rsidR="00B51B8F">
        <w:t>«</w:t>
      </w:r>
      <w:r w:rsidRPr="00282C2C">
        <w:t xml:space="preserve">identification </w:t>
      </w:r>
      <w:r w:rsidR="00815176" w:rsidRPr="00282C2C">
        <w:t>des</w:t>
      </w:r>
      <w:r w:rsidRPr="00282C2C">
        <w:t xml:space="preserve"> band</w:t>
      </w:r>
      <w:r w:rsidR="00815176" w:rsidRPr="00282C2C">
        <w:t>e</w:t>
      </w:r>
      <w:r w:rsidRPr="00282C2C">
        <w:t>s</w:t>
      </w:r>
      <w:r w:rsidR="00815176" w:rsidRPr="00282C2C">
        <w:t xml:space="preserve"> de fréquences</w:t>
      </w:r>
      <w:r w:rsidRPr="00282C2C">
        <w:t xml:space="preserve"> </w:t>
      </w:r>
      <w:r w:rsidR="00815176" w:rsidRPr="00282C2C">
        <w:t>pour les</w:t>
      </w:r>
      <w:r w:rsidRPr="00282C2C">
        <w:t xml:space="preserve"> IMT</w:t>
      </w:r>
      <w:r w:rsidR="00B51B8F">
        <w:t>»</w:t>
      </w:r>
      <w:r w:rsidRPr="00282C2C">
        <w:t xml:space="preserve"> </w:t>
      </w:r>
      <w:r w:rsidR="00815176" w:rsidRPr="00282C2C">
        <w:t>par</w:t>
      </w:r>
      <w:r w:rsidRPr="00282C2C">
        <w:t xml:space="preserve"> </w:t>
      </w:r>
      <w:r w:rsidR="00B51B8F">
        <w:t>«</w:t>
      </w:r>
      <w:r w:rsidR="00815176" w:rsidRPr="00282C2C">
        <w:t>attribution des bandes de fréquences au service</w:t>
      </w:r>
      <w:r w:rsidRPr="00282C2C">
        <w:t xml:space="preserve"> </w:t>
      </w:r>
      <w:r w:rsidR="00815176" w:rsidRPr="00282C2C">
        <w:t>IMT</w:t>
      </w:r>
      <w:r w:rsidR="00B51B8F">
        <w:t>»</w:t>
      </w:r>
      <w:r w:rsidRPr="00282C2C">
        <w:t>.</w:t>
      </w:r>
    </w:p>
    <w:p w14:paraId="76EE9686" w14:textId="0335DC28" w:rsidR="00050EAF" w:rsidRPr="00282C2C" w:rsidRDefault="00050EAF" w:rsidP="00937C78">
      <w:pPr>
        <w:pStyle w:val="enumlev1"/>
        <w:spacing w:before="60"/>
      </w:pPr>
      <w:r w:rsidRPr="00282C2C">
        <w:t>3)</w:t>
      </w:r>
      <w:r w:rsidRPr="00282C2C">
        <w:tab/>
      </w:r>
      <w:r w:rsidR="00815176" w:rsidRPr="00282C2C">
        <w:t>La s</w:t>
      </w:r>
      <w:r w:rsidRPr="00282C2C">
        <w:t xml:space="preserve">uppression </w:t>
      </w:r>
      <w:r w:rsidR="00815176" w:rsidRPr="00282C2C">
        <w:t>des dispositions du</w:t>
      </w:r>
      <w:r w:rsidRPr="00282C2C">
        <w:t xml:space="preserve"> RR </w:t>
      </w:r>
      <w:r w:rsidR="00815176" w:rsidRPr="00282C2C">
        <w:t>relatives à</w:t>
      </w:r>
      <w:r w:rsidRPr="00282C2C">
        <w:t xml:space="preserve"> </w:t>
      </w:r>
      <w:r w:rsidR="00815176" w:rsidRPr="00282C2C">
        <w:t>l'</w:t>
      </w:r>
      <w:r w:rsidRPr="00282C2C">
        <w:t xml:space="preserve">identification </w:t>
      </w:r>
      <w:r w:rsidR="00815176" w:rsidRPr="00282C2C">
        <w:t>de bandes de fréquences</w:t>
      </w:r>
      <w:r w:rsidRPr="00282C2C">
        <w:t xml:space="preserve"> </w:t>
      </w:r>
      <w:r w:rsidR="00815176" w:rsidRPr="00282C2C">
        <w:t>pour les</w:t>
      </w:r>
      <w:r w:rsidRPr="00282C2C">
        <w:t xml:space="preserve"> IMT </w:t>
      </w:r>
      <w:r w:rsidR="00815176" w:rsidRPr="00282C2C">
        <w:t>et le</w:t>
      </w:r>
      <w:r w:rsidRPr="00282C2C">
        <w:t xml:space="preserve"> transfer</w:t>
      </w:r>
      <w:r w:rsidR="00815176" w:rsidRPr="00282C2C">
        <w:t>t des dispositions correspondantes</w:t>
      </w:r>
      <w:r w:rsidR="006C0A51" w:rsidRPr="006C0A51">
        <w:t xml:space="preserve"> </w:t>
      </w:r>
      <w:r w:rsidR="006C0A51" w:rsidRPr="00282C2C">
        <w:t>du RR</w:t>
      </w:r>
      <w:r w:rsidR="00815176" w:rsidRPr="00282C2C">
        <w:t xml:space="preserve"> dans des</w:t>
      </w:r>
      <w:r w:rsidRPr="00282C2C">
        <w:t xml:space="preserve"> Recomm</w:t>
      </w:r>
      <w:r w:rsidR="00815176" w:rsidRPr="00282C2C">
        <w:t>a</w:t>
      </w:r>
      <w:r w:rsidRPr="00282C2C">
        <w:t>ndations/R</w:t>
      </w:r>
      <w:r w:rsidR="00815176" w:rsidRPr="00282C2C">
        <w:t>é</w:t>
      </w:r>
      <w:r w:rsidRPr="00282C2C">
        <w:t xml:space="preserve">solutions </w:t>
      </w:r>
      <w:r w:rsidR="00815176" w:rsidRPr="00282C2C">
        <w:t>de la CMR ou des Recommandations</w:t>
      </w:r>
      <w:r w:rsidRPr="00282C2C">
        <w:t xml:space="preserve"> </w:t>
      </w:r>
      <w:r w:rsidR="00815176" w:rsidRPr="00282C2C">
        <w:t>U</w:t>
      </w:r>
      <w:r w:rsidRPr="00282C2C">
        <w:t>IT-R.</w:t>
      </w:r>
    </w:p>
    <w:p w14:paraId="3A11882B" w14:textId="20CA47E4" w:rsidR="00050EAF" w:rsidRPr="00282C2C" w:rsidRDefault="00050EAF" w:rsidP="00937C78">
      <w:pPr>
        <w:pStyle w:val="enumlev1"/>
        <w:spacing w:before="60"/>
      </w:pPr>
      <w:r w:rsidRPr="00282C2C">
        <w:t>4)</w:t>
      </w:r>
      <w:r w:rsidRPr="00282C2C">
        <w:tab/>
      </w:r>
      <w:r w:rsidR="004F2135" w:rsidRPr="00282C2C">
        <w:t>L'élaboration et l'adoption d'une nouvelle Résolution de la CMR</w:t>
      </w:r>
      <w:r w:rsidRPr="00282C2C">
        <w:t xml:space="preserve"> </w:t>
      </w:r>
      <w:r w:rsidR="004F2135" w:rsidRPr="00282C2C">
        <w:t xml:space="preserve">imposant au </w:t>
      </w:r>
      <w:r w:rsidRPr="00282C2C">
        <w:t xml:space="preserve">BR </w:t>
      </w:r>
      <w:r w:rsidR="004F2135" w:rsidRPr="00282C2C">
        <w:t>de tenir compte</w:t>
      </w:r>
      <w:r w:rsidRPr="00282C2C">
        <w:t xml:space="preserve"> </w:t>
      </w:r>
      <w:r w:rsidR="004F2135" w:rsidRPr="00282C2C">
        <w:t>des</w:t>
      </w:r>
      <w:r w:rsidRPr="00282C2C">
        <w:t xml:space="preserve"> conditions </w:t>
      </w:r>
      <w:r w:rsidR="004F2135" w:rsidRPr="00282C2C">
        <w:t>applicables au partage entre les services de radiocommunication dans les bandes de fréquences</w:t>
      </w:r>
      <w:r w:rsidRPr="00282C2C">
        <w:t xml:space="preserve"> </w:t>
      </w:r>
      <w:r w:rsidR="004F2135" w:rsidRPr="00282C2C">
        <w:t>indiquées dans les renvois</w:t>
      </w:r>
      <w:r w:rsidRPr="00282C2C">
        <w:t xml:space="preserve"> </w:t>
      </w:r>
      <w:r w:rsidR="004F2135" w:rsidRPr="00282C2C">
        <w:t>correspondants</w:t>
      </w:r>
      <w:r w:rsidRPr="00282C2C">
        <w:t>. (</w:t>
      </w:r>
      <w:r w:rsidR="004F2135" w:rsidRPr="00282C2C">
        <w:t>On trouvera ci-après un exemple de procédure</w:t>
      </w:r>
      <w:r w:rsidRPr="00282C2C">
        <w:t xml:space="preserve"> possible</w:t>
      </w:r>
      <w:r w:rsidR="006C0A51">
        <w:t>:</w:t>
      </w:r>
    </w:p>
    <w:p w14:paraId="4DA1AC44" w14:textId="4EA6F5C8" w:rsidR="00050EAF" w:rsidRPr="00282C2C" w:rsidRDefault="00050EAF" w:rsidP="00937C78">
      <w:pPr>
        <w:pStyle w:val="enumlev2"/>
        <w:spacing w:before="60"/>
      </w:pPr>
      <w:r w:rsidRPr="00282C2C">
        <w:t>–</w:t>
      </w:r>
      <w:r w:rsidRPr="00282C2C">
        <w:tab/>
      </w:r>
      <w:r w:rsidR="005C31BE" w:rsidRPr="00282C2C">
        <w:t>Lorsqu'aucune référence à un pays donné ne figure dans le renvoi pertinent</w:t>
      </w:r>
      <w:r w:rsidRPr="00282C2C">
        <w:t xml:space="preserve"> </w:t>
      </w:r>
      <w:r w:rsidR="005C31BE" w:rsidRPr="00282C2C">
        <w:t>concernant</w:t>
      </w:r>
      <w:r w:rsidRPr="00282C2C">
        <w:t xml:space="preserve"> </w:t>
      </w:r>
      <w:r w:rsidR="005C31BE" w:rsidRPr="00282C2C">
        <w:t>l'</w:t>
      </w:r>
      <w:r w:rsidRPr="00282C2C">
        <w:t xml:space="preserve">identification </w:t>
      </w:r>
      <w:r w:rsidR="005C31BE" w:rsidRPr="00282C2C">
        <w:t>d'une bande de fréquences pour les</w:t>
      </w:r>
      <w:r w:rsidRPr="00282C2C">
        <w:t xml:space="preserve"> IMT, </w:t>
      </w:r>
      <w:r w:rsidR="005C31BE" w:rsidRPr="00282C2C">
        <w:t>l'examen de la</w:t>
      </w:r>
      <w:r w:rsidRPr="00282C2C">
        <w:t xml:space="preserve"> </w:t>
      </w:r>
      <w:r w:rsidR="005C31BE" w:rsidRPr="00282C2C">
        <w:t xml:space="preserve">fiche de notification de l'administration pour une station IMT </w:t>
      </w:r>
      <w:r w:rsidR="005C31BE" w:rsidRPr="00B51B8F">
        <w:t>donnée</w:t>
      </w:r>
      <w:r w:rsidRPr="00282C2C">
        <w:t xml:space="preserve"> </w:t>
      </w:r>
      <w:r w:rsidR="005C31BE" w:rsidRPr="00282C2C">
        <w:t>devrait</w:t>
      </w:r>
      <w:r w:rsidRPr="00282C2C">
        <w:t xml:space="preserve"> </w:t>
      </w:r>
      <w:r w:rsidR="00E0070F" w:rsidRPr="00282C2C">
        <w:t>impliquer</w:t>
      </w:r>
      <w:r w:rsidRPr="00282C2C">
        <w:t xml:space="preserve"> </w:t>
      </w:r>
      <w:r w:rsidR="005C31BE" w:rsidRPr="00282C2C">
        <w:t>l'</w:t>
      </w:r>
      <w:r w:rsidRPr="00282C2C">
        <w:t xml:space="preserve">application </w:t>
      </w:r>
      <w:r w:rsidR="005C31BE" w:rsidRPr="00282C2C">
        <w:t>des mêmes</w:t>
      </w:r>
      <w:r w:rsidRPr="00282C2C">
        <w:t xml:space="preserve"> conditions </w:t>
      </w:r>
      <w:r w:rsidR="006C0A51">
        <w:t>applicables au</w:t>
      </w:r>
      <w:r w:rsidR="00E0070F" w:rsidRPr="00282C2C">
        <w:t xml:space="preserve"> partage des</w:t>
      </w:r>
      <w:r w:rsidRPr="00282C2C">
        <w:t xml:space="preserve"> </w:t>
      </w:r>
      <w:r w:rsidR="00E0070F" w:rsidRPr="00282C2C">
        <w:t>services de</w:t>
      </w:r>
      <w:r w:rsidRPr="00282C2C">
        <w:t xml:space="preserve"> radio</w:t>
      </w:r>
      <w:r w:rsidR="00E0070F" w:rsidRPr="00282C2C">
        <w:t>communication</w:t>
      </w:r>
      <w:r w:rsidRPr="00282C2C">
        <w:t xml:space="preserve"> </w:t>
      </w:r>
      <w:r w:rsidR="00E0070F" w:rsidRPr="00282C2C">
        <w:t xml:space="preserve">que </w:t>
      </w:r>
      <w:r w:rsidR="006C0A51">
        <w:t xml:space="preserve">pour </w:t>
      </w:r>
      <w:r w:rsidR="00E0070F" w:rsidRPr="00282C2C">
        <w:t>les pays pour lesquels</w:t>
      </w:r>
      <w:r w:rsidRPr="00282C2C">
        <w:t xml:space="preserve"> </w:t>
      </w:r>
      <w:r w:rsidR="00E0070F" w:rsidRPr="00282C2C">
        <w:t>une identification existe</w:t>
      </w:r>
      <w:r w:rsidRPr="00282C2C">
        <w:t>.</w:t>
      </w:r>
    </w:p>
    <w:p w14:paraId="4E5A93F4" w14:textId="6D773881" w:rsidR="00050EAF" w:rsidRPr="00282C2C" w:rsidRDefault="00050EAF" w:rsidP="00937C78">
      <w:pPr>
        <w:pStyle w:val="enumlev2"/>
        <w:spacing w:before="60"/>
      </w:pPr>
      <w:r w:rsidRPr="00282C2C">
        <w:t>–</w:t>
      </w:r>
      <w:r w:rsidRPr="00282C2C">
        <w:tab/>
      </w:r>
      <w:r w:rsidR="0066708A">
        <w:t>En l'absence d'identification d'une</w:t>
      </w:r>
      <w:r w:rsidR="00BA449E" w:rsidRPr="00282C2C">
        <w:t xml:space="preserve"> bande de fréquences </w:t>
      </w:r>
      <w:r w:rsidR="0066708A">
        <w:t>attribuée au</w:t>
      </w:r>
      <w:r w:rsidRPr="00282C2C">
        <w:t xml:space="preserve"> service</w:t>
      </w:r>
      <w:r w:rsidR="00BA449E" w:rsidRPr="00282C2C">
        <w:t xml:space="preserve"> mobile</w:t>
      </w:r>
      <w:r w:rsidRPr="00282C2C">
        <w:t xml:space="preserve"> </w:t>
      </w:r>
      <w:r w:rsidR="00BA449E" w:rsidRPr="00282C2C">
        <w:t>pour les</w:t>
      </w:r>
      <w:r w:rsidRPr="00282C2C">
        <w:t xml:space="preserve"> IMT </w:t>
      </w:r>
      <w:r w:rsidR="00BA449E" w:rsidRPr="00282C2C">
        <w:t xml:space="preserve">dans </w:t>
      </w:r>
      <w:r w:rsidR="0066708A">
        <w:t>tous l</w:t>
      </w:r>
      <w:r w:rsidR="00BA449E" w:rsidRPr="00282C2C">
        <w:t>es pays</w:t>
      </w:r>
      <w:r w:rsidRPr="00282C2C">
        <w:t xml:space="preserve">, </w:t>
      </w:r>
      <w:r w:rsidR="00BA449E" w:rsidRPr="00282C2C">
        <w:t>les fiches de notification pour</w:t>
      </w:r>
      <w:r w:rsidRPr="00282C2C">
        <w:t xml:space="preserve"> </w:t>
      </w:r>
      <w:r w:rsidR="00BA449E" w:rsidRPr="00282C2C">
        <w:t>l'inscription des</w:t>
      </w:r>
      <w:r w:rsidRPr="00282C2C">
        <w:t xml:space="preserve"> </w:t>
      </w:r>
      <w:r w:rsidR="00BA449E" w:rsidRPr="00282C2C">
        <w:t xml:space="preserve">stations </w:t>
      </w:r>
      <w:r w:rsidRPr="00282C2C">
        <w:t xml:space="preserve">IMT </w:t>
      </w:r>
      <w:r w:rsidR="00BA449E" w:rsidRPr="00282C2C">
        <w:t xml:space="preserve">dans </w:t>
      </w:r>
      <w:r w:rsidR="0066708A">
        <w:t>ladite</w:t>
      </w:r>
      <w:r w:rsidR="00BA449E" w:rsidRPr="00282C2C">
        <w:t xml:space="preserve"> bande de fréquences devraient</w:t>
      </w:r>
      <w:r w:rsidRPr="00282C2C">
        <w:t xml:space="preserve"> </w:t>
      </w:r>
      <w:r w:rsidR="00BA449E" w:rsidRPr="00282C2C">
        <w:t xml:space="preserve">faire l'objet d'une conclusion défavorable </w:t>
      </w:r>
      <w:r w:rsidR="006C0A51">
        <w:t xml:space="preserve">de la part </w:t>
      </w:r>
      <w:r w:rsidR="00BA449E" w:rsidRPr="00282C2C">
        <w:t>du BR</w:t>
      </w:r>
      <w:r w:rsidRPr="00282C2C">
        <w:t>.)</w:t>
      </w:r>
    </w:p>
    <w:p w14:paraId="46E74C27" w14:textId="77777777" w:rsidR="00B51B8F" w:rsidRDefault="00BA449E" w:rsidP="0066708A">
      <w:r w:rsidRPr="00282C2C">
        <w:t>Afin de choisir l'une des options susmentionnées</w:t>
      </w:r>
      <w:r w:rsidR="00050EAF" w:rsidRPr="00282C2C">
        <w:t xml:space="preserve">, </w:t>
      </w:r>
      <w:r w:rsidR="00BC79F6" w:rsidRPr="00282C2C">
        <w:t>il est nécessaire de mener des</w:t>
      </w:r>
      <w:r w:rsidRPr="00282C2C">
        <w:t xml:space="preserve"> études afin d'évaluer</w:t>
      </w:r>
      <w:r w:rsidR="00050EAF" w:rsidRPr="00282C2C">
        <w:t xml:space="preserve"> </w:t>
      </w:r>
      <w:r w:rsidRPr="00282C2C">
        <w:t>les incidences possibles de l'application de chacune des options</w:t>
      </w:r>
      <w:r w:rsidR="00050EAF" w:rsidRPr="00282C2C">
        <w:t xml:space="preserve">, </w:t>
      </w:r>
      <w:r w:rsidR="00BC79F6" w:rsidRPr="00282C2C">
        <w:t>et d'élaborer des recommandations à la</w:t>
      </w:r>
      <w:r w:rsidR="00050EAF" w:rsidRPr="00282C2C">
        <w:t xml:space="preserve"> C</w:t>
      </w:r>
      <w:r w:rsidR="00BC79F6" w:rsidRPr="00282C2C">
        <w:t>MR</w:t>
      </w:r>
      <w:r w:rsidR="00050EAF" w:rsidRPr="00282C2C">
        <w:noBreakHyphen/>
        <w:t xml:space="preserve">23 </w:t>
      </w:r>
      <w:r w:rsidR="00BC79F6" w:rsidRPr="00282C2C">
        <w:t xml:space="preserve">en ce qui concerne le choix </w:t>
      </w:r>
      <w:r w:rsidR="006C0A51">
        <w:t xml:space="preserve">de l'option </w:t>
      </w:r>
      <w:r w:rsidR="00BC79F6" w:rsidRPr="00282C2C">
        <w:t>l</w:t>
      </w:r>
      <w:r w:rsidR="006C0A51">
        <w:t>a</w:t>
      </w:r>
      <w:r w:rsidR="00BC79F6" w:rsidRPr="00282C2C">
        <w:t xml:space="preserve"> plus efficace</w:t>
      </w:r>
      <w:r w:rsidR="00050EAF" w:rsidRPr="00282C2C">
        <w:t xml:space="preserve"> </w:t>
      </w:r>
      <w:r w:rsidR="00BC79F6" w:rsidRPr="00282C2C">
        <w:t>et les modalités de son application</w:t>
      </w:r>
      <w:r w:rsidR="00050EAF" w:rsidRPr="00282C2C">
        <w:t xml:space="preserve"> </w:t>
      </w:r>
      <w:r w:rsidR="00BC79F6" w:rsidRPr="00282C2C">
        <w:t>moyennant la modification du</w:t>
      </w:r>
      <w:r w:rsidR="00050EAF" w:rsidRPr="00282C2C">
        <w:t xml:space="preserve"> RR.</w:t>
      </w:r>
    </w:p>
    <w:p w14:paraId="789265B4" w14:textId="6E9123B3" w:rsidR="00AA2137" w:rsidRPr="00282C2C" w:rsidRDefault="002210DF" w:rsidP="00B51B8F">
      <w:pPr>
        <w:pStyle w:val="Proposal"/>
      </w:pPr>
      <w:r w:rsidRPr="00282C2C">
        <w:lastRenderedPageBreak/>
        <w:tab/>
        <w:t>RCC/12A22/1</w:t>
      </w:r>
    </w:p>
    <w:p w14:paraId="2354ADAB" w14:textId="500D89B5" w:rsidR="00AA2137" w:rsidRPr="00282C2C" w:rsidRDefault="00E40964" w:rsidP="0066708A">
      <w:r w:rsidRPr="00282C2C">
        <w:t xml:space="preserve">Les administrations </w:t>
      </w:r>
      <w:r w:rsidR="0066708A" w:rsidRPr="00282C2C">
        <w:t>de</w:t>
      </w:r>
      <w:r w:rsidR="0066708A">
        <w:t xml:space="preserve">s pays membres </w:t>
      </w:r>
      <w:r w:rsidRPr="00282C2C">
        <w:t xml:space="preserve">de la RCC </w:t>
      </w:r>
      <w:r w:rsidR="00050EAF" w:rsidRPr="00282C2C">
        <w:t>invite</w:t>
      </w:r>
      <w:r w:rsidRPr="00282C2C">
        <w:t xml:space="preserve">nt la </w:t>
      </w:r>
      <w:r w:rsidR="00050EAF" w:rsidRPr="00282C2C">
        <w:t>C</w:t>
      </w:r>
      <w:r w:rsidRPr="00282C2C">
        <w:t>MR</w:t>
      </w:r>
      <w:r w:rsidR="00050EAF" w:rsidRPr="00282C2C">
        <w:t xml:space="preserve">-19 </w:t>
      </w:r>
      <w:r w:rsidRPr="00282C2C">
        <w:t>à prendre une</w:t>
      </w:r>
      <w:r w:rsidR="00050EAF" w:rsidRPr="00282C2C">
        <w:t xml:space="preserve"> d</w:t>
      </w:r>
      <w:r w:rsidRPr="00282C2C">
        <w:t>é</w:t>
      </w:r>
      <w:r w:rsidR="00050EAF" w:rsidRPr="00282C2C">
        <w:t xml:space="preserve">cision </w:t>
      </w:r>
      <w:r w:rsidRPr="00282C2C">
        <w:t>en ce qui concerne l'examen</w:t>
      </w:r>
      <w:r w:rsidR="00050EAF" w:rsidRPr="00282C2C">
        <w:t xml:space="preserve"> </w:t>
      </w:r>
      <w:r w:rsidRPr="00282C2C">
        <w:t xml:space="preserve">et </w:t>
      </w:r>
      <w:r w:rsidR="0066708A">
        <w:t>l'inscription</w:t>
      </w:r>
      <w:r w:rsidRPr="00282C2C">
        <w:t xml:space="preserve"> des</w:t>
      </w:r>
      <w:r w:rsidR="00050EAF" w:rsidRPr="00282C2C">
        <w:t xml:space="preserve"> </w:t>
      </w:r>
      <w:r w:rsidRPr="00282C2C">
        <w:t xml:space="preserve">stations </w:t>
      </w:r>
      <w:r w:rsidR="00050EAF" w:rsidRPr="00282C2C">
        <w:t>IMT notifi</w:t>
      </w:r>
      <w:r w:rsidRPr="00282C2C">
        <w:t>é</w:t>
      </w:r>
      <w:r w:rsidR="00050EAF" w:rsidRPr="00282C2C">
        <w:t>e</w:t>
      </w:r>
      <w:r w:rsidRPr="00282C2C">
        <w:t>s</w:t>
      </w:r>
      <w:r w:rsidR="00050EAF" w:rsidRPr="00282C2C">
        <w:t xml:space="preserve"> </w:t>
      </w:r>
      <w:r w:rsidRPr="00282C2C">
        <w:t>au Bureau des r</w:t>
      </w:r>
      <w:r w:rsidR="00050EAF" w:rsidRPr="00282C2C">
        <w:t>adiocommunication</w:t>
      </w:r>
      <w:r w:rsidRPr="00282C2C">
        <w:t>s</w:t>
      </w:r>
      <w:r w:rsidR="00050EAF" w:rsidRPr="00282C2C">
        <w:t xml:space="preserve"> </w:t>
      </w:r>
      <w:r w:rsidRPr="00282C2C">
        <w:t>par les</w:t>
      </w:r>
      <w:r w:rsidR="00050EAF" w:rsidRPr="00282C2C">
        <w:t xml:space="preserve"> administrations </w:t>
      </w:r>
      <w:r w:rsidRPr="00282C2C">
        <w:t xml:space="preserve">dans </w:t>
      </w:r>
      <w:r w:rsidR="00AF04E6">
        <w:t>d</w:t>
      </w:r>
      <w:r w:rsidRPr="00282C2C">
        <w:t>es bandes de fréquences</w:t>
      </w:r>
      <w:r w:rsidR="00AF04E6">
        <w:t>,</w:t>
      </w:r>
      <w:r w:rsidR="00050EAF" w:rsidRPr="00282C2C">
        <w:t xml:space="preserve"> </w:t>
      </w:r>
      <w:r w:rsidR="006C0A51">
        <w:t>lorsque les bandes de fréquences en question ne sont pas</w:t>
      </w:r>
      <w:r w:rsidRPr="00282C2C">
        <w:t xml:space="preserve"> identifiées pour les </w:t>
      </w:r>
      <w:r w:rsidR="00050EAF" w:rsidRPr="00282C2C">
        <w:t xml:space="preserve">IMT, </w:t>
      </w:r>
      <w:r w:rsidRPr="00282C2C">
        <w:t>dans l'attente d'une décision par une conférence compétente</w:t>
      </w:r>
      <w:r w:rsidR="00937C78">
        <w:t>.</w:t>
      </w:r>
    </w:p>
    <w:p w14:paraId="02973598" w14:textId="77777777" w:rsidR="00AA2137" w:rsidRPr="00282C2C" w:rsidRDefault="00AA2137" w:rsidP="0066708A">
      <w:pPr>
        <w:pStyle w:val="Reasons"/>
      </w:pPr>
    </w:p>
    <w:p w14:paraId="7DEFABBB" w14:textId="77777777" w:rsidR="00AA2137" w:rsidRPr="00282C2C" w:rsidRDefault="002210DF" w:rsidP="0066708A">
      <w:pPr>
        <w:pStyle w:val="Proposal"/>
      </w:pPr>
      <w:r w:rsidRPr="00282C2C">
        <w:tab/>
        <w:t>RCC/12A22/2</w:t>
      </w:r>
    </w:p>
    <w:p w14:paraId="77D951EC" w14:textId="2492A68B" w:rsidR="00AA2137" w:rsidRPr="00282C2C" w:rsidRDefault="00E40964" w:rsidP="00270235">
      <w:r w:rsidRPr="00282C2C">
        <w:t>Les administrations</w:t>
      </w:r>
      <w:r w:rsidR="0066708A">
        <w:t xml:space="preserve"> </w:t>
      </w:r>
      <w:r w:rsidR="0066708A" w:rsidRPr="00282C2C">
        <w:t>de</w:t>
      </w:r>
      <w:r w:rsidR="0066708A">
        <w:t>s pays membres</w:t>
      </w:r>
      <w:r w:rsidRPr="00282C2C">
        <w:t xml:space="preserve"> de la RCC </w:t>
      </w:r>
      <w:r w:rsidR="00050EAF" w:rsidRPr="00282C2C">
        <w:t>invite</w:t>
      </w:r>
      <w:r w:rsidRPr="00282C2C">
        <w:t>nt également la</w:t>
      </w:r>
      <w:r w:rsidR="00050EAF" w:rsidRPr="00282C2C">
        <w:t xml:space="preserve"> C</w:t>
      </w:r>
      <w:r w:rsidRPr="00282C2C">
        <w:t>MR</w:t>
      </w:r>
      <w:r w:rsidR="00050EAF" w:rsidRPr="00282C2C">
        <w:t xml:space="preserve">-19 </w:t>
      </w:r>
      <w:r w:rsidRPr="00282C2C">
        <w:t>à prendre une</w:t>
      </w:r>
      <w:r w:rsidR="00050EAF" w:rsidRPr="00282C2C">
        <w:t xml:space="preserve"> d</w:t>
      </w:r>
      <w:r w:rsidRPr="00282C2C">
        <w:t>é</w:t>
      </w:r>
      <w:r w:rsidR="00050EAF" w:rsidRPr="00282C2C">
        <w:t xml:space="preserve">cision </w:t>
      </w:r>
      <w:r w:rsidRPr="00282C2C">
        <w:t>visant à</w:t>
      </w:r>
      <w:r w:rsidR="00050EAF" w:rsidRPr="00282C2C">
        <w:t xml:space="preserve"> </w:t>
      </w:r>
      <w:r w:rsidRPr="00282C2C">
        <w:t>faire figurer à l'ordre du jour de la CMR</w:t>
      </w:r>
      <w:r w:rsidR="00050EAF" w:rsidRPr="00282C2C">
        <w:t xml:space="preserve">-23 </w:t>
      </w:r>
      <w:r w:rsidRPr="00282C2C">
        <w:t>un nouveau point relatif à</w:t>
      </w:r>
      <w:r w:rsidR="00050EAF" w:rsidRPr="00282C2C">
        <w:t xml:space="preserve"> </w:t>
      </w:r>
      <w:r w:rsidR="00FD2998" w:rsidRPr="00282C2C">
        <w:t>«</w:t>
      </w:r>
      <w:r w:rsidRPr="00282C2C">
        <w:t>l'examen des dispositions réglementaires appropriées</w:t>
      </w:r>
      <w:r w:rsidR="00050EAF" w:rsidRPr="00282C2C">
        <w:t xml:space="preserve"> </w:t>
      </w:r>
      <w:r w:rsidRPr="00282C2C">
        <w:t>pour la</w:t>
      </w:r>
      <w:r w:rsidR="00050EAF" w:rsidRPr="00282C2C">
        <w:t xml:space="preserve"> notification, </w:t>
      </w:r>
      <w:r w:rsidRPr="00282C2C">
        <w:t>l'inscription</w:t>
      </w:r>
      <w:r w:rsidR="00050EAF" w:rsidRPr="00282C2C">
        <w:t xml:space="preserve"> </w:t>
      </w:r>
      <w:r w:rsidRPr="00282C2C">
        <w:t>et</w:t>
      </w:r>
      <w:r w:rsidR="00050EAF" w:rsidRPr="00282C2C">
        <w:t xml:space="preserve"> </w:t>
      </w:r>
      <w:r w:rsidRPr="00282C2C">
        <w:t>l'utilisation des</w:t>
      </w:r>
      <w:r w:rsidR="00050EAF" w:rsidRPr="00282C2C">
        <w:t xml:space="preserve"> </w:t>
      </w:r>
      <w:r w:rsidRPr="00282C2C">
        <w:t xml:space="preserve">stations </w:t>
      </w:r>
      <w:r w:rsidR="00050EAF" w:rsidRPr="00282C2C">
        <w:t xml:space="preserve">IMT </w:t>
      </w:r>
      <w:r w:rsidR="00BB552A" w:rsidRPr="00282C2C">
        <w:t>conformément la Résolution de la CMR</w:t>
      </w:r>
      <w:r w:rsidR="00050EAF" w:rsidRPr="00282C2C">
        <w:t xml:space="preserve"> [Identification]</w:t>
      </w:r>
      <w:r w:rsidR="00FD2998" w:rsidRPr="00282C2C">
        <w:t>»</w:t>
      </w:r>
      <w:r w:rsidR="00050EAF" w:rsidRPr="00282C2C">
        <w:t>.</w:t>
      </w:r>
    </w:p>
    <w:p w14:paraId="5C616734" w14:textId="77777777" w:rsidR="00FD2998" w:rsidRPr="00282C2C" w:rsidRDefault="00FD2998" w:rsidP="0066708A">
      <w:pPr>
        <w:pStyle w:val="Reasons"/>
      </w:pPr>
    </w:p>
    <w:p w14:paraId="6728B342" w14:textId="77777777" w:rsidR="00AA2137" w:rsidRPr="00282C2C" w:rsidRDefault="002210DF" w:rsidP="0066708A">
      <w:pPr>
        <w:pStyle w:val="Proposal"/>
      </w:pPr>
      <w:r w:rsidRPr="00282C2C">
        <w:tab/>
        <w:t>RCC/12A22/3</w:t>
      </w:r>
    </w:p>
    <w:p w14:paraId="6CD73DBB" w14:textId="0D534F15" w:rsidR="00AA2137" w:rsidRPr="00282C2C" w:rsidRDefault="00E40964" w:rsidP="00270235">
      <w:r w:rsidRPr="00282C2C">
        <w:t xml:space="preserve">Les administrations </w:t>
      </w:r>
      <w:r w:rsidR="0066708A" w:rsidRPr="00282C2C">
        <w:t>de</w:t>
      </w:r>
      <w:r w:rsidR="0066708A">
        <w:t xml:space="preserve">s pays membres </w:t>
      </w:r>
      <w:r w:rsidRPr="00282C2C">
        <w:t xml:space="preserve">de la RCC </w:t>
      </w:r>
      <w:r w:rsidR="00050EAF" w:rsidRPr="00282C2C">
        <w:t>propose</w:t>
      </w:r>
      <w:r w:rsidR="00BB552A" w:rsidRPr="00282C2C">
        <w:t>nt</w:t>
      </w:r>
      <w:r w:rsidR="00050EAF" w:rsidRPr="00282C2C">
        <w:t xml:space="preserve"> </w:t>
      </w:r>
      <w:r w:rsidR="00BB552A" w:rsidRPr="00282C2C">
        <w:t>d'élaborer</w:t>
      </w:r>
      <w:r w:rsidR="00050EAF" w:rsidRPr="00282C2C">
        <w:t xml:space="preserve">, </w:t>
      </w:r>
      <w:r w:rsidR="00BB552A" w:rsidRPr="00282C2C">
        <w:t>directement à la</w:t>
      </w:r>
      <w:r w:rsidR="00050EAF" w:rsidRPr="00282C2C">
        <w:t xml:space="preserve"> C</w:t>
      </w:r>
      <w:r w:rsidR="00BB552A" w:rsidRPr="00282C2C">
        <w:t>MR</w:t>
      </w:r>
      <w:r w:rsidR="00050EAF" w:rsidRPr="00282C2C">
        <w:t xml:space="preserve">-19, </w:t>
      </w:r>
      <w:r w:rsidR="00BB552A" w:rsidRPr="00282C2C">
        <w:t>un projet de Résolution de la</w:t>
      </w:r>
      <w:r w:rsidR="00050EAF" w:rsidRPr="00282C2C">
        <w:t xml:space="preserve"> C</w:t>
      </w:r>
      <w:r w:rsidR="00BB552A" w:rsidRPr="00282C2C">
        <w:t>MR</w:t>
      </w:r>
      <w:r w:rsidR="00050EAF" w:rsidRPr="00282C2C">
        <w:t xml:space="preserve"> [Identification] </w:t>
      </w:r>
      <w:r w:rsidR="00BB552A" w:rsidRPr="00282C2C">
        <w:t>en tenant compte des points de vue des autres</w:t>
      </w:r>
      <w:r w:rsidR="00050EAF" w:rsidRPr="00282C2C">
        <w:t xml:space="preserve"> </w:t>
      </w:r>
      <w:r w:rsidR="00BB552A" w:rsidRPr="00282C2C">
        <w:t>organisations régionales et États Membres</w:t>
      </w:r>
      <w:r w:rsidR="00050EAF" w:rsidRPr="00282C2C">
        <w:t xml:space="preserve"> </w:t>
      </w:r>
      <w:r w:rsidR="00BB552A" w:rsidRPr="00282C2C">
        <w:t>en ce qui concerne le</w:t>
      </w:r>
      <w:r w:rsidR="00050EAF" w:rsidRPr="00282C2C">
        <w:t xml:space="preserve"> § 3.1.2.2 (Notification o</w:t>
      </w:r>
      <w:r w:rsidR="00BB552A" w:rsidRPr="00282C2C">
        <w:t>u</w:t>
      </w:r>
      <w:r w:rsidR="00050EAF" w:rsidRPr="00282C2C">
        <w:t xml:space="preserve"> coordination</w:t>
      </w:r>
      <w:r w:rsidR="00BB552A" w:rsidRPr="00282C2C">
        <w:t>,</w:t>
      </w:r>
      <w:r w:rsidR="00050EAF" w:rsidRPr="00282C2C">
        <w:t xml:space="preserve"> </w:t>
      </w:r>
      <w:r w:rsidR="00BB552A" w:rsidRPr="00282C2C">
        <w:t>au titre du numéro</w:t>
      </w:r>
      <w:r w:rsidR="00050EAF" w:rsidRPr="00282C2C">
        <w:t xml:space="preserve"> </w:t>
      </w:r>
      <w:r w:rsidR="00050EAF" w:rsidRPr="00282C2C">
        <w:rPr>
          <w:b/>
          <w:bCs/>
        </w:rPr>
        <w:t>9.21</w:t>
      </w:r>
      <w:r w:rsidR="00050EAF" w:rsidRPr="00282C2C">
        <w:t xml:space="preserve"> </w:t>
      </w:r>
      <w:r w:rsidR="00BB552A" w:rsidRPr="00282C2C">
        <w:t xml:space="preserve">du RR, des stations </w:t>
      </w:r>
      <w:r w:rsidR="00050EAF" w:rsidRPr="00282C2C">
        <w:t xml:space="preserve">IMT) </w:t>
      </w:r>
      <w:r w:rsidR="00BB552A" w:rsidRPr="00282C2C">
        <w:t>du</w:t>
      </w:r>
      <w:r w:rsidR="00050EAF" w:rsidRPr="00282C2C">
        <w:t xml:space="preserve"> </w:t>
      </w:r>
      <w:r w:rsidR="00937C78" w:rsidRPr="00282C2C">
        <w:t xml:space="preserve">Rapport </w:t>
      </w:r>
      <w:r w:rsidR="00BB552A" w:rsidRPr="00282C2C">
        <w:t>du Directeur</w:t>
      </w:r>
      <w:r w:rsidR="00050EAF" w:rsidRPr="00282C2C">
        <w:t xml:space="preserve"> </w:t>
      </w:r>
      <w:r w:rsidR="00BB552A" w:rsidRPr="00282C2C">
        <w:t>du</w:t>
      </w:r>
      <w:r w:rsidR="00050EAF" w:rsidRPr="00282C2C">
        <w:t xml:space="preserve"> </w:t>
      </w:r>
      <w:r w:rsidR="00BB552A" w:rsidRPr="00282C2C">
        <w:t>Bureau des r</w:t>
      </w:r>
      <w:r w:rsidR="00050EAF" w:rsidRPr="00282C2C">
        <w:t>adiocommunication</w:t>
      </w:r>
      <w:r w:rsidR="00BB552A" w:rsidRPr="00282C2C">
        <w:t>s</w:t>
      </w:r>
      <w:r w:rsidR="00050EAF" w:rsidRPr="00282C2C">
        <w:t>.</w:t>
      </w:r>
    </w:p>
    <w:p w14:paraId="7DD016C9" w14:textId="77777777" w:rsidR="00EC2ED4" w:rsidRPr="00282C2C" w:rsidRDefault="00EC2ED4" w:rsidP="00AF7F0D">
      <w:pPr>
        <w:pStyle w:val="Reasons"/>
      </w:pPr>
    </w:p>
    <w:p w14:paraId="33071521" w14:textId="77777777" w:rsidR="00EC2ED4" w:rsidRPr="00282C2C" w:rsidRDefault="00EC2ED4" w:rsidP="0066708A">
      <w:pPr>
        <w:jc w:val="center"/>
      </w:pPr>
      <w:r w:rsidRPr="00282C2C">
        <w:t>______________</w:t>
      </w:r>
    </w:p>
    <w:sectPr w:rsidR="00EC2ED4" w:rsidRPr="00282C2C">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F05F7" w14:textId="77777777" w:rsidR="0070076C" w:rsidRDefault="0070076C">
      <w:r>
        <w:separator/>
      </w:r>
    </w:p>
  </w:endnote>
  <w:endnote w:type="continuationSeparator" w:id="0">
    <w:p w14:paraId="250325D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88FE" w14:textId="2D3E4038" w:rsidR="00936D25" w:rsidRDefault="00936D25">
    <w:pPr>
      <w:rPr>
        <w:lang w:val="en-US"/>
      </w:rPr>
    </w:pPr>
    <w:r>
      <w:fldChar w:fldCharType="begin"/>
    </w:r>
    <w:r>
      <w:rPr>
        <w:lang w:val="en-US"/>
      </w:rPr>
      <w:instrText xml:space="preserve"> FILENAME \p  \* MERGEFORMAT </w:instrText>
    </w:r>
    <w:r>
      <w:fldChar w:fldCharType="separate"/>
    </w:r>
    <w:r w:rsidR="00814EFB">
      <w:rPr>
        <w:noProof/>
        <w:lang w:val="en-US"/>
      </w:rPr>
      <w:t>P:\FRA\ITU-R\CONF-R\CMR19\000\012ADD22F.docx</w:t>
    </w:r>
    <w:r>
      <w:fldChar w:fldCharType="end"/>
    </w:r>
    <w:r>
      <w:rPr>
        <w:lang w:val="en-US"/>
      </w:rPr>
      <w:tab/>
    </w:r>
    <w:r>
      <w:fldChar w:fldCharType="begin"/>
    </w:r>
    <w:r>
      <w:instrText xml:space="preserve"> SAVEDATE \@ DD.MM.YY </w:instrText>
    </w:r>
    <w:r>
      <w:fldChar w:fldCharType="separate"/>
    </w:r>
    <w:r w:rsidR="00814EFB">
      <w:rPr>
        <w:noProof/>
      </w:rPr>
      <w:t>23.10.19</w:t>
    </w:r>
    <w:r>
      <w:fldChar w:fldCharType="end"/>
    </w:r>
    <w:r>
      <w:rPr>
        <w:lang w:val="en-US"/>
      </w:rPr>
      <w:tab/>
    </w:r>
    <w:r>
      <w:fldChar w:fldCharType="begin"/>
    </w:r>
    <w:r>
      <w:instrText xml:space="preserve"> PRINTDATE \@ DD.MM.YY </w:instrText>
    </w:r>
    <w:r>
      <w:fldChar w:fldCharType="separate"/>
    </w:r>
    <w:r w:rsidR="00814EFB">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D617" w14:textId="5408A3C8" w:rsidR="00936D25" w:rsidRDefault="00AF04E6" w:rsidP="00EC2ED4">
    <w:pPr>
      <w:pStyle w:val="Footer"/>
      <w:rPr>
        <w:lang w:val="en-US"/>
      </w:rPr>
    </w:pPr>
    <w:r>
      <w:fldChar w:fldCharType="begin"/>
    </w:r>
    <w:r w:rsidRPr="00755741">
      <w:rPr>
        <w:lang w:val="en-US"/>
      </w:rPr>
      <w:instrText xml:space="preserve"> FILENAME \p  \* MERGEFORMAT </w:instrText>
    </w:r>
    <w:r>
      <w:fldChar w:fldCharType="separate"/>
    </w:r>
    <w:r w:rsidR="00814EFB">
      <w:rPr>
        <w:lang w:val="en-US"/>
      </w:rPr>
      <w:t>P:\FRA\ITU-R\CONF-R\CMR19\000\012ADD22F.docx</w:t>
    </w:r>
    <w:r>
      <w:fldChar w:fldCharType="end"/>
    </w:r>
    <w:r w:rsidR="00EC2ED4" w:rsidRPr="00755741">
      <w:rPr>
        <w:lang w:val="en-US"/>
      </w:rPr>
      <w:t xml:space="preserve"> (461801)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690B" w14:textId="4C18E8E5" w:rsidR="00936D25" w:rsidRDefault="00E24E90" w:rsidP="001A11F6">
    <w:pPr>
      <w:pStyle w:val="Footer"/>
      <w:rPr>
        <w:lang w:val="en-US"/>
      </w:rPr>
    </w:pPr>
    <w:r>
      <w:fldChar w:fldCharType="begin"/>
    </w:r>
    <w:r w:rsidRPr="00755741">
      <w:rPr>
        <w:lang w:val="en-US"/>
      </w:rPr>
      <w:instrText xml:space="preserve"> FILENAME \p  \* MERGEFORMAT </w:instrText>
    </w:r>
    <w:r>
      <w:fldChar w:fldCharType="separate"/>
    </w:r>
    <w:r w:rsidR="00814EFB">
      <w:rPr>
        <w:lang w:val="en-US"/>
      </w:rPr>
      <w:t>P:\FRA\ITU-R\CONF-R\CMR19\000\012ADD22F.docx</w:t>
    </w:r>
    <w:r>
      <w:fldChar w:fldCharType="end"/>
    </w:r>
    <w:r w:rsidRPr="00755741">
      <w:rPr>
        <w:lang w:val="en-US"/>
      </w:rPr>
      <w:t xml:space="preserve"> (461801)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155AC" w14:textId="77777777" w:rsidR="0070076C" w:rsidRDefault="0070076C">
      <w:r>
        <w:rPr>
          <w:b/>
        </w:rPr>
        <w:t>_______________</w:t>
      </w:r>
    </w:p>
  </w:footnote>
  <w:footnote w:type="continuationSeparator" w:id="0">
    <w:p w14:paraId="1661C18B" w14:textId="77777777" w:rsidR="0070076C" w:rsidRDefault="0070076C">
      <w:r>
        <w:continuationSeparator/>
      </w:r>
    </w:p>
  </w:footnote>
  <w:footnote w:id="1">
    <w:p w14:paraId="1685F49D" w14:textId="77777777" w:rsidR="00997EA5" w:rsidRPr="00B456A5" w:rsidRDefault="002210DF" w:rsidP="0066708A">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16B2" w14:textId="2B89E0BE" w:rsidR="004F1F8E" w:rsidRDefault="004F1F8E" w:rsidP="004F1F8E">
    <w:pPr>
      <w:pStyle w:val="Header"/>
    </w:pPr>
    <w:r>
      <w:fldChar w:fldCharType="begin"/>
    </w:r>
    <w:r>
      <w:instrText xml:space="preserve"> PAGE </w:instrText>
    </w:r>
    <w:r>
      <w:fldChar w:fldCharType="separate"/>
    </w:r>
    <w:r w:rsidR="00AF04E6">
      <w:rPr>
        <w:noProof/>
      </w:rPr>
      <w:t>4</w:t>
    </w:r>
    <w:r>
      <w:fldChar w:fldCharType="end"/>
    </w:r>
  </w:p>
  <w:p w14:paraId="28ECB1C3" w14:textId="77777777" w:rsidR="004F1F8E" w:rsidRDefault="004F1F8E" w:rsidP="00FD7AA3">
    <w:pPr>
      <w:pStyle w:val="Header"/>
    </w:pPr>
    <w:r>
      <w:t>CMR1</w:t>
    </w:r>
    <w:r w:rsidR="00FD7AA3">
      <w:t>9</w:t>
    </w:r>
    <w:r>
      <w:t>/</w:t>
    </w:r>
    <w:r w:rsidR="006A4B45">
      <w:t>12(Add.22)-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ABF6C54"/>
    <w:multiLevelType w:val="hybridMultilevel"/>
    <w:tmpl w:val="AF2A87A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E6D6D0D"/>
    <w:multiLevelType w:val="hybridMultilevel"/>
    <w:tmpl w:val="1DB4FD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50EAF"/>
    <w:rsid w:val="00053E57"/>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5654"/>
    <w:rsid w:val="001960D0"/>
    <w:rsid w:val="001A11F6"/>
    <w:rsid w:val="001E5FBE"/>
    <w:rsid w:val="001F17E8"/>
    <w:rsid w:val="00204306"/>
    <w:rsid w:val="002210DF"/>
    <w:rsid w:val="00232FD2"/>
    <w:rsid w:val="0026554E"/>
    <w:rsid w:val="00270235"/>
    <w:rsid w:val="00282C2C"/>
    <w:rsid w:val="002A4622"/>
    <w:rsid w:val="002A6F8F"/>
    <w:rsid w:val="002B17E5"/>
    <w:rsid w:val="002C0EBF"/>
    <w:rsid w:val="002C28A4"/>
    <w:rsid w:val="002D7E0A"/>
    <w:rsid w:val="00315AFE"/>
    <w:rsid w:val="0031708C"/>
    <w:rsid w:val="003606A6"/>
    <w:rsid w:val="00361C81"/>
    <w:rsid w:val="0036650C"/>
    <w:rsid w:val="00393ACD"/>
    <w:rsid w:val="003A583E"/>
    <w:rsid w:val="003E112B"/>
    <w:rsid w:val="003E1D1C"/>
    <w:rsid w:val="003E7B05"/>
    <w:rsid w:val="003F3719"/>
    <w:rsid w:val="003F6F2D"/>
    <w:rsid w:val="00466211"/>
    <w:rsid w:val="00483196"/>
    <w:rsid w:val="004834A9"/>
    <w:rsid w:val="004D01FC"/>
    <w:rsid w:val="004E28C3"/>
    <w:rsid w:val="004F1F8E"/>
    <w:rsid w:val="004F2135"/>
    <w:rsid w:val="00512A32"/>
    <w:rsid w:val="005343DA"/>
    <w:rsid w:val="00560874"/>
    <w:rsid w:val="00586CF2"/>
    <w:rsid w:val="005A7C75"/>
    <w:rsid w:val="005C31BE"/>
    <w:rsid w:val="005C3768"/>
    <w:rsid w:val="005C6C3F"/>
    <w:rsid w:val="00613635"/>
    <w:rsid w:val="0062093D"/>
    <w:rsid w:val="00637ECF"/>
    <w:rsid w:val="00647B59"/>
    <w:rsid w:val="0066708A"/>
    <w:rsid w:val="00690C7B"/>
    <w:rsid w:val="006A4B45"/>
    <w:rsid w:val="006C0A51"/>
    <w:rsid w:val="006D4724"/>
    <w:rsid w:val="006F5FA2"/>
    <w:rsid w:val="0070076C"/>
    <w:rsid w:val="00701BAE"/>
    <w:rsid w:val="00721F04"/>
    <w:rsid w:val="00730E95"/>
    <w:rsid w:val="007426B9"/>
    <w:rsid w:val="00755741"/>
    <w:rsid w:val="00764342"/>
    <w:rsid w:val="00774362"/>
    <w:rsid w:val="00786598"/>
    <w:rsid w:val="00790C74"/>
    <w:rsid w:val="007A04E8"/>
    <w:rsid w:val="007B2C34"/>
    <w:rsid w:val="00814EFB"/>
    <w:rsid w:val="00815176"/>
    <w:rsid w:val="00830086"/>
    <w:rsid w:val="00851625"/>
    <w:rsid w:val="00863C0A"/>
    <w:rsid w:val="00895E60"/>
    <w:rsid w:val="008A3120"/>
    <w:rsid w:val="008A4B97"/>
    <w:rsid w:val="008C5B8E"/>
    <w:rsid w:val="008C5DD5"/>
    <w:rsid w:val="008D41BE"/>
    <w:rsid w:val="008D58D3"/>
    <w:rsid w:val="008E3BC9"/>
    <w:rsid w:val="00923064"/>
    <w:rsid w:val="00930FFD"/>
    <w:rsid w:val="00936D25"/>
    <w:rsid w:val="00937C78"/>
    <w:rsid w:val="00941EA5"/>
    <w:rsid w:val="00964700"/>
    <w:rsid w:val="00966C16"/>
    <w:rsid w:val="00973C59"/>
    <w:rsid w:val="0098732F"/>
    <w:rsid w:val="009A045F"/>
    <w:rsid w:val="009A6A2B"/>
    <w:rsid w:val="009C7E7C"/>
    <w:rsid w:val="009F75DC"/>
    <w:rsid w:val="00A00473"/>
    <w:rsid w:val="00A03C9B"/>
    <w:rsid w:val="00A37105"/>
    <w:rsid w:val="00A52668"/>
    <w:rsid w:val="00A606C3"/>
    <w:rsid w:val="00A83B09"/>
    <w:rsid w:val="00A84541"/>
    <w:rsid w:val="00AA2137"/>
    <w:rsid w:val="00AE36A0"/>
    <w:rsid w:val="00AF04E6"/>
    <w:rsid w:val="00AF7F0D"/>
    <w:rsid w:val="00B00294"/>
    <w:rsid w:val="00B3749C"/>
    <w:rsid w:val="00B51B8F"/>
    <w:rsid w:val="00B64FD0"/>
    <w:rsid w:val="00BA449E"/>
    <w:rsid w:val="00BA5BD0"/>
    <w:rsid w:val="00BB1D82"/>
    <w:rsid w:val="00BB552A"/>
    <w:rsid w:val="00BC79F6"/>
    <w:rsid w:val="00BD51C5"/>
    <w:rsid w:val="00BF26E7"/>
    <w:rsid w:val="00C53FCA"/>
    <w:rsid w:val="00C76BAF"/>
    <w:rsid w:val="00C814B9"/>
    <w:rsid w:val="00CD516F"/>
    <w:rsid w:val="00D119A7"/>
    <w:rsid w:val="00D25FBA"/>
    <w:rsid w:val="00D32B28"/>
    <w:rsid w:val="00D42954"/>
    <w:rsid w:val="00D66EAC"/>
    <w:rsid w:val="00D730DF"/>
    <w:rsid w:val="00D772F0"/>
    <w:rsid w:val="00D77BDC"/>
    <w:rsid w:val="00DC2B25"/>
    <w:rsid w:val="00DC402B"/>
    <w:rsid w:val="00DE0932"/>
    <w:rsid w:val="00E0070F"/>
    <w:rsid w:val="00E03A27"/>
    <w:rsid w:val="00E049F1"/>
    <w:rsid w:val="00E24E90"/>
    <w:rsid w:val="00E37A25"/>
    <w:rsid w:val="00E40964"/>
    <w:rsid w:val="00E537FF"/>
    <w:rsid w:val="00E6539B"/>
    <w:rsid w:val="00E70A31"/>
    <w:rsid w:val="00E71AC2"/>
    <w:rsid w:val="00E723A7"/>
    <w:rsid w:val="00EA3F38"/>
    <w:rsid w:val="00EA5AB6"/>
    <w:rsid w:val="00EA5B17"/>
    <w:rsid w:val="00EC2ED4"/>
    <w:rsid w:val="00EC7615"/>
    <w:rsid w:val="00ED16AA"/>
    <w:rsid w:val="00ED6B8D"/>
    <w:rsid w:val="00EE3D7B"/>
    <w:rsid w:val="00EF662E"/>
    <w:rsid w:val="00F10064"/>
    <w:rsid w:val="00F148F1"/>
    <w:rsid w:val="00F34B63"/>
    <w:rsid w:val="00F711A7"/>
    <w:rsid w:val="00F9576D"/>
    <w:rsid w:val="00FA3BBF"/>
    <w:rsid w:val="00FC41F8"/>
    <w:rsid w:val="00FD299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AE6047"/>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paragraph" w:styleId="ListParagraph">
    <w:name w:val="List Paragraph"/>
    <w:basedOn w:val="Normal"/>
    <w:uiPriority w:val="34"/>
    <w:qFormat/>
    <w:rsid w:val="0005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D70CD915-F5D9-403B-A48C-0FEF8DEC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51833-0C39-434C-B81D-5E07AFE43706}">
  <ds:schemaRef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32a1a8c5-2265-4ebc-b7a0-2071e2c5c9bb"/>
    <ds:schemaRef ds:uri="http://schemas.microsoft.com/office/2006/metadata/properties"/>
    <ds:schemaRef ds:uri="http://schemas.microsoft.com/office/infopath/2007/PartnerControls"/>
    <ds:schemaRef ds:uri="996b2e75-67fd-4955-a3b0-5ab9934cb50b"/>
    <ds:schemaRef ds:uri="http://purl.org/dc/terms/"/>
  </ds:schemaRefs>
</ds:datastoreItem>
</file>

<file path=customXml/itemProps4.xml><?xml version="1.0" encoding="utf-8"?>
<ds:datastoreItem xmlns:ds="http://schemas.openxmlformats.org/officeDocument/2006/customXml" ds:itemID="{8C0FE2F5-531C-4984-9C77-3FC91FEFA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1075</Words>
  <Characters>6020</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R16-WRC19-C-0012!A22!MSW-F</vt:lpstr>
    </vt:vector>
  </TitlesOfParts>
  <Manager>Secrétariat général - Pool</Manager>
  <Company>Union internationale des télécommunications (UIT)</Company>
  <LinksUpToDate>false</LinksUpToDate>
  <CharactersWithSpaces>7057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R16-WRC19-C-0012!A22!MSW-F</dc:title>
  <dc:subject>Conférence mondiale des radiocommunications - 2019</dc:subject>
  <dc:creator>Documents Proposals Manager (DPM)</dc:creator>
  <cp:keywords>DPM_v2019.10.14.1_prod</cp:keywords>
  <dc:description/>
  <cp:lastModifiedBy>French</cp:lastModifiedBy>
  <cp:revision>8</cp:revision>
  <cp:lastPrinted>2019-10-23T16:57:00Z</cp:lastPrinted>
  <dcterms:created xsi:type="dcterms:W3CDTF">2019-10-23T15:05:00Z</dcterms:created>
  <dcterms:modified xsi:type="dcterms:W3CDTF">2019-10-23T16:58:00Z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