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E3112D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:rsidR="00BB1D82" w:rsidRPr="002A6F8F" w:rsidRDefault="000A55AE" w:rsidP="00E3112D">
            <w:pPr>
              <w:spacing w:before="0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eastAsia="zh-CN"/>
              </w:rPr>
              <w:drawing>
                <wp:inline distT="0" distB="0" distL="0" distR="0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BB1D82" w:rsidP="00E3112D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E3112D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E3112D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E3112D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</w:tcPr>
          <w:p w:rsidR="00BB1D82" w:rsidRPr="00930FFD" w:rsidRDefault="006D4724" w:rsidP="00E3112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:rsidR="00BB1D82" w:rsidRPr="0017700A" w:rsidRDefault="006D4724" w:rsidP="00E3112D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17700A">
              <w:rPr>
                <w:rFonts w:ascii="Verdana" w:hAnsi="Verdana"/>
                <w:b/>
                <w:sz w:val="20"/>
                <w:lang w:val="fr-CH"/>
              </w:rPr>
              <w:t>Addendum 2 au</w:t>
            </w:r>
            <w:r w:rsidRPr="0017700A">
              <w:rPr>
                <w:rFonts w:ascii="Verdana" w:hAnsi="Verdana"/>
                <w:b/>
                <w:sz w:val="20"/>
                <w:lang w:val="fr-CH"/>
              </w:rPr>
              <w:br/>
              <w:t>Document 12(Add.21)</w:t>
            </w:r>
            <w:r w:rsidR="00BB1D82" w:rsidRPr="0017700A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17700A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17700A" w:rsidRDefault="00690C7B" w:rsidP="00E3112D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</w:tcPr>
          <w:p w:rsidR="00690C7B" w:rsidRPr="002A6F8F" w:rsidRDefault="00690C7B" w:rsidP="00E3112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23 juin 2019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E3112D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E3112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russe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E3112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17700A" w:rsidRDefault="00690C7B" w:rsidP="00E3112D">
            <w:pPr>
              <w:pStyle w:val="Source"/>
              <w:rPr>
                <w:lang w:val="fr-CH"/>
              </w:rPr>
            </w:pPr>
            <w:bookmarkStart w:id="0" w:name="dsource" w:colFirst="0" w:colLast="0"/>
            <w:r w:rsidRPr="0017700A">
              <w:rPr>
                <w:lang w:val="fr-CH"/>
              </w:rPr>
              <w:t>Propositions communes de la Communauté régionale des communications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17700A" w:rsidRDefault="0017700A" w:rsidP="00E3112D">
            <w:pPr>
              <w:pStyle w:val="Title1"/>
              <w:rPr>
                <w:lang w:val="fr-CH"/>
              </w:rPr>
            </w:pPr>
            <w:bookmarkStart w:id="1" w:name="dtitle1" w:colFirst="0" w:colLast="0"/>
            <w:bookmarkEnd w:id="0"/>
            <w:r w:rsidRPr="0017700A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17700A" w:rsidRDefault="00690C7B" w:rsidP="00E3112D">
            <w:pPr>
              <w:pStyle w:val="Title2"/>
              <w:rPr>
                <w:lang w:val="fr-CH"/>
              </w:rPr>
            </w:pPr>
            <w:bookmarkStart w:id="2" w:name="dtitle2" w:colFirst="0" w:colLast="0"/>
            <w:bookmarkEnd w:id="1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E3112D">
            <w:pPr>
              <w:pStyle w:val="Agendaitem"/>
            </w:pPr>
            <w:bookmarkStart w:id="3" w:name="dtitle3" w:colFirst="0" w:colLast="0"/>
            <w:bookmarkEnd w:id="2"/>
            <w:r w:rsidRPr="006D4724">
              <w:t>Point 9.1(9.1.2) de l'ordre du jour</w:t>
            </w:r>
          </w:p>
        </w:tc>
      </w:tr>
    </w:tbl>
    <w:bookmarkEnd w:id="3"/>
    <w:p w:rsidR="001C0E40" w:rsidRPr="00404314" w:rsidRDefault="004F2288" w:rsidP="00E3112D">
      <w:r w:rsidRPr="009B46DD">
        <w:t>9</w:t>
      </w:r>
      <w:r w:rsidRPr="009B46DD">
        <w:tab/>
        <w:t>examiner et approuver le rapport du Directeur du Bureau des radiocommunications, conformément à l'article 7 de la Convention:</w:t>
      </w:r>
    </w:p>
    <w:p w:rsidR="001C0E40" w:rsidRPr="00404314" w:rsidRDefault="004F2288" w:rsidP="00E3112D">
      <w:r w:rsidRPr="009B46DD">
        <w:t>9.1</w:t>
      </w:r>
      <w:r w:rsidRPr="009B46DD">
        <w:tab/>
        <w:t>sur les activités du Secteur des radiocommunications depuis la CMR</w:t>
      </w:r>
      <w:r w:rsidRPr="009B46DD">
        <w:noBreakHyphen/>
        <w:t>15;</w:t>
      </w:r>
    </w:p>
    <w:p w:rsidR="001C0E40" w:rsidRPr="00404314" w:rsidRDefault="004F2288" w:rsidP="00E3112D">
      <w:r>
        <w:rPr>
          <w:rFonts w:cstheme="majorBidi"/>
          <w:color w:val="000000"/>
          <w:szCs w:val="24"/>
          <w:lang w:eastAsia="zh-CN"/>
        </w:rPr>
        <w:t>9.1 (</w:t>
      </w:r>
      <w:r w:rsidRPr="009D171E">
        <w:rPr>
          <w:rFonts w:hint="eastAsia"/>
          <w:lang w:val="fr-CH" w:eastAsia="zh-CN"/>
        </w:rPr>
        <w:t>9.1.2</w:t>
      </w:r>
      <w:r w:rsidRPr="009D171E">
        <w:rPr>
          <w:lang w:val="fr-CH" w:eastAsia="zh-CN"/>
        </w:rPr>
        <w:t>)</w:t>
      </w:r>
      <w:r w:rsidRPr="00FE63F3">
        <w:tab/>
      </w:r>
      <w:hyperlink w:anchor="RES_761" w:history="1">
        <w:r w:rsidRPr="002C0E7F">
          <w:t>Résolution </w:t>
        </w:r>
        <w:r w:rsidRPr="002C0E7F">
          <w:rPr>
            <w:b/>
            <w:bCs/>
          </w:rPr>
          <w:t>761 (CMR</w:t>
        </w:r>
        <w:r w:rsidRPr="002C0E7F">
          <w:rPr>
            <w:b/>
            <w:bCs/>
          </w:rPr>
          <w:noBreakHyphen/>
          <w:t>15)</w:t>
        </w:r>
      </w:hyperlink>
      <w:r w:rsidRPr="002C0E7F">
        <w:t xml:space="preserve"> </w:t>
      </w:r>
      <w:r w:rsidRPr="00FE63F3">
        <w:t xml:space="preserve">– </w:t>
      </w:r>
      <w:r w:rsidRPr="007D0DE8">
        <w:t xml:space="preserve">Compatibilité </w:t>
      </w:r>
      <w:r>
        <w:t xml:space="preserve">entre les Télécommunications mobiles internationales </w:t>
      </w:r>
      <w:r w:rsidRPr="007D0DE8">
        <w:t xml:space="preserve">et </w:t>
      </w:r>
      <w:r>
        <w:t xml:space="preserve">le service de radiodiffusion par satellite </w:t>
      </w:r>
      <w:r w:rsidRPr="007D0DE8">
        <w:t>(sonore) dans la bande de fréquences 1</w:t>
      </w:r>
      <w:r>
        <w:t> </w:t>
      </w:r>
      <w:r w:rsidRPr="007D0DE8">
        <w:t>452-1</w:t>
      </w:r>
      <w:r>
        <w:t> </w:t>
      </w:r>
      <w:r w:rsidRPr="007D0DE8">
        <w:t>492 MHz dans les Régions 1 et 3</w:t>
      </w:r>
    </w:p>
    <w:p w:rsidR="009A1481" w:rsidRPr="002D35B5" w:rsidRDefault="009A1481" w:rsidP="00E3112D">
      <w:pPr>
        <w:pStyle w:val="Headingb"/>
      </w:pPr>
      <w:r w:rsidRPr="002D35B5">
        <w:t>Introduction</w:t>
      </w:r>
    </w:p>
    <w:p w:rsidR="009A1481" w:rsidRPr="009A1481" w:rsidRDefault="00001606" w:rsidP="00E3112D">
      <w:pPr>
        <w:rPr>
          <w:color w:val="000000"/>
          <w:lang w:val="fr-CH"/>
        </w:rPr>
      </w:pPr>
      <w:r w:rsidRPr="00001606">
        <w:rPr>
          <w:lang w:val="fr-CH"/>
        </w:rPr>
        <w:t>Le point</w:t>
      </w:r>
      <w:r w:rsidR="009A1481" w:rsidRPr="00001606">
        <w:rPr>
          <w:lang w:val="fr-CH"/>
        </w:rPr>
        <w:t xml:space="preserve"> 9.1, </w:t>
      </w:r>
      <w:r w:rsidRPr="00001606">
        <w:rPr>
          <w:lang w:val="fr-CH"/>
        </w:rPr>
        <w:t xml:space="preserve">question </w:t>
      </w:r>
      <w:r w:rsidR="009A1481" w:rsidRPr="00001606">
        <w:rPr>
          <w:lang w:val="fr-CH"/>
        </w:rPr>
        <w:t>9.1.2</w:t>
      </w:r>
      <w:r w:rsidRPr="00001606">
        <w:rPr>
          <w:lang w:val="fr-CH"/>
        </w:rPr>
        <w:t>, de l'ordre du jour</w:t>
      </w:r>
      <w:r w:rsidRPr="00001606">
        <w:t xml:space="preserve"> </w:t>
      </w:r>
      <w:r w:rsidRPr="00001606">
        <w:rPr>
          <w:lang w:val="fr-CH"/>
        </w:rPr>
        <w:t xml:space="preserve">s'inscrit dans le prolongement des travaux menés par la </w:t>
      </w:r>
      <w:r>
        <w:rPr>
          <w:lang w:val="fr-CH"/>
        </w:rPr>
        <w:t>CMR</w:t>
      </w:r>
      <w:r w:rsidR="009A1481" w:rsidRPr="00001606">
        <w:rPr>
          <w:lang w:val="fr-CH"/>
        </w:rPr>
        <w:t>-15.</w:t>
      </w:r>
      <w:r>
        <w:rPr>
          <w:lang w:val="fr-CH"/>
        </w:rPr>
        <w:t xml:space="preserve"> La Conférence a identifié </w:t>
      </w:r>
      <w:r w:rsidR="009A1481" w:rsidRPr="007D0DE8">
        <w:rPr>
          <w:rFonts w:asciiTheme="majorBidi" w:hAnsiTheme="majorBidi" w:cstheme="majorBidi"/>
          <w:szCs w:val="24"/>
        </w:rPr>
        <w:t>la band</w:t>
      </w:r>
      <w:r w:rsidR="009A1481">
        <w:rPr>
          <w:rFonts w:asciiTheme="majorBidi" w:hAnsiTheme="majorBidi" w:cstheme="majorBidi"/>
          <w:szCs w:val="24"/>
        </w:rPr>
        <w:t>e de fréquences 1 452-1 492 MHz</w:t>
      </w:r>
      <w:r w:rsidR="009A1481" w:rsidRPr="009A1481">
        <w:rPr>
          <w:lang w:val="fr-CH"/>
        </w:rPr>
        <w:t xml:space="preserve"> </w:t>
      </w:r>
      <w:r>
        <w:rPr>
          <w:lang w:val="fr-CH"/>
        </w:rPr>
        <w:t xml:space="preserve">pour les </w:t>
      </w:r>
      <w:r w:rsidR="009A1481" w:rsidRPr="009A1481">
        <w:rPr>
          <w:lang w:val="fr-CH"/>
        </w:rPr>
        <w:t>IMT</w:t>
      </w:r>
      <w:r>
        <w:rPr>
          <w:lang w:val="fr-CH"/>
        </w:rPr>
        <w:t xml:space="preserve"> à l'échelle mondiale et a invité l'UIT-R</w:t>
      </w:r>
      <w:r w:rsidR="00D97F3E">
        <w:rPr>
          <w:lang w:val="fr-CH"/>
        </w:rPr>
        <w:t xml:space="preserve"> </w:t>
      </w:r>
      <w:r w:rsidR="009A1481" w:rsidRPr="009A1481">
        <w:rPr>
          <w:color w:val="000000"/>
          <w:lang w:val="fr-CH"/>
        </w:rPr>
        <w:t xml:space="preserve">à procéder, </w:t>
      </w:r>
      <w:r>
        <w:rPr>
          <w:color w:val="000000"/>
          <w:lang w:val="fr-CH"/>
        </w:rPr>
        <w:t>avant</w:t>
      </w:r>
      <w:r w:rsidR="009A1481" w:rsidRPr="009A1481">
        <w:rPr>
          <w:color w:val="000000"/>
          <w:lang w:val="fr-CH"/>
        </w:rPr>
        <w:t xml:space="preserve"> la CMR-19, aux études réglementaires et techniques appropriées </w:t>
      </w:r>
      <w:r>
        <w:rPr>
          <w:color w:val="000000"/>
          <w:lang w:val="fr-CH"/>
        </w:rPr>
        <w:t xml:space="preserve">et </w:t>
      </w:r>
      <w:r>
        <w:rPr>
          <w:color w:val="000000"/>
        </w:rPr>
        <w:t>à élaborer, entre autres, les mesures réglementaires qui pourraient être prises, sur la base des études menées,</w:t>
      </w:r>
      <w:r w:rsidR="00D97F3E">
        <w:rPr>
          <w:color w:val="000000"/>
        </w:rPr>
        <w:t xml:space="preserve"> </w:t>
      </w:r>
      <w:r>
        <w:rPr>
          <w:color w:val="000000"/>
        </w:rPr>
        <w:t>pour favoriser la stabilité à long terme des IMT et du SRS (sonore) dans la bande de fréquences 1 452-1 492 MHz</w:t>
      </w:r>
      <w:r w:rsidR="009A1481" w:rsidRPr="009A1481">
        <w:rPr>
          <w:color w:val="000000"/>
          <w:lang w:val="fr-CH"/>
        </w:rPr>
        <w:t xml:space="preserve"> dans les Régions 1 et 3.</w:t>
      </w:r>
    </w:p>
    <w:p w:rsidR="009A1481" w:rsidRPr="009E20F9" w:rsidRDefault="009E20F9" w:rsidP="00E3112D">
      <w:pPr>
        <w:rPr>
          <w:lang w:val="fr-CH"/>
        </w:rPr>
      </w:pPr>
      <w:r w:rsidRPr="009E20F9">
        <w:rPr>
          <w:lang w:val="fr-CH"/>
        </w:rPr>
        <w:t>L'UIT-R</w:t>
      </w:r>
      <w:r w:rsidR="00D97F3E">
        <w:rPr>
          <w:lang w:val="fr-CH"/>
        </w:rPr>
        <w:t xml:space="preserve"> </w:t>
      </w:r>
      <w:r w:rsidRPr="009E20F9">
        <w:rPr>
          <w:color w:val="000000"/>
          <w:lang w:val="fr-CH"/>
        </w:rPr>
        <w:t xml:space="preserve">et </w:t>
      </w:r>
      <w:r w:rsidRPr="009E20F9">
        <w:rPr>
          <w:lang w:val="fr-CH"/>
        </w:rPr>
        <w:t>la Communauté régionale des communications (adminis</w:t>
      </w:r>
      <w:r w:rsidR="00E3112D">
        <w:rPr>
          <w:lang w:val="fr-CH"/>
        </w:rPr>
        <w:t>trations des pays Membres de la </w:t>
      </w:r>
      <w:r w:rsidRPr="009E20F9">
        <w:rPr>
          <w:lang w:val="fr-CH"/>
        </w:rPr>
        <w:t xml:space="preserve">RCC) </w:t>
      </w:r>
      <w:r>
        <w:rPr>
          <w:lang w:val="fr-CH"/>
        </w:rPr>
        <w:t>ont procédé à des études techniques et réglementaires au titre de ce point de l'ordre du jour</w:t>
      </w:r>
      <w:r w:rsidR="002D35B5">
        <w:rPr>
          <w:lang w:val="fr-CH"/>
        </w:rPr>
        <w:t>.</w:t>
      </w:r>
    </w:p>
    <w:p w:rsidR="009A1481" w:rsidRPr="00F95454" w:rsidRDefault="00F95454" w:rsidP="00E3112D">
      <w:pPr>
        <w:rPr>
          <w:lang w:val="fr-CH"/>
        </w:rPr>
      </w:pPr>
      <w:r w:rsidRPr="00F95454">
        <w:rPr>
          <w:lang w:val="fr-CH"/>
        </w:rPr>
        <w:t>Compte tenu des résultats des études effectuées, les administrations des pays Membres de la RCC considèrent que les dispositions actuelles du Règlement des radiocommunications sont suffisantes pour</w:t>
      </w:r>
      <w:r w:rsidR="00D97F3E">
        <w:rPr>
          <w:lang w:val="fr-CH"/>
        </w:rPr>
        <w:t xml:space="preserve"> </w:t>
      </w:r>
      <w:r>
        <w:rPr>
          <w:color w:val="000000"/>
        </w:rPr>
        <w:t>maintenir le statu quo</w:t>
      </w:r>
      <w:r w:rsidRPr="00F95454">
        <w:rPr>
          <w:lang w:val="fr-CH"/>
        </w:rPr>
        <w:t xml:space="preserve"> </w:t>
      </w:r>
      <w:r>
        <w:rPr>
          <w:lang w:val="fr-CH"/>
        </w:rPr>
        <w:t xml:space="preserve">s'agissant de l'utilisation à long terme des IMT et du SRS (sonore) dans la bande de fréquences </w:t>
      </w:r>
      <w:r w:rsidRPr="00F95454">
        <w:rPr>
          <w:lang w:val="fr-CH"/>
        </w:rPr>
        <w:t xml:space="preserve">1 452-1 492 MHz </w:t>
      </w:r>
      <w:r w:rsidR="002D35B5">
        <w:rPr>
          <w:lang w:val="fr-CH"/>
        </w:rPr>
        <w:t>dans les Régions 1 et 3.</w:t>
      </w:r>
    </w:p>
    <w:p w:rsidR="009A1481" w:rsidRPr="002D35B5" w:rsidRDefault="009A1481" w:rsidP="00E3112D">
      <w:pPr>
        <w:pStyle w:val="Headingb"/>
        <w:tabs>
          <w:tab w:val="clear" w:pos="1134"/>
          <w:tab w:val="clear" w:pos="1871"/>
          <w:tab w:val="clear" w:pos="2268"/>
          <w:tab w:val="left" w:pos="7950"/>
        </w:tabs>
      </w:pPr>
      <w:r w:rsidRPr="002D35B5">
        <w:t>Proposition</w:t>
      </w:r>
    </w:p>
    <w:p w:rsidR="009A1481" w:rsidRPr="00F95454" w:rsidRDefault="00F95454" w:rsidP="00E3112D">
      <w:pPr>
        <w:rPr>
          <w:lang w:val="fr-CH"/>
        </w:rPr>
      </w:pPr>
      <w:r>
        <w:rPr>
          <w:color w:val="000000"/>
          <w:lang w:val="fr-CH"/>
        </w:rPr>
        <w:t>A</w:t>
      </w:r>
      <w:r w:rsidRPr="00F95454">
        <w:rPr>
          <w:color w:val="000000"/>
          <w:lang w:val="fr-CH"/>
        </w:rPr>
        <w:t>u titre du point</w:t>
      </w:r>
      <w:r>
        <w:rPr>
          <w:color w:val="000000"/>
          <w:lang w:val="fr-CH"/>
        </w:rPr>
        <w:t xml:space="preserve"> </w:t>
      </w:r>
      <w:r w:rsidRPr="00F95454">
        <w:rPr>
          <w:lang w:val="fr-CH"/>
        </w:rPr>
        <w:t>9.1</w:t>
      </w:r>
      <w:r w:rsidR="002D35B5">
        <w:rPr>
          <w:lang w:val="fr-CH"/>
        </w:rPr>
        <w:t>,</w:t>
      </w:r>
      <w:r w:rsidRPr="00F95454">
        <w:rPr>
          <w:lang w:val="fr-CH"/>
        </w:rPr>
        <w:t xml:space="preserve"> </w:t>
      </w:r>
      <w:r w:rsidR="002D35B5" w:rsidRPr="00F95454">
        <w:rPr>
          <w:lang w:val="fr-CH"/>
        </w:rPr>
        <w:t>question 9.1.2</w:t>
      </w:r>
      <w:r w:rsidR="002D35B5">
        <w:rPr>
          <w:lang w:val="fr-CH"/>
        </w:rPr>
        <w:t xml:space="preserve"> </w:t>
      </w:r>
      <w:r w:rsidRPr="00F95454">
        <w:rPr>
          <w:color w:val="000000"/>
          <w:lang w:val="fr-CH"/>
        </w:rPr>
        <w:t>de l'ordre du jour</w:t>
      </w:r>
      <w:r w:rsidRPr="00F95454">
        <w:rPr>
          <w:lang w:val="fr-CH"/>
        </w:rPr>
        <w:t xml:space="preserve"> </w:t>
      </w:r>
      <w:r w:rsidR="009A1481" w:rsidRPr="00F95454">
        <w:rPr>
          <w:lang w:val="fr-CH"/>
        </w:rPr>
        <w:t xml:space="preserve">9.1, </w:t>
      </w:r>
      <w:r w:rsidRPr="00F95454">
        <w:rPr>
          <w:lang w:val="fr-CH"/>
        </w:rPr>
        <w:t xml:space="preserve">les administrations des pays Membres de la RCC considèrent qu'il n'y a pas lieu de modifier le </w:t>
      </w:r>
      <w:r>
        <w:rPr>
          <w:lang w:val="fr-CH"/>
        </w:rPr>
        <w:t>R</w:t>
      </w:r>
      <w:r w:rsidRPr="00F95454">
        <w:rPr>
          <w:lang w:val="fr-CH"/>
        </w:rPr>
        <w:t xml:space="preserve">èglement des radiocommunications, mais que la Résolution </w:t>
      </w:r>
      <w:r w:rsidRPr="00F95454">
        <w:rPr>
          <w:b/>
          <w:lang w:val="fr-CH"/>
        </w:rPr>
        <w:t>761</w:t>
      </w:r>
      <w:r w:rsidRPr="00F95454">
        <w:rPr>
          <w:lang w:val="fr-CH"/>
        </w:rPr>
        <w:t xml:space="preserve"> </w:t>
      </w:r>
      <w:r w:rsidRPr="00F95454">
        <w:rPr>
          <w:b/>
          <w:lang w:val="fr-CH"/>
        </w:rPr>
        <w:t>(CMR-15)</w:t>
      </w:r>
      <w:r w:rsidRPr="00F95454">
        <w:rPr>
          <w:lang w:val="fr-CH"/>
        </w:rPr>
        <w:t xml:space="preserve"> devrait être supprimée</w:t>
      </w:r>
      <w:r>
        <w:rPr>
          <w:lang w:val="fr-CH"/>
        </w:rPr>
        <w:t>.</w:t>
      </w:r>
      <w:r w:rsidRPr="00F95454">
        <w:rPr>
          <w:lang w:val="fr-CH"/>
        </w:rPr>
        <w:t xml:space="preserve"> </w:t>
      </w:r>
    </w:p>
    <w:p w:rsidR="003A583E" w:rsidRPr="00F95454" w:rsidRDefault="003A583E" w:rsidP="00E3112D">
      <w:pPr>
        <w:rPr>
          <w:lang w:val="fr-CH"/>
        </w:rPr>
      </w:pPr>
    </w:p>
    <w:p w:rsidR="0015203F" w:rsidRPr="00F95454" w:rsidRDefault="0015203F" w:rsidP="00E3112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F95454">
        <w:rPr>
          <w:lang w:val="fr-CH"/>
        </w:rPr>
        <w:br w:type="page"/>
      </w:r>
    </w:p>
    <w:p w:rsidR="007F3F42" w:rsidRDefault="004F2288" w:rsidP="00E3112D">
      <w:pPr>
        <w:pStyle w:val="ArtNo"/>
        <w:spacing w:before="0"/>
      </w:pPr>
      <w:bookmarkStart w:id="4" w:name="_Toc455752914"/>
      <w:bookmarkStart w:id="5" w:name="_Toc455756153"/>
      <w:r>
        <w:lastRenderedPageBreak/>
        <w:t xml:space="preserve">ARTICLE </w:t>
      </w:r>
      <w:r>
        <w:rPr>
          <w:rStyle w:val="href"/>
          <w:color w:val="000000"/>
        </w:rPr>
        <w:t>5</w:t>
      </w:r>
      <w:bookmarkEnd w:id="4"/>
      <w:bookmarkEnd w:id="5"/>
    </w:p>
    <w:p w:rsidR="007F3F42" w:rsidRDefault="004F2288" w:rsidP="00E3112D">
      <w:pPr>
        <w:pStyle w:val="Arttitle"/>
        <w:rPr>
          <w:lang w:val="fr-CH"/>
        </w:rPr>
      </w:pPr>
      <w:bookmarkStart w:id="6" w:name="_Toc455752915"/>
      <w:bookmarkStart w:id="7" w:name="_Toc455756154"/>
      <w:r>
        <w:rPr>
          <w:lang w:val="fr-CH"/>
        </w:rPr>
        <w:t>Attribution des bandes de fréquences</w:t>
      </w:r>
      <w:bookmarkEnd w:id="6"/>
      <w:bookmarkEnd w:id="7"/>
    </w:p>
    <w:p w:rsidR="00E769BF" w:rsidRDefault="004F2288" w:rsidP="00E3112D">
      <w:pPr>
        <w:pStyle w:val="Proposal"/>
      </w:pPr>
      <w:r>
        <w:rPr>
          <w:u w:val="single"/>
        </w:rPr>
        <w:t>NOC</w:t>
      </w:r>
      <w:r>
        <w:tab/>
        <w:t>RCC/12A21A2/1</w:t>
      </w:r>
    </w:p>
    <w:p w:rsidR="00D73104" w:rsidRDefault="004F2288" w:rsidP="00E3112D">
      <w:pPr>
        <w:pStyle w:val="Section1"/>
        <w:keepNext/>
        <w:rPr>
          <w:b w:val="0"/>
          <w:color w:val="000000"/>
        </w:rPr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5029A2">
        <w:rPr>
          <w:b w:val="0"/>
          <w:bCs/>
        </w:rPr>
        <w:t xml:space="preserve">(Voir le numéro </w:t>
      </w:r>
      <w:r w:rsidRPr="00260AE5">
        <w:t>2.1</w:t>
      </w:r>
      <w:r w:rsidRPr="005029A2">
        <w:rPr>
          <w:b w:val="0"/>
          <w:bCs/>
        </w:rPr>
        <w:t>)</w:t>
      </w:r>
      <w:r>
        <w:rPr>
          <w:b w:val="0"/>
          <w:color w:val="000000"/>
        </w:rPr>
        <w:br/>
      </w:r>
    </w:p>
    <w:p w:rsidR="00E769BF" w:rsidRPr="005900F9" w:rsidRDefault="004F2288" w:rsidP="00E3112D">
      <w:pPr>
        <w:pStyle w:val="Reasons"/>
        <w:rPr>
          <w:lang w:val="fr-CH"/>
        </w:rPr>
      </w:pPr>
      <w:r w:rsidRPr="005900F9">
        <w:rPr>
          <w:b/>
          <w:lang w:val="fr-CH"/>
        </w:rPr>
        <w:t>Motifs:</w:t>
      </w:r>
      <w:r w:rsidRPr="005900F9">
        <w:rPr>
          <w:lang w:val="fr-CH"/>
        </w:rPr>
        <w:tab/>
      </w:r>
      <w:r w:rsidR="005900F9" w:rsidRPr="005900F9">
        <w:rPr>
          <w:lang w:val="fr-CH"/>
        </w:rPr>
        <w:t>Aucune des études effect</w:t>
      </w:r>
      <w:bookmarkStart w:id="8" w:name="_GoBack"/>
      <w:bookmarkEnd w:id="8"/>
      <w:r w:rsidR="005900F9" w:rsidRPr="005900F9">
        <w:rPr>
          <w:lang w:val="fr-CH"/>
        </w:rPr>
        <w:t>uées n'indique qu'il est nécessaire de modifier le Tableau d'attribution des bandes de fréquences figurant dans le Règlement des radiocommunications</w:t>
      </w:r>
      <w:r w:rsidR="005900F9">
        <w:rPr>
          <w:lang w:val="fr-CH"/>
        </w:rPr>
        <w:t>.</w:t>
      </w:r>
      <w:r w:rsidR="00D97F3E">
        <w:rPr>
          <w:lang w:val="fr-CH"/>
        </w:rPr>
        <w:t xml:space="preserve"> </w:t>
      </w:r>
    </w:p>
    <w:p w:rsidR="00E769BF" w:rsidRDefault="004F2288" w:rsidP="00E3112D">
      <w:pPr>
        <w:pStyle w:val="Proposal"/>
      </w:pPr>
      <w:r>
        <w:rPr>
          <w:u w:val="single"/>
        </w:rPr>
        <w:t>NOC</w:t>
      </w:r>
      <w:r>
        <w:tab/>
        <w:t>RCC/12A21A2/2</w:t>
      </w:r>
    </w:p>
    <w:p w:rsidR="007F3F42" w:rsidRDefault="004F2288" w:rsidP="00E3112D">
      <w:pPr>
        <w:pStyle w:val="ArtNo"/>
        <w:spacing w:before="0"/>
      </w:pPr>
      <w:bookmarkStart w:id="9" w:name="_Toc455752953"/>
      <w:bookmarkStart w:id="10" w:name="_Toc455756192"/>
      <w:r>
        <w:t xml:space="preserve">ARTICLE </w:t>
      </w:r>
      <w:r>
        <w:rPr>
          <w:rStyle w:val="href"/>
          <w:color w:val="000000"/>
        </w:rPr>
        <w:t>21</w:t>
      </w:r>
      <w:bookmarkEnd w:id="9"/>
      <w:bookmarkEnd w:id="10"/>
    </w:p>
    <w:p w:rsidR="007F3F42" w:rsidRPr="00E82312" w:rsidRDefault="004F2288" w:rsidP="00E3112D">
      <w:pPr>
        <w:pStyle w:val="Arttitle"/>
      </w:pPr>
      <w:bookmarkStart w:id="11" w:name="_Toc455752954"/>
      <w:bookmarkStart w:id="12" w:name="_Toc455756193"/>
      <w:r w:rsidRPr="00E82312">
        <w:t>Services de Terre et services spatiaux partageant des bandes</w:t>
      </w:r>
      <w:r w:rsidRPr="00E82312">
        <w:br/>
        <w:t>de fréquences au-dessus de 1 GHz</w:t>
      </w:r>
      <w:bookmarkEnd w:id="11"/>
      <w:bookmarkEnd w:id="12"/>
    </w:p>
    <w:p w:rsidR="00E769BF" w:rsidRPr="005900F9" w:rsidRDefault="004F2288" w:rsidP="00E3112D">
      <w:pPr>
        <w:pStyle w:val="Reasons"/>
      </w:pPr>
      <w:r w:rsidRPr="005900F9">
        <w:rPr>
          <w:b/>
        </w:rPr>
        <w:t>Motifs:</w:t>
      </w:r>
      <w:r w:rsidRPr="005900F9">
        <w:tab/>
      </w:r>
      <w:r w:rsidR="005900F9" w:rsidRPr="005900F9">
        <w:rPr>
          <w:lang w:val="fr-CH"/>
        </w:rPr>
        <w:t xml:space="preserve">Aucune des études effectuées n'indique qu'il est nécessaire de modifier </w:t>
      </w:r>
      <w:r w:rsidR="005900F9">
        <w:rPr>
          <w:lang w:val="fr-CH"/>
        </w:rPr>
        <w:t xml:space="preserve">les </w:t>
      </w:r>
      <w:r w:rsidR="005900F9">
        <w:rPr>
          <w:color w:val="000000"/>
        </w:rPr>
        <w:t xml:space="preserve">valeurs </w:t>
      </w:r>
      <w:r w:rsidR="00B650B2">
        <w:rPr>
          <w:color w:val="000000"/>
        </w:rPr>
        <w:t xml:space="preserve">correspondantes </w:t>
      </w:r>
      <w:r w:rsidR="005900F9">
        <w:rPr>
          <w:color w:val="000000"/>
        </w:rPr>
        <w:t>de la puissance surfacique prescrite</w:t>
      </w:r>
      <w:r w:rsidR="00B650B2">
        <w:rPr>
          <w:color w:val="000000"/>
        </w:rPr>
        <w:t>s</w:t>
      </w:r>
      <w:r w:rsidR="005900F9">
        <w:rPr>
          <w:color w:val="000000"/>
        </w:rPr>
        <w:t xml:space="preserve"> dans l'</w:t>
      </w:r>
      <w:r w:rsidR="005900F9" w:rsidRPr="005900F9">
        <w:t>Article 21</w:t>
      </w:r>
      <w:r w:rsidR="00D97F3E">
        <w:t xml:space="preserve"> </w:t>
      </w:r>
      <w:r w:rsidR="005900F9">
        <w:rPr>
          <w:color w:val="000000"/>
        </w:rPr>
        <w:t>du Règlement des radiocommunications.</w:t>
      </w:r>
      <w:r w:rsidR="00D97F3E">
        <w:t xml:space="preserve"> </w:t>
      </w:r>
    </w:p>
    <w:p w:rsidR="00E769BF" w:rsidRDefault="004F2288" w:rsidP="00E3112D">
      <w:pPr>
        <w:pStyle w:val="Proposal"/>
      </w:pPr>
      <w:r>
        <w:t>SUP</w:t>
      </w:r>
      <w:r>
        <w:tab/>
        <w:t>RCC/12A21A2/3</w:t>
      </w:r>
    </w:p>
    <w:p w:rsidR="004A4B52" w:rsidRPr="007D0DE8" w:rsidRDefault="004F2288" w:rsidP="00E3112D">
      <w:pPr>
        <w:pStyle w:val="ResNo"/>
      </w:pPr>
      <w:r w:rsidRPr="007D0DE8">
        <w:t>R</w:t>
      </w:r>
      <w:r>
        <w:t>É</w:t>
      </w:r>
      <w:r w:rsidRPr="007D0DE8">
        <w:t xml:space="preserve">SOLUTION </w:t>
      </w:r>
      <w:r w:rsidRPr="006F22CC">
        <w:rPr>
          <w:rStyle w:val="href"/>
        </w:rPr>
        <w:t>761</w:t>
      </w:r>
      <w:r w:rsidRPr="007D0DE8">
        <w:t xml:space="preserve"> (CMR-15)</w:t>
      </w:r>
    </w:p>
    <w:p w:rsidR="004A4B52" w:rsidRPr="007D0DE8" w:rsidRDefault="004F2288" w:rsidP="00E3112D">
      <w:pPr>
        <w:pStyle w:val="Restitle"/>
      </w:pPr>
      <w:bookmarkStart w:id="13" w:name="_Toc450208811"/>
      <w:r w:rsidRPr="007D0DE8">
        <w:t xml:space="preserve">Compatibilité </w:t>
      </w:r>
      <w:r>
        <w:t xml:space="preserve">entre les Télécommunications mobiles internationales </w:t>
      </w:r>
      <w:r w:rsidRPr="007D0DE8">
        <w:t xml:space="preserve">et </w:t>
      </w:r>
      <w:r>
        <w:br/>
        <w:t xml:space="preserve">le service de radiodiffusion par satellite </w:t>
      </w:r>
      <w:r w:rsidRPr="007D0DE8">
        <w:t xml:space="preserve">(sonore) dans la bande </w:t>
      </w:r>
      <w:r>
        <w:br/>
      </w:r>
      <w:r w:rsidRPr="007D0DE8">
        <w:t>de fréquences 1</w:t>
      </w:r>
      <w:r>
        <w:t> </w:t>
      </w:r>
      <w:r w:rsidRPr="007D0DE8">
        <w:t>452-1</w:t>
      </w:r>
      <w:r>
        <w:t> </w:t>
      </w:r>
      <w:r w:rsidRPr="007D0DE8">
        <w:t>492 MHz dans les Régions 1 et 3</w:t>
      </w:r>
      <w:bookmarkEnd w:id="13"/>
    </w:p>
    <w:p w:rsidR="009A1481" w:rsidRDefault="004F2288" w:rsidP="00E3112D">
      <w:pPr>
        <w:pStyle w:val="Reasons"/>
      </w:pPr>
      <w:r>
        <w:rPr>
          <w:b/>
        </w:rPr>
        <w:t>Motifs:</w:t>
      </w:r>
      <w:r>
        <w:tab/>
      </w:r>
      <w:r w:rsidR="005900F9">
        <w:t xml:space="preserve">Suppression en conséquence de </w:t>
      </w:r>
      <w:r w:rsidR="009A1481" w:rsidRPr="009A1481">
        <w:t>la Résolution 7</w:t>
      </w:r>
      <w:r w:rsidR="009A1481">
        <w:t>61</w:t>
      </w:r>
      <w:r w:rsidR="009A1481" w:rsidRPr="009A1481">
        <w:t xml:space="preserve"> (CMR-1</w:t>
      </w:r>
      <w:r w:rsidR="009A1481">
        <w:t>5</w:t>
      </w:r>
      <w:r w:rsidR="009A1481" w:rsidRPr="009A1481">
        <w:t>).</w:t>
      </w:r>
    </w:p>
    <w:p w:rsidR="009A1481" w:rsidRDefault="009A1481" w:rsidP="00E3112D">
      <w:pPr>
        <w:jc w:val="center"/>
      </w:pPr>
      <w:r>
        <w:t>______________</w:t>
      </w:r>
    </w:p>
    <w:sectPr w:rsidR="009A1481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96" w:rsidRDefault="00483196">
      <w:r>
        <w:separator/>
      </w:r>
    </w:p>
  </w:endnote>
  <w:endnote w:type="continuationSeparator" w:id="0">
    <w:p w:rsidR="00483196" w:rsidRDefault="0048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B1D82">
      <w:rPr>
        <w:noProof/>
        <w:lang w:val="en-US"/>
      </w:rPr>
      <w:t>Document1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F795C">
      <w:rPr>
        <w:noProof/>
      </w:rPr>
      <w:t>10.07.19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D82">
      <w:rPr>
        <w:noProof/>
      </w:rPr>
      <w:t>05.06.03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81" w:rsidRDefault="009A1481" w:rsidP="009A148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3112D">
      <w:rPr>
        <w:lang w:val="en-US"/>
      </w:rPr>
      <w:t>P:\FRA\ITU-R\CONF-R\CMR19\000\012ADD21ADD02F.docx</w:t>
    </w:r>
    <w:r>
      <w:fldChar w:fldCharType="end"/>
    </w:r>
    <w:r>
      <w:t xml:space="preserve"> (458142)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A1481">
      <w:rPr>
        <w:lang w:val="en-US"/>
      </w:rPr>
      <w:t>P:\TRAD\F\ITU-R\CONF-R\CMR-19\000\012ADD21ADD02FMontage.docx</w:t>
    </w:r>
    <w:r>
      <w:fldChar w:fldCharType="end"/>
    </w:r>
    <w:r w:rsidR="009A1481">
      <w:t xml:space="preserve"> (458142)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96" w:rsidRDefault="00483196">
      <w:r>
        <w:rPr>
          <w:b/>
        </w:rPr>
        <w:t>_______________</w:t>
      </w:r>
    </w:p>
  </w:footnote>
  <w:footnote w:type="continuationSeparator" w:id="0">
    <w:p w:rsidR="00483196" w:rsidRDefault="00483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E3112D">
      <w:rPr>
        <w:noProof/>
      </w:rPr>
      <w:t>2</w:t>
    </w:r>
    <w:r>
      <w:fldChar w:fldCharType="end"/>
    </w:r>
  </w:p>
  <w:p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12(Add.21)(Add.2)-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9A337EC-9B03-4860-AD1A-7C81B7FF7BEE}"/>
    <w:docVar w:name="dgnword-eventsink" w:val="687566088"/>
  </w:docVars>
  <w:rsids>
    <w:rsidRoot w:val="00BB1D82"/>
    <w:rsid w:val="00001606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7700A"/>
    <w:rsid w:val="0018169B"/>
    <w:rsid w:val="0019352B"/>
    <w:rsid w:val="001960D0"/>
    <w:rsid w:val="001A11F6"/>
    <w:rsid w:val="001F17E8"/>
    <w:rsid w:val="001F795C"/>
    <w:rsid w:val="00204306"/>
    <w:rsid w:val="00232FD2"/>
    <w:rsid w:val="0026554E"/>
    <w:rsid w:val="002A4622"/>
    <w:rsid w:val="002A6F8F"/>
    <w:rsid w:val="002B17E5"/>
    <w:rsid w:val="002C0EBF"/>
    <w:rsid w:val="002C28A4"/>
    <w:rsid w:val="002D35B5"/>
    <w:rsid w:val="002D7E0A"/>
    <w:rsid w:val="00315AFE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D01FC"/>
    <w:rsid w:val="004E28C3"/>
    <w:rsid w:val="004F1F8E"/>
    <w:rsid w:val="004F2288"/>
    <w:rsid w:val="00512A32"/>
    <w:rsid w:val="005343DA"/>
    <w:rsid w:val="00560874"/>
    <w:rsid w:val="00586CF2"/>
    <w:rsid w:val="005900F9"/>
    <w:rsid w:val="005A7C75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6F5FA2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1481"/>
    <w:rsid w:val="009A6A2B"/>
    <w:rsid w:val="009C7E7C"/>
    <w:rsid w:val="009E20F9"/>
    <w:rsid w:val="00A00473"/>
    <w:rsid w:val="00A03C9B"/>
    <w:rsid w:val="00A37105"/>
    <w:rsid w:val="00A606C3"/>
    <w:rsid w:val="00A83B09"/>
    <w:rsid w:val="00A84541"/>
    <w:rsid w:val="00AE36A0"/>
    <w:rsid w:val="00B00294"/>
    <w:rsid w:val="00B3749C"/>
    <w:rsid w:val="00B64FD0"/>
    <w:rsid w:val="00B650B2"/>
    <w:rsid w:val="00BA5BD0"/>
    <w:rsid w:val="00BB1D82"/>
    <w:rsid w:val="00BD51C5"/>
    <w:rsid w:val="00BF26E7"/>
    <w:rsid w:val="00C53FCA"/>
    <w:rsid w:val="00C76BAF"/>
    <w:rsid w:val="00C814B9"/>
    <w:rsid w:val="00CD516F"/>
    <w:rsid w:val="00D119A7"/>
    <w:rsid w:val="00D16DD9"/>
    <w:rsid w:val="00D25FBA"/>
    <w:rsid w:val="00D32B28"/>
    <w:rsid w:val="00D42954"/>
    <w:rsid w:val="00D66EAC"/>
    <w:rsid w:val="00D730DF"/>
    <w:rsid w:val="00D772F0"/>
    <w:rsid w:val="00D77BDC"/>
    <w:rsid w:val="00D97F3E"/>
    <w:rsid w:val="00DC402B"/>
    <w:rsid w:val="00DE0932"/>
    <w:rsid w:val="00E03A27"/>
    <w:rsid w:val="00E049F1"/>
    <w:rsid w:val="00E3112D"/>
    <w:rsid w:val="00E37A25"/>
    <w:rsid w:val="00E537FF"/>
    <w:rsid w:val="00E6539B"/>
    <w:rsid w:val="00E70A31"/>
    <w:rsid w:val="00E723A7"/>
    <w:rsid w:val="00E769BF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95454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R16-WRC19-C-0012!A21-A2!MSW-F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4E3CE-309F-4E36-BBE3-3309638AED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E1FE54-0303-4851-A287-39311337D1DF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2a1a8c5-2265-4ebc-b7a0-2071e2c5c9bb"/>
    <ds:schemaRef ds:uri="http://schemas.microsoft.com/office/infopath/2007/PartnerControls"/>
    <ds:schemaRef ds:uri="996b2e75-67fd-4955-a3b0-5ab9934cb50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474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R16-WRC19-C-0012!A21-A2!MSW-F</vt:lpstr>
    </vt:vector>
  </TitlesOfParts>
  <Manager>Secrétariat général - Pool</Manager>
  <Company>Union internationale des télécommunications (UIT)</Company>
  <LinksUpToDate>false</LinksUpToDate>
  <CharactersWithSpaces>3182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R16-WRC19-C-0012!A21-A2!MSW-F</dc:title>
  <dc:subject>Conférence mondiale des radiocommunications - 2019</dc:subject>
  <dc:creator>Documents Proposals Manager (DPM)</dc:creator>
  <cp:keywords>DPM_v2019.6.28.1_prod</cp:keywords>
  <dc:description/>
  <cp:lastModifiedBy>Geneux, Aude</cp:lastModifiedBy>
  <cp:revision>6</cp:revision>
  <cp:lastPrinted>2003-06-05T19:34:00Z</cp:lastPrinted>
  <dcterms:created xsi:type="dcterms:W3CDTF">2019-07-11T07:10:00Z</dcterms:created>
  <dcterms:modified xsi:type="dcterms:W3CDTF">2019-07-11T07:19:00Z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