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EF4D92" w:rsidTr="001226EC">
        <w:trPr>
          <w:cantSplit/>
        </w:trPr>
        <w:tc>
          <w:tcPr>
            <w:tcW w:w="6771" w:type="dxa"/>
          </w:tcPr>
          <w:p w:rsidR="005651C9" w:rsidRPr="00EF4D92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EF4D9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EF4D92">
              <w:rPr>
                <w:rFonts w:ascii="Verdana" w:hAnsi="Verdana"/>
                <w:b/>
                <w:bCs/>
                <w:szCs w:val="22"/>
              </w:rPr>
              <w:t>1</w:t>
            </w:r>
            <w:r w:rsidR="00F65316" w:rsidRPr="00EF4D92">
              <w:rPr>
                <w:rFonts w:ascii="Verdana" w:hAnsi="Verdana"/>
                <w:b/>
                <w:bCs/>
                <w:szCs w:val="22"/>
              </w:rPr>
              <w:t>9</w:t>
            </w:r>
            <w:r w:rsidRPr="00EF4D92">
              <w:rPr>
                <w:rFonts w:ascii="Verdana" w:hAnsi="Verdana"/>
                <w:b/>
                <w:bCs/>
                <w:szCs w:val="22"/>
              </w:rPr>
              <w:t>)</w:t>
            </w:r>
            <w:r w:rsidRPr="00EF4D92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EF4D9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</w:t>
            </w:r>
            <w:proofErr w:type="gramEnd"/>
            <w:r w:rsidR="009D3D63" w:rsidRPr="00EF4D9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-эль-Шейх, Египет</w:t>
            </w:r>
            <w:r w:rsidRPr="00EF4D9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EF4D9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EF4D9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:rsidR="005651C9" w:rsidRPr="00EF4D92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EF4D92">
              <w:rPr>
                <w:szCs w:val="22"/>
                <w:lang w:eastAsia="zh-CN"/>
              </w:rPr>
              <w:drawing>
                <wp:inline distT="0" distB="0" distL="0" distR="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EF4D92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EF4D92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EF4D9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EF4D92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EF4D9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EF4D9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EF4D92" w:rsidTr="001226EC">
        <w:trPr>
          <w:cantSplit/>
        </w:trPr>
        <w:tc>
          <w:tcPr>
            <w:tcW w:w="6771" w:type="dxa"/>
          </w:tcPr>
          <w:p w:rsidR="005651C9" w:rsidRPr="00EF4D9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EF4D9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:rsidR="005651C9" w:rsidRPr="00EF4D9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F4D92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7</w:t>
            </w:r>
            <w:r w:rsidRPr="00EF4D92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12(</w:t>
            </w:r>
            <w:proofErr w:type="gramStart"/>
            <w:r w:rsidRPr="00EF4D92">
              <w:rPr>
                <w:rFonts w:ascii="Verdana" w:hAnsi="Verdana"/>
                <w:b/>
                <w:bCs/>
                <w:sz w:val="18"/>
                <w:szCs w:val="18"/>
              </w:rPr>
              <w:t>Add.19)</w:t>
            </w:r>
            <w:r w:rsidR="005651C9" w:rsidRPr="00EF4D9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EF4D9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EF4D92" w:rsidTr="001226EC">
        <w:trPr>
          <w:cantSplit/>
        </w:trPr>
        <w:tc>
          <w:tcPr>
            <w:tcW w:w="6771" w:type="dxa"/>
          </w:tcPr>
          <w:p w:rsidR="000F33D8" w:rsidRPr="00EF4D9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EF4D9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EF4D92">
              <w:rPr>
                <w:rFonts w:ascii="Verdana" w:hAnsi="Verdana"/>
                <w:b/>
                <w:bCs/>
                <w:sz w:val="18"/>
                <w:szCs w:val="18"/>
              </w:rPr>
              <w:t>25 июня 2019 года</w:t>
            </w:r>
          </w:p>
        </w:tc>
      </w:tr>
      <w:tr w:rsidR="000F33D8" w:rsidRPr="00EF4D92" w:rsidTr="001226EC">
        <w:trPr>
          <w:cantSplit/>
        </w:trPr>
        <w:tc>
          <w:tcPr>
            <w:tcW w:w="6771" w:type="dxa"/>
          </w:tcPr>
          <w:p w:rsidR="000F33D8" w:rsidRPr="00EF4D9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EF4D9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EF4D92">
              <w:rPr>
                <w:rFonts w:ascii="Verdana" w:hAnsi="Verdana"/>
                <w:b/>
                <w:bCs/>
                <w:sz w:val="18"/>
                <w:szCs w:val="22"/>
              </w:rPr>
              <w:t>Оригинал: русский</w:t>
            </w:r>
          </w:p>
        </w:tc>
      </w:tr>
      <w:tr w:rsidR="000F33D8" w:rsidRPr="00EF4D92" w:rsidTr="009546EA">
        <w:trPr>
          <w:cantSplit/>
        </w:trPr>
        <w:tc>
          <w:tcPr>
            <w:tcW w:w="10031" w:type="dxa"/>
            <w:gridSpan w:val="2"/>
          </w:tcPr>
          <w:p w:rsidR="000F33D8" w:rsidRPr="00EF4D9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EF4D92">
        <w:trPr>
          <w:cantSplit/>
        </w:trPr>
        <w:tc>
          <w:tcPr>
            <w:tcW w:w="10031" w:type="dxa"/>
            <w:gridSpan w:val="2"/>
          </w:tcPr>
          <w:p w:rsidR="000F33D8" w:rsidRPr="00EF4D92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EF4D92">
              <w:rPr>
                <w:szCs w:val="26"/>
              </w:rPr>
              <w:t>Общие предложе</w:t>
            </w:r>
            <w:r w:rsidR="00A04D50" w:rsidRPr="00EF4D92">
              <w:rPr>
                <w:szCs w:val="26"/>
              </w:rPr>
              <w:t>ния Регионального содружества в </w:t>
            </w:r>
            <w:r w:rsidRPr="00EF4D92">
              <w:rPr>
                <w:szCs w:val="26"/>
              </w:rPr>
              <w:t>области связи</w:t>
            </w:r>
          </w:p>
        </w:tc>
      </w:tr>
      <w:tr w:rsidR="000F33D8" w:rsidRPr="00EF4D92">
        <w:trPr>
          <w:cantSplit/>
        </w:trPr>
        <w:tc>
          <w:tcPr>
            <w:tcW w:w="10031" w:type="dxa"/>
            <w:gridSpan w:val="2"/>
          </w:tcPr>
          <w:p w:rsidR="000F33D8" w:rsidRPr="00EF4D92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EF4D92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EF4D92">
        <w:trPr>
          <w:cantSplit/>
        </w:trPr>
        <w:tc>
          <w:tcPr>
            <w:tcW w:w="10031" w:type="dxa"/>
            <w:gridSpan w:val="2"/>
          </w:tcPr>
          <w:p w:rsidR="000F33D8" w:rsidRPr="00EF4D92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EF4D92">
        <w:trPr>
          <w:cantSplit/>
        </w:trPr>
        <w:tc>
          <w:tcPr>
            <w:tcW w:w="10031" w:type="dxa"/>
            <w:gridSpan w:val="2"/>
          </w:tcPr>
          <w:p w:rsidR="000F33D8" w:rsidRPr="00EF4D92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EF4D92">
              <w:rPr>
                <w:lang w:val="ru-RU"/>
              </w:rPr>
              <w:t>Пункт 7(G) повестки дня</w:t>
            </w:r>
          </w:p>
        </w:tc>
      </w:tr>
    </w:tbl>
    <w:bookmarkEnd w:id="6"/>
    <w:p w:rsidR="00D51940" w:rsidRPr="00EF4D92" w:rsidRDefault="001939EB" w:rsidP="000878E6">
      <w:pPr>
        <w:rPr>
          <w:szCs w:val="22"/>
        </w:rPr>
      </w:pPr>
      <w:r w:rsidRPr="00EF4D92">
        <w:t>7</w:t>
      </w:r>
      <w:r w:rsidRPr="00EF4D92">
        <w:tab/>
        <w:t>рассмотреть возможные изменения и другие варианты в связи с Резолюцией 86 (</w:t>
      </w:r>
      <w:proofErr w:type="spellStart"/>
      <w:r w:rsidRPr="00EF4D92">
        <w:t>Пересм</w:t>
      </w:r>
      <w:proofErr w:type="spellEnd"/>
      <w:r w:rsidRPr="00EF4D92">
        <w:t>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EF4D92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</w:t>
      </w:r>
      <w:proofErr w:type="spellStart"/>
      <w:r w:rsidRPr="00EF4D92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Пересм</w:t>
      </w:r>
      <w:proofErr w:type="spellEnd"/>
      <w:r w:rsidRPr="00EF4D92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 ВКР-07)</w:t>
      </w:r>
      <w:r w:rsidRPr="00EF4D92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:rsidR="00D51940" w:rsidRPr="00EF4D92" w:rsidRDefault="001939EB" w:rsidP="00A72428">
      <w:pPr>
        <w:rPr>
          <w:szCs w:val="22"/>
        </w:rPr>
      </w:pPr>
      <w:r w:rsidRPr="00EF4D92">
        <w:t>7(G)</w:t>
      </w:r>
      <w:r w:rsidRPr="00EF4D92">
        <w:tab/>
        <w:t xml:space="preserve">Вопрос G − Обновление эталонной ситуации для сетей Районов 1 и 3 согласно Приложениям </w:t>
      </w:r>
      <w:r w:rsidRPr="00EF4D92">
        <w:rPr>
          <w:b/>
          <w:bCs/>
        </w:rPr>
        <w:t>30</w:t>
      </w:r>
      <w:r w:rsidRPr="00EF4D92">
        <w:t xml:space="preserve"> и </w:t>
      </w:r>
      <w:r w:rsidRPr="00EF4D92">
        <w:rPr>
          <w:b/>
          <w:bCs/>
        </w:rPr>
        <w:t>30A</w:t>
      </w:r>
      <w:r w:rsidRPr="00EF4D92">
        <w:t xml:space="preserve"> к РР, когда временно зарегистрированные присвоения преобразуются в окончательно зарегистрированные присвоения</w:t>
      </w:r>
    </w:p>
    <w:p w:rsidR="00A04D50" w:rsidRPr="00EF4D92" w:rsidRDefault="00A04D50" w:rsidP="00A04D50">
      <w:pPr>
        <w:pStyle w:val="Headingb"/>
        <w:rPr>
          <w:lang w:val="ru-RU"/>
        </w:rPr>
      </w:pPr>
      <w:r w:rsidRPr="00EF4D92">
        <w:rPr>
          <w:lang w:val="ru-RU"/>
        </w:rPr>
        <w:t>Введение</w:t>
      </w:r>
    </w:p>
    <w:p w:rsidR="00A04D50" w:rsidRPr="00EF4D92" w:rsidRDefault="00A04D50" w:rsidP="00A04D50">
      <w:r w:rsidRPr="00EF4D92">
        <w:t xml:space="preserve">АС РСС считают нецелесообразным изменение § </w:t>
      </w:r>
      <w:r w:rsidRPr="00EF4D92">
        <w:rPr>
          <w:b/>
          <w:bCs/>
        </w:rPr>
        <w:t>4.1.18</w:t>
      </w:r>
      <w:r w:rsidRPr="00EF4D92">
        <w:t xml:space="preserve"> Приложений </w:t>
      </w:r>
      <w:r w:rsidRPr="00EF4D92">
        <w:rPr>
          <w:b/>
          <w:bCs/>
        </w:rPr>
        <w:t>30</w:t>
      </w:r>
      <w:r w:rsidRPr="00EF4D92">
        <w:t xml:space="preserve"> и </w:t>
      </w:r>
      <w:r w:rsidRPr="00EF4D92">
        <w:rPr>
          <w:b/>
          <w:bCs/>
        </w:rPr>
        <w:t>30А</w:t>
      </w:r>
      <w:r w:rsidRPr="00EF4D92">
        <w:t xml:space="preserve"> к РР, при котором обновление эталонной ситуации спутниковой сети "испытывающей помехи" будет проводиться только после того, как будет достигнуто соглашение между </w:t>
      </w:r>
      <w:bookmarkStart w:id="7" w:name="_GoBack"/>
      <w:bookmarkEnd w:id="7"/>
      <w:r w:rsidRPr="00EF4D92">
        <w:t>заявителем данной сети и заявителем новой сети "создающей помехи" (метод G3).</w:t>
      </w:r>
    </w:p>
    <w:p w:rsidR="009B5CC2" w:rsidRPr="00EF4D92" w:rsidRDefault="009B5CC2" w:rsidP="00A04D50">
      <w:r w:rsidRPr="00EF4D92">
        <w:br w:type="page"/>
      </w:r>
    </w:p>
    <w:p w:rsidR="00EF4D92" w:rsidRPr="009B12F3" w:rsidRDefault="00EF4D92" w:rsidP="00EF4D92">
      <w:pPr>
        <w:pStyle w:val="AppendixNo"/>
        <w:spacing w:before="0"/>
      </w:pPr>
      <w:bookmarkStart w:id="8" w:name="_Toc459987194"/>
      <w:bookmarkStart w:id="9" w:name="_Toc459987874"/>
      <w:r w:rsidRPr="009B12F3">
        <w:lastRenderedPageBreak/>
        <w:t xml:space="preserve">ПРИЛОЖЕНИЕ </w:t>
      </w:r>
      <w:proofErr w:type="gramStart"/>
      <w:r w:rsidRPr="009B12F3">
        <w:rPr>
          <w:rStyle w:val="href"/>
        </w:rPr>
        <w:t>30</w:t>
      </w:r>
      <w:r w:rsidRPr="009B12F3">
        <w:t xml:space="preserve">  (</w:t>
      </w:r>
      <w:proofErr w:type="gramEnd"/>
      <w:r w:rsidRPr="009B12F3">
        <w:t>Пересм. ВКР-15)</w:t>
      </w:r>
      <w:r w:rsidRPr="009B12F3">
        <w:rPr>
          <w:rStyle w:val="FootnoteReference"/>
        </w:rPr>
        <w:footnoteReference w:customMarkFollows="1" w:id="1"/>
        <w:t>*</w:t>
      </w:r>
      <w:bookmarkEnd w:id="8"/>
      <w:bookmarkEnd w:id="9"/>
    </w:p>
    <w:p w:rsidR="00EF4D92" w:rsidRPr="009B12F3" w:rsidRDefault="00EF4D92" w:rsidP="00EF4D92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bookmarkStart w:id="10" w:name="_Toc459987195"/>
      <w:bookmarkStart w:id="11" w:name="_Toc459987875"/>
      <w:r w:rsidRPr="009B12F3">
        <w:t>Положения для всех служб и связанные с ними Планы и Список</w:t>
      </w:r>
      <w:r w:rsidRPr="009B12F3">
        <w:rPr>
          <w:rFonts w:ascii="Times New Roman" w:hAnsi="Times New Roman"/>
          <w:b w:val="0"/>
          <w:bCs/>
          <w:position w:val="6"/>
          <w:sz w:val="16"/>
        </w:rPr>
        <w:footnoteReference w:customMarkFollows="1" w:id="2"/>
        <w:t>1</w:t>
      </w:r>
      <w:r w:rsidRPr="009B12F3">
        <w:br/>
        <w:t xml:space="preserve">для радиовещательной спутниковой службы в полосах частот </w:t>
      </w:r>
      <w:r w:rsidRPr="009B12F3">
        <w:br/>
        <w:t xml:space="preserve">11,7–12,2 ГГц (в Районе 3), 11,7–12,5 ГГц (в Районе 1) </w:t>
      </w:r>
      <w:r w:rsidRPr="009B12F3">
        <w:br/>
        <w:t>и 12,2–12,7 ГГц (в Районе 2</w:t>
      </w:r>
      <w:r w:rsidRPr="009B12F3">
        <w:rPr>
          <w:rFonts w:asciiTheme="majorBidi" w:hAnsiTheme="majorBidi" w:cstheme="majorBidi"/>
          <w:b w:val="0"/>
          <w:bCs/>
        </w:rPr>
        <w:t>)</w:t>
      </w:r>
      <w:r w:rsidRPr="009B12F3">
        <w:rPr>
          <w:rFonts w:asciiTheme="majorBidi" w:hAnsiTheme="majorBidi" w:cstheme="majorBidi"/>
          <w:b w:val="0"/>
          <w:bCs/>
          <w:sz w:val="16"/>
          <w:szCs w:val="16"/>
        </w:rPr>
        <w:t>  </w:t>
      </w:r>
      <w:proofErr w:type="gramStart"/>
      <w:r w:rsidRPr="009B12F3">
        <w:rPr>
          <w:rFonts w:asciiTheme="majorBidi" w:hAnsiTheme="majorBidi" w:cstheme="majorBidi"/>
          <w:b w:val="0"/>
          <w:bCs/>
          <w:sz w:val="16"/>
          <w:szCs w:val="16"/>
        </w:rPr>
        <w:t>   (</w:t>
      </w:r>
      <w:proofErr w:type="gramEnd"/>
      <w:r w:rsidRPr="009B12F3">
        <w:rPr>
          <w:rFonts w:asciiTheme="majorBidi" w:hAnsiTheme="majorBidi" w:cstheme="majorBidi"/>
          <w:b w:val="0"/>
          <w:bCs/>
          <w:sz w:val="16"/>
          <w:szCs w:val="16"/>
        </w:rPr>
        <w:t>ВКР</w:t>
      </w:r>
      <w:r w:rsidRPr="009B12F3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  <w:bookmarkEnd w:id="10"/>
      <w:bookmarkEnd w:id="11"/>
    </w:p>
    <w:p w:rsidR="00EF4D92" w:rsidRPr="009B12F3" w:rsidRDefault="00EF4D92" w:rsidP="00EF4D92">
      <w:pPr>
        <w:pStyle w:val="AppArtNo"/>
        <w:keepLines w:val="0"/>
        <w:rPr>
          <w:sz w:val="16"/>
          <w:szCs w:val="16"/>
        </w:rPr>
      </w:pPr>
      <w:proofErr w:type="gramStart"/>
      <w:r w:rsidRPr="009B12F3">
        <w:t>СТАТЬЯ  4</w:t>
      </w:r>
      <w:proofErr w:type="gramEnd"/>
      <w:r w:rsidRPr="009B12F3">
        <w:rPr>
          <w:sz w:val="16"/>
          <w:szCs w:val="16"/>
        </w:rPr>
        <w:t>     (</w:t>
      </w:r>
      <w:r w:rsidRPr="009B12F3">
        <w:rPr>
          <w:caps w:val="0"/>
          <w:sz w:val="16"/>
          <w:szCs w:val="16"/>
        </w:rPr>
        <w:t>ПЕРЕСМ.</w:t>
      </w:r>
      <w:r w:rsidRPr="009B12F3">
        <w:rPr>
          <w:sz w:val="16"/>
          <w:szCs w:val="16"/>
        </w:rPr>
        <w:t xml:space="preserve"> ВКР-15)</w:t>
      </w:r>
    </w:p>
    <w:p w:rsidR="00EF4D92" w:rsidRPr="009B12F3" w:rsidRDefault="00EF4D92" w:rsidP="00EF4D92">
      <w:pPr>
        <w:pStyle w:val="AppArttitle"/>
      </w:pPr>
      <w:r w:rsidRPr="009B12F3">
        <w:t xml:space="preserve">Процедуры внесения изменений в План для Района 2 или </w:t>
      </w:r>
      <w:r w:rsidRPr="009B12F3">
        <w:br/>
        <w:t>использования дополнительных присвоений в Районах 1 и 3</w:t>
      </w:r>
      <w:r w:rsidRPr="009B12F3">
        <w:rPr>
          <w:rStyle w:val="FootnoteReference"/>
          <w:b w:val="0"/>
          <w:bCs/>
        </w:rPr>
        <w:footnoteReference w:customMarkFollows="1" w:id="3"/>
        <w:t>3</w:t>
      </w:r>
    </w:p>
    <w:p w:rsidR="00EF4D92" w:rsidRPr="009B12F3" w:rsidRDefault="00EF4D92" w:rsidP="00EF4D92">
      <w:pPr>
        <w:pStyle w:val="Heading2"/>
      </w:pPr>
      <w:r w:rsidRPr="009B12F3">
        <w:t>4.1</w:t>
      </w:r>
      <w:r w:rsidRPr="009B12F3">
        <w:tab/>
        <w:t>Положения, применяемые в отношении Районов 1 и 3</w:t>
      </w:r>
    </w:p>
    <w:p w:rsidR="00345A88" w:rsidRPr="00EF4D92" w:rsidRDefault="001939EB">
      <w:pPr>
        <w:pStyle w:val="Proposal"/>
      </w:pPr>
      <w:r w:rsidRPr="00EF4D92">
        <w:rPr>
          <w:u w:val="single"/>
        </w:rPr>
        <w:t>NOC</w:t>
      </w:r>
      <w:r w:rsidRPr="00EF4D92">
        <w:tab/>
        <w:t>RCC/12A19A7/1</w:t>
      </w:r>
    </w:p>
    <w:p w:rsidR="00EF4D92" w:rsidRPr="009B12F3" w:rsidRDefault="00EF4D92" w:rsidP="00EF4D92">
      <w:pPr>
        <w:rPr>
          <w:sz w:val="16"/>
          <w:szCs w:val="16"/>
        </w:rPr>
      </w:pPr>
      <w:r w:rsidRPr="009B12F3">
        <w:rPr>
          <w:rStyle w:val="Provsplit"/>
        </w:rPr>
        <w:t>4.1.18</w:t>
      </w:r>
      <w:r w:rsidRPr="009B12F3">
        <w:tab/>
        <w:t>Если, несмотря на применение § 4.1.16 и 4.1.17, согласие по-прежнему не достигнуто и присвоение, послужившее основанием для несогласия, не является присвоением в Плане для Районов 1 и 3 или в Плане для Района 2 либо присвоением, по которому начата процедура в соответствии с § 4.2, и если заявляющая администрация настаивает на том, чтобы включить предлагаемое присвоение в Список для Районов 1 и 3, Бюро должно включить это присвоение в Список для Районов 1 и 3 на временной основе с указанием тех администраций, присвоения которых послужили основанием для несогласия; однако временная запись в Списке заменяется на постоянную только в том случае, когда Бюро получит информацию о том, что новое присвоение в Списке для Районов 1 и 3 используется вместе с присвоением, послужившим основанием для несогласия, не менее четырех месяцев без каких-либо жалоб на вредные помехи.</w:t>
      </w:r>
      <w:r w:rsidRPr="009B12F3">
        <w:rPr>
          <w:sz w:val="16"/>
          <w:szCs w:val="16"/>
        </w:rPr>
        <w:t>     (ВКР</w:t>
      </w:r>
      <w:r w:rsidRPr="009B12F3">
        <w:rPr>
          <w:sz w:val="16"/>
          <w:szCs w:val="16"/>
        </w:rPr>
        <w:noBreakHyphen/>
        <w:t>03)</w:t>
      </w:r>
    </w:p>
    <w:p w:rsidR="00345A88" w:rsidRPr="00EF4D92" w:rsidRDefault="001939EB" w:rsidP="001939EB">
      <w:pPr>
        <w:pStyle w:val="Reasons"/>
      </w:pPr>
      <w:proofErr w:type="gramStart"/>
      <w:r w:rsidRPr="00EF4D92">
        <w:rPr>
          <w:b/>
        </w:rPr>
        <w:t>Основания</w:t>
      </w:r>
      <w:r w:rsidRPr="00EF4D92">
        <w:rPr>
          <w:bCs/>
        </w:rPr>
        <w:t>:</w:t>
      </w:r>
      <w:r w:rsidRPr="00EF4D92">
        <w:tab/>
      </w:r>
      <w:proofErr w:type="gramEnd"/>
      <w:r w:rsidR="00A04D50" w:rsidRPr="00EF4D92">
        <w:t xml:space="preserve">В связи со сложностью достижения согласия в ряде случаев и последующими трудностями в преобразовании временно зарегистрированных частотных присвоений в окончательно зарегистрированные следует сохранить существующий порядок регистрации </w:t>
      </w:r>
      <w:r w:rsidRPr="00EF4D92">
        <w:t xml:space="preserve">на основании четырех </w:t>
      </w:r>
      <w:r w:rsidR="00A04D50" w:rsidRPr="00EF4D92">
        <w:t xml:space="preserve">месяцев </w:t>
      </w:r>
      <w:proofErr w:type="spellStart"/>
      <w:r w:rsidR="00A04D50" w:rsidRPr="00EF4D92">
        <w:t>беспомеховой</w:t>
      </w:r>
      <w:proofErr w:type="spellEnd"/>
      <w:r w:rsidR="00A04D50" w:rsidRPr="00EF4D92">
        <w:t xml:space="preserve"> работы.</w:t>
      </w:r>
    </w:p>
    <w:p w:rsidR="00345A88" w:rsidRPr="00EF4D92" w:rsidRDefault="001939EB">
      <w:pPr>
        <w:pStyle w:val="Proposal"/>
      </w:pPr>
      <w:r w:rsidRPr="00EF4D92">
        <w:rPr>
          <w:u w:val="single"/>
        </w:rPr>
        <w:t>NOC</w:t>
      </w:r>
      <w:r w:rsidRPr="00EF4D92">
        <w:tab/>
        <w:t>RCC/12A19A7/2</w:t>
      </w:r>
    </w:p>
    <w:p w:rsidR="00EF4D92" w:rsidRPr="009B12F3" w:rsidRDefault="00EF4D92" w:rsidP="00EF4D92">
      <w:pPr>
        <w:rPr>
          <w:sz w:val="16"/>
          <w:szCs w:val="16"/>
        </w:rPr>
      </w:pPr>
      <w:r w:rsidRPr="009B12F3">
        <w:rPr>
          <w:rStyle w:val="Provsplit"/>
        </w:rPr>
        <w:t>4.1.18</w:t>
      </w:r>
      <w:r w:rsidRPr="009B12F3">
        <w:rPr>
          <w:rStyle w:val="Provsplit"/>
          <w:i/>
          <w:iCs/>
        </w:rPr>
        <w:t>bis</w:t>
      </w:r>
      <w:r w:rsidRPr="009B12F3">
        <w:tab/>
      </w:r>
      <w:proofErr w:type="gramStart"/>
      <w:r w:rsidRPr="009B12F3">
        <w:t>При</w:t>
      </w:r>
      <w:proofErr w:type="gramEnd"/>
      <w:r w:rsidRPr="009B12F3">
        <w:t xml:space="preserve"> запросе на применение положений § 4.1.18 заявляющая администрация должна гарантировать выполнение требований § 4.1.20 и предоставить администрации, в отношении которой применяется § 4.1.18, с копией в адрес Бюро, описание шагов, которые будут предприниматься для выполнения этих требований. Как только присвоение включается в Список на временной основе согласно положениям § 4.1.18, при расчете эквивалентного запаса на защиту (EPM)</w:t>
      </w:r>
      <w:r w:rsidRPr="009B12F3">
        <w:rPr>
          <w:position w:val="6"/>
          <w:sz w:val="16"/>
        </w:rPr>
        <w:footnoteReference w:customMarkFollows="1" w:id="4"/>
        <w:t>9</w:t>
      </w:r>
      <w:r w:rsidRPr="009B12F3">
        <w:rPr>
          <w:szCs w:val="22"/>
          <w:vertAlign w:val="superscript"/>
        </w:rPr>
        <w:t xml:space="preserve"> </w:t>
      </w:r>
      <w:r w:rsidRPr="009B12F3">
        <w:t>в отношении присвоения в Списке для Районов 1 и 3 или присвоения, для которого начата процедура Статьи 4 и которое послужило основанием для несогласия, не должна учитываться помеха, создаваемая присвоением, для которого применяются положения § 4.1.18.</w:t>
      </w:r>
      <w:r w:rsidRPr="009B12F3">
        <w:rPr>
          <w:sz w:val="16"/>
          <w:szCs w:val="16"/>
        </w:rPr>
        <w:t>     (ВКР</w:t>
      </w:r>
      <w:r w:rsidRPr="009B12F3">
        <w:rPr>
          <w:sz w:val="16"/>
          <w:szCs w:val="16"/>
        </w:rPr>
        <w:noBreakHyphen/>
        <w:t>03)</w:t>
      </w:r>
    </w:p>
    <w:p w:rsidR="00345A88" w:rsidRPr="00EF4D92" w:rsidRDefault="001939EB" w:rsidP="001939EB">
      <w:pPr>
        <w:pStyle w:val="Reasons"/>
      </w:pPr>
      <w:proofErr w:type="gramStart"/>
      <w:r w:rsidRPr="00EF4D92">
        <w:rPr>
          <w:b/>
        </w:rPr>
        <w:lastRenderedPageBreak/>
        <w:t>Основания</w:t>
      </w:r>
      <w:r w:rsidRPr="00EF4D92">
        <w:rPr>
          <w:bCs/>
        </w:rPr>
        <w:t>:</w:t>
      </w:r>
      <w:r w:rsidRPr="00EF4D92">
        <w:tab/>
      </w:r>
      <w:proofErr w:type="gramEnd"/>
      <w:r w:rsidR="00A04D50" w:rsidRPr="00EF4D92">
        <w:t xml:space="preserve">В связи со сложностью достижения согласия в ряде случаев и последующими трудностями в преобразовании временно зарегистрированных частотных присвоений в окончательно зарегистрированные следует сохранить существующий порядок регистрации на основании </w:t>
      </w:r>
      <w:r w:rsidRPr="00EF4D92">
        <w:t xml:space="preserve">четырех </w:t>
      </w:r>
      <w:r w:rsidR="00A04D50" w:rsidRPr="00EF4D92">
        <w:t xml:space="preserve">месяцев </w:t>
      </w:r>
      <w:proofErr w:type="spellStart"/>
      <w:r w:rsidR="00A04D50" w:rsidRPr="00EF4D92">
        <w:t>беспомеховой</w:t>
      </w:r>
      <w:proofErr w:type="spellEnd"/>
      <w:r w:rsidR="00A04D50" w:rsidRPr="00EF4D92">
        <w:t xml:space="preserve"> работы.</w:t>
      </w:r>
    </w:p>
    <w:p w:rsidR="00B67C2A" w:rsidRPr="00EF4D92" w:rsidRDefault="00B67C2A" w:rsidP="00B67C2A"/>
    <w:p w:rsidR="00EF4D92" w:rsidRPr="009B12F3" w:rsidRDefault="00EF4D92" w:rsidP="00EF4D92">
      <w:pPr>
        <w:pStyle w:val="AppendixNo"/>
        <w:spacing w:before="0"/>
      </w:pPr>
      <w:bookmarkStart w:id="12" w:name="_Toc459987203"/>
      <w:bookmarkStart w:id="13" w:name="_Toc459987890"/>
      <w:r w:rsidRPr="009B12F3">
        <w:t xml:space="preserve">ПРИЛОЖЕНИЕ </w:t>
      </w:r>
      <w:r w:rsidRPr="009B12F3">
        <w:rPr>
          <w:rStyle w:val="href"/>
        </w:rPr>
        <w:t>30</w:t>
      </w:r>
      <w:proofErr w:type="gramStart"/>
      <w:r w:rsidRPr="009B12F3">
        <w:rPr>
          <w:rStyle w:val="href"/>
        </w:rPr>
        <w:t>A</w:t>
      </w:r>
      <w:r w:rsidRPr="009B12F3">
        <w:t xml:space="preserve">  (</w:t>
      </w:r>
      <w:proofErr w:type="gramEnd"/>
      <w:r w:rsidRPr="009B12F3">
        <w:rPr>
          <w:caps w:val="0"/>
        </w:rPr>
        <w:t>ПЕРЕСМ</w:t>
      </w:r>
      <w:r w:rsidRPr="009B12F3">
        <w:t>. ВКР-15)</w:t>
      </w:r>
      <w:r w:rsidRPr="009B12F3">
        <w:rPr>
          <w:rStyle w:val="FootnoteReference"/>
        </w:rPr>
        <w:footnoteReference w:customMarkFollows="1" w:id="5"/>
        <w:t>*</w:t>
      </w:r>
      <w:bookmarkEnd w:id="12"/>
      <w:bookmarkEnd w:id="13"/>
    </w:p>
    <w:p w:rsidR="00EF4D92" w:rsidRPr="009B12F3" w:rsidRDefault="00EF4D92" w:rsidP="00EF4D92">
      <w:pPr>
        <w:pStyle w:val="Appendixtitle"/>
        <w:rPr>
          <w:rFonts w:ascii="Times New Roman" w:hAnsi="Times New Roman"/>
        </w:rPr>
      </w:pPr>
      <w:bookmarkStart w:id="14" w:name="_Toc459987204"/>
      <w:bookmarkStart w:id="15" w:name="_Toc459987891"/>
      <w:r w:rsidRPr="009B12F3">
        <w:t>Положения и связанные с ними Планы и Список</w:t>
      </w:r>
      <w:r w:rsidRPr="009B12F3">
        <w:rPr>
          <w:rStyle w:val="FootnoteReference"/>
          <w:rFonts w:ascii="Times New Roman" w:hAnsi="Times New Roman"/>
          <w:b w:val="0"/>
          <w:bCs/>
          <w:szCs w:val="16"/>
        </w:rPr>
        <w:footnoteReference w:customMarkFollows="1" w:id="6"/>
        <w:t>1</w:t>
      </w:r>
      <w:r w:rsidRPr="009B12F3">
        <w:rPr>
          <w:bCs/>
          <w:szCs w:val="26"/>
        </w:rPr>
        <w:t xml:space="preserve"> </w:t>
      </w:r>
      <w:r w:rsidRPr="009B12F3">
        <w:t xml:space="preserve">для фидерных линий </w:t>
      </w:r>
      <w:r w:rsidRPr="009B12F3">
        <w:br/>
        <w:t xml:space="preserve">радиовещательной спутниковой службы (11,7–12,5 ГГц в Районе 1, </w:t>
      </w:r>
      <w:r w:rsidRPr="009B12F3">
        <w:br/>
        <w:t xml:space="preserve">12,2–12,7 ГГц в Районе 2 и 11,7–12,2 ГГц в Районе 3) </w:t>
      </w:r>
      <w:r w:rsidRPr="009B12F3">
        <w:br/>
        <w:t>в полосах частот 14,5–14,8 ГГц</w:t>
      </w:r>
      <w:r w:rsidRPr="009B12F3">
        <w:rPr>
          <w:rStyle w:val="FootnoteReference"/>
          <w:rFonts w:ascii="Times New Roman" w:hAnsi="Times New Roman"/>
          <w:b w:val="0"/>
          <w:bCs/>
          <w:spacing w:val="-4"/>
          <w:szCs w:val="16"/>
        </w:rPr>
        <w:footnoteReference w:customMarkFollows="1" w:id="7"/>
        <w:t>2</w:t>
      </w:r>
      <w:r w:rsidRPr="009B12F3">
        <w:t xml:space="preserve"> и 17,3–18,1 ГГц в Районах 1 и 3</w:t>
      </w:r>
      <w:r w:rsidRPr="009B12F3">
        <w:br/>
        <w:t>и 17,3–17,8 ГГц в Районе 2</w:t>
      </w:r>
      <w:r w:rsidRPr="009B12F3">
        <w:rPr>
          <w:sz w:val="16"/>
          <w:szCs w:val="16"/>
        </w:rPr>
        <w:t>  </w:t>
      </w:r>
      <w:proofErr w:type="gramStart"/>
      <w:r w:rsidRPr="009B12F3">
        <w:rPr>
          <w:sz w:val="16"/>
          <w:szCs w:val="16"/>
        </w:rPr>
        <w:t>   </w:t>
      </w:r>
      <w:r w:rsidRPr="009B12F3">
        <w:rPr>
          <w:rFonts w:ascii="Times New Roman" w:hAnsi="Times New Roman"/>
          <w:b w:val="0"/>
          <w:bCs/>
          <w:sz w:val="16"/>
          <w:szCs w:val="16"/>
        </w:rPr>
        <w:t>(</w:t>
      </w:r>
      <w:proofErr w:type="gramEnd"/>
      <w:r w:rsidRPr="009B12F3">
        <w:rPr>
          <w:rFonts w:ascii="Times New Roman" w:hAnsi="Times New Roman"/>
          <w:b w:val="0"/>
          <w:bCs/>
          <w:sz w:val="16"/>
          <w:szCs w:val="16"/>
        </w:rPr>
        <w:t>ВКР</w:t>
      </w:r>
      <w:r w:rsidRPr="009B12F3">
        <w:rPr>
          <w:rFonts w:ascii="Times New Roman" w:hAnsi="Times New Roman"/>
          <w:b w:val="0"/>
          <w:bCs/>
          <w:sz w:val="16"/>
        </w:rPr>
        <w:t>-03)</w:t>
      </w:r>
      <w:bookmarkEnd w:id="14"/>
      <w:bookmarkEnd w:id="15"/>
    </w:p>
    <w:p w:rsidR="00EF4D92" w:rsidRPr="009B12F3" w:rsidRDefault="00EF4D92" w:rsidP="00EF4D92">
      <w:pPr>
        <w:pStyle w:val="AppArtNo"/>
      </w:pPr>
      <w:proofErr w:type="gramStart"/>
      <w:r w:rsidRPr="009B12F3">
        <w:t>СТАТЬЯ  4</w:t>
      </w:r>
      <w:proofErr w:type="gramEnd"/>
      <w:r w:rsidRPr="009B12F3">
        <w:rPr>
          <w:sz w:val="16"/>
          <w:szCs w:val="16"/>
        </w:rPr>
        <w:t>     (Пересм. ВКР-15)</w:t>
      </w:r>
    </w:p>
    <w:p w:rsidR="00EF4D92" w:rsidRPr="009B12F3" w:rsidRDefault="00EF4D92" w:rsidP="00EF4D92">
      <w:pPr>
        <w:pStyle w:val="AppArttitle"/>
      </w:pPr>
      <w:r w:rsidRPr="009B12F3">
        <w:t xml:space="preserve">Процедуры внесения изменений в План для фидерных линий </w:t>
      </w:r>
      <w:r w:rsidRPr="009B12F3">
        <w:br/>
        <w:t xml:space="preserve">Района 2 или в присвоения для дополнительного </w:t>
      </w:r>
      <w:r w:rsidRPr="009B12F3">
        <w:br/>
        <w:t>использования в Районах 1 и 3</w:t>
      </w:r>
    </w:p>
    <w:p w:rsidR="00EF4D92" w:rsidRPr="009B12F3" w:rsidRDefault="00EF4D92" w:rsidP="00EF4D92">
      <w:pPr>
        <w:pStyle w:val="Heading2"/>
      </w:pPr>
      <w:r w:rsidRPr="009B12F3">
        <w:t>4.1</w:t>
      </w:r>
      <w:r w:rsidRPr="009B12F3">
        <w:tab/>
        <w:t>Положения, применимые к Районам 1 и 3</w:t>
      </w:r>
    </w:p>
    <w:p w:rsidR="00345A88" w:rsidRPr="00EF4D92" w:rsidRDefault="001939EB">
      <w:pPr>
        <w:pStyle w:val="Proposal"/>
      </w:pPr>
      <w:r w:rsidRPr="00EF4D92">
        <w:rPr>
          <w:u w:val="single"/>
        </w:rPr>
        <w:t>NOC</w:t>
      </w:r>
      <w:r w:rsidRPr="00EF4D92">
        <w:tab/>
        <w:t>RCC/12A19A7/3</w:t>
      </w:r>
    </w:p>
    <w:p w:rsidR="00EF4D92" w:rsidRPr="009B12F3" w:rsidRDefault="00EF4D92" w:rsidP="00EF4D92">
      <w:r w:rsidRPr="009B12F3">
        <w:rPr>
          <w:rStyle w:val="Provsplit"/>
        </w:rPr>
        <w:t>4.1.18</w:t>
      </w:r>
      <w:r w:rsidRPr="009B12F3">
        <w:tab/>
        <w:t xml:space="preserve">Если, несмотря на применение § 4.1.16 и 4.1.17, согласие по-прежнему не достигнуто, и присвоение, послужившее основанием для несогласия, не является </w:t>
      </w:r>
      <w:r>
        <w:t>присвоением в Плане для Районов</w:t>
      </w:r>
      <w:r>
        <w:rPr>
          <w:lang w:val="en-US"/>
        </w:rPr>
        <w:t> </w:t>
      </w:r>
      <w:r w:rsidRPr="009B12F3">
        <w:t>1 и 3 или в Плане для Района 2, либо присвоением, по которому начата процедура в соответствии с § 4.2, и если заявляющая администрация настаивает на том, чтобы включить предлагаемое присвоение в Список для фидерных линий Районов 1 и 3, Бюро должно включить это присвоение в Список для фидерных линий Районов 1 и 3 на временной основе с указанием тех администраций, присвоения которых послужили основанием для несогласия; однако временная запись в Списке для фидерных линий заменяется на постоянную только в том случае, если Бюро получит информацию</w:t>
      </w:r>
      <w:r>
        <w:t xml:space="preserve"> о </w:t>
      </w:r>
      <w:r w:rsidRPr="009B12F3">
        <w:t>том, что новое присвоение в Списке для фидерных линий Районов 1 и 3 используется вместе с присвоением, послужившим основанием для несогласия, не менее четырех месяцев без каких-либо жалоб на вредные помехи.</w:t>
      </w:r>
      <w:r w:rsidRPr="009B12F3">
        <w:rPr>
          <w:sz w:val="16"/>
          <w:szCs w:val="16"/>
        </w:rPr>
        <w:t>     (ВКР</w:t>
      </w:r>
      <w:r w:rsidRPr="009B12F3">
        <w:rPr>
          <w:sz w:val="16"/>
          <w:szCs w:val="16"/>
        </w:rPr>
        <w:noBreakHyphen/>
        <w:t>03)</w:t>
      </w:r>
    </w:p>
    <w:p w:rsidR="00345A88" w:rsidRPr="00EF4D92" w:rsidRDefault="001939EB" w:rsidP="001939EB">
      <w:pPr>
        <w:pStyle w:val="Reasons"/>
      </w:pPr>
      <w:proofErr w:type="gramStart"/>
      <w:r w:rsidRPr="00EF4D92">
        <w:rPr>
          <w:b/>
        </w:rPr>
        <w:t>Основания</w:t>
      </w:r>
      <w:r w:rsidRPr="00EF4D92">
        <w:rPr>
          <w:bCs/>
        </w:rPr>
        <w:t>:</w:t>
      </w:r>
      <w:r w:rsidRPr="00EF4D92">
        <w:tab/>
      </w:r>
      <w:proofErr w:type="gramEnd"/>
      <w:r w:rsidR="00B67C2A" w:rsidRPr="00EF4D92">
        <w:t>В связи со сложностью достижения согласия в ряде случаев и последующими трудностями в преобразовании временно зарегистрированных частотных присвоений в окончательно зарегистрированные следует сохранить существующий порядо</w:t>
      </w:r>
      <w:r w:rsidRPr="00EF4D92">
        <w:t xml:space="preserve">к регистрации </w:t>
      </w:r>
      <w:r w:rsidR="00B67C2A" w:rsidRPr="00EF4D92">
        <w:t xml:space="preserve">на основании </w:t>
      </w:r>
      <w:r w:rsidRPr="00EF4D92">
        <w:t xml:space="preserve">четырех </w:t>
      </w:r>
      <w:r w:rsidR="00B67C2A" w:rsidRPr="00EF4D92">
        <w:t xml:space="preserve">месяцев </w:t>
      </w:r>
      <w:proofErr w:type="spellStart"/>
      <w:r w:rsidR="00B67C2A" w:rsidRPr="00EF4D92">
        <w:t>беспомеховой</w:t>
      </w:r>
      <w:proofErr w:type="spellEnd"/>
      <w:r w:rsidR="00B67C2A" w:rsidRPr="00EF4D92">
        <w:t xml:space="preserve"> работы.</w:t>
      </w:r>
    </w:p>
    <w:p w:rsidR="00345A88" w:rsidRPr="00EF4D92" w:rsidRDefault="001939EB">
      <w:pPr>
        <w:pStyle w:val="Proposal"/>
      </w:pPr>
      <w:r w:rsidRPr="00EF4D92">
        <w:rPr>
          <w:u w:val="single"/>
        </w:rPr>
        <w:lastRenderedPageBreak/>
        <w:t>NOC</w:t>
      </w:r>
      <w:r w:rsidRPr="00EF4D92">
        <w:tab/>
        <w:t>RCC/12A19A7/4</w:t>
      </w:r>
    </w:p>
    <w:p w:rsidR="00EF4D92" w:rsidRPr="009B12F3" w:rsidRDefault="00EF4D92" w:rsidP="00EF4D92">
      <w:pPr>
        <w:rPr>
          <w:sz w:val="16"/>
          <w:szCs w:val="16"/>
        </w:rPr>
      </w:pPr>
      <w:r w:rsidRPr="009B12F3">
        <w:rPr>
          <w:rStyle w:val="Provsplit"/>
        </w:rPr>
        <w:t>4.1.18</w:t>
      </w:r>
      <w:r w:rsidRPr="009B12F3">
        <w:rPr>
          <w:rStyle w:val="Provsplit"/>
          <w:i/>
          <w:iCs/>
        </w:rPr>
        <w:t>bis</w:t>
      </w:r>
      <w:r w:rsidRPr="009B12F3">
        <w:tab/>
      </w:r>
      <w:proofErr w:type="gramStart"/>
      <w:r w:rsidRPr="009B12F3">
        <w:t>При</w:t>
      </w:r>
      <w:proofErr w:type="gramEnd"/>
      <w:r w:rsidRPr="009B12F3">
        <w:t xml:space="preserve"> запросе применения положений § 4.1.18 заявляющая администрация должна обязаться выполнять требования § 4.1.20 и предоставить администрации, в отношении которой применяется § 4.1.18, с копией в адрес Бюро, описание шагов, которые будут предприниматься для выполнения этих требований. Как только присвоение включается в Список для фидерных линий на временной основе согласно положениям § 4.1.18, при расчете эквивалентного запаса на защиту (EPM)</w:t>
      </w:r>
      <w:r w:rsidRPr="009B12F3">
        <w:rPr>
          <w:position w:val="6"/>
          <w:sz w:val="16"/>
          <w:szCs w:val="16"/>
        </w:rPr>
        <w:footnoteReference w:customMarkFollows="1" w:id="8"/>
        <w:t>11</w:t>
      </w:r>
      <w:r w:rsidRPr="009B12F3">
        <w:t xml:space="preserve"> в отношении присвоения в Списке для фидерных линий Районов 1 и 3 или присвоения, для которого начата процедура Статьи 4 и которое послужило основанием для несогласия, не должна учитываться помеха, создаваемая присвоением, для которого применяются положения § 4.1.18.</w:t>
      </w:r>
      <w:r w:rsidRPr="009B12F3">
        <w:rPr>
          <w:sz w:val="16"/>
          <w:szCs w:val="16"/>
        </w:rPr>
        <w:t>     (ВКР</w:t>
      </w:r>
      <w:r w:rsidRPr="009B12F3">
        <w:rPr>
          <w:sz w:val="16"/>
          <w:szCs w:val="16"/>
        </w:rPr>
        <w:noBreakHyphen/>
        <w:t>03)</w:t>
      </w:r>
    </w:p>
    <w:p w:rsidR="00345A88" w:rsidRPr="00EF4D92" w:rsidRDefault="001939EB" w:rsidP="001939EB">
      <w:pPr>
        <w:pStyle w:val="Reasons"/>
      </w:pPr>
      <w:proofErr w:type="gramStart"/>
      <w:r w:rsidRPr="00EF4D92">
        <w:rPr>
          <w:b/>
        </w:rPr>
        <w:t>Основания</w:t>
      </w:r>
      <w:r w:rsidRPr="00EF4D92">
        <w:rPr>
          <w:bCs/>
        </w:rPr>
        <w:t>:</w:t>
      </w:r>
      <w:r w:rsidRPr="00EF4D92">
        <w:tab/>
      </w:r>
      <w:proofErr w:type="gramEnd"/>
      <w:r w:rsidR="00B67C2A" w:rsidRPr="00EF4D92">
        <w:t>В связи со сложностью достижения согласия в ряде случаев и последующими трудностями в преобразовании временно зарегистрированных частотных присвоений в окончательно зарегистрированные следует сохранить существующий порядо</w:t>
      </w:r>
      <w:r w:rsidRPr="00EF4D92">
        <w:t xml:space="preserve">к регистрации </w:t>
      </w:r>
      <w:r w:rsidR="00B67C2A" w:rsidRPr="00EF4D92">
        <w:t xml:space="preserve">на основании </w:t>
      </w:r>
      <w:r w:rsidRPr="00EF4D92">
        <w:t xml:space="preserve">четырех </w:t>
      </w:r>
      <w:r w:rsidR="00B67C2A" w:rsidRPr="00EF4D92">
        <w:t xml:space="preserve">месяцев </w:t>
      </w:r>
      <w:proofErr w:type="spellStart"/>
      <w:r w:rsidR="00B67C2A" w:rsidRPr="00EF4D92">
        <w:t>беспомеховой</w:t>
      </w:r>
      <w:proofErr w:type="spellEnd"/>
      <w:r w:rsidR="00B67C2A" w:rsidRPr="00EF4D92">
        <w:t xml:space="preserve"> работы.</w:t>
      </w:r>
    </w:p>
    <w:p w:rsidR="00B67C2A" w:rsidRPr="00EF4D92" w:rsidRDefault="00B67C2A" w:rsidP="00B67C2A">
      <w:pPr>
        <w:spacing w:before="720"/>
        <w:jc w:val="center"/>
      </w:pPr>
      <w:r w:rsidRPr="00EF4D92">
        <w:t>______________</w:t>
      </w:r>
    </w:p>
    <w:sectPr w:rsidR="00B67C2A" w:rsidRPr="00EF4D92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55" w:rsidRDefault="000C3F55">
      <w:r>
        <w:separator/>
      </w:r>
    </w:p>
  </w:endnote>
  <w:endnote w:type="continuationSeparator" w:id="0">
    <w:p w:rsidR="000C3F55" w:rsidRDefault="000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F4D92">
      <w:rPr>
        <w:noProof/>
      </w:rPr>
      <w:t>03.07.19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EF4D92">
      <w:instrText xml:space="preserve"> FILENAME \p  \* MERGEFORMAT </w:instrText>
    </w:r>
    <w:r>
      <w:fldChar w:fldCharType="separate"/>
    </w:r>
    <w:r w:rsidR="00EF4D92" w:rsidRPr="00EF4D92">
      <w:t>P:\RUS\ITU-R\CONF-R\CMR19\000\012ADD19ADD07R.docx</w:t>
    </w:r>
    <w:r>
      <w:fldChar w:fldCharType="end"/>
    </w:r>
    <w:r w:rsidR="001939EB" w:rsidRPr="00EF4D92">
      <w:t xml:space="preserve"> (458137)</w:t>
    </w:r>
    <w:r w:rsidRPr="00EF4D92">
      <w:tab/>
    </w:r>
    <w:r>
      <w:fldChar w:fldCharType="begin"/>
    </w:r>
    <w:r>
      <w:instrText xml:space="preserve"> SAVEDATE \@ DD.MM.YY </w:instrText>
    </w:r>
    <w:r>
      <w:fldChar w:fldCharType="separate"/>
    </w:r>
    <w:r w:rsidR="00EF4D92">
      <w:t>03.07.19</w:t>
    </w:r>
    <w:r>
      <w:fldChar w:fldCharType="end"/>
    </w:r>
    <w:r w:rsidRPr="00EF4D92">
      <w:tab/>
    </w:r>
    <w:r>
      <w:fldChar w:fldCharType="begin"/>
    </w:r>
    <w:r>
      <w:instrText xml:space="preserve"> PRINTDATE \@ DD.MM.YY </w:instrText>
    </w:r>
    <w:r>
      <w:fldChar w:fldCharType="separate"/>
    </w:r>
    <w:r w:rsidR="00EF4D92">
      <w:t>17.06.03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76C" w:rsidRDefault="000F476C" w:rsidP="000F476C">
    <w:pPr>
      <w:pStyle w:val="Footer"/>
    </w:pPr>
    <w:r>
      <w:fldChar w:fldCharType="begin"/>
    </w:r>
    <w:r w:rsidRPr="00EF4D92">
      <w:instrText xml:space="preserve"> FILENAME \p  \* MERGEFORMAT </w:instrText>
    </w:r>
    <w:r>
      <w:fldChar w:fldCharType="separate"/>
    </w:r>
    <w:r w:rsidRPr="00EF4D92">
      <w:t>P:\RUS\ITU-R\CONF-R\CMR19\000\012ADD19ADD07R.docx</w:t>
    </w:r>
    <w:r>
      <w:fldChar w:fldCharType="end"/>
    </w:r>
    <w:r w:rsidRPr="00EF4D92">
      <w:t xml:space="preserve"> (458137)</w:t>
    </w:r>
    <w:r w:rsidRPr="00EF4D92">
      <w:tab/>
    </w:r>
    <w:r>
      <w:fldChar w:fldCharType="begin"/>
    </w:r>
    <w:r>
      <w:instrText xml:space="preserve"> SAVEDATE \@ DD.MM.YY </w:instrText>
    </w:r>
    <w:r>
      <w:fldChar w:fldCharType="separate"/>
    </w:r>
    <w:r>
      <w:t>03.07.19</w:t>
    </w:r>
    <w:r>
      <w:fldChar w:fldCharType="end"/>
    </w:r>
    <w:r w:rsidRPr="00EF4D92">
      <w:tab/>
    </w:r>
    <w:r>
      <w:fldChar w:fldCharType="begin"/>
    </w:r>
    <w:r>
      <w:instrText xml:space="preserve"> PRINTDATE \@ DD.MM.YY </w:instrText>
    </w:r>
    <w:r>
      <w:fldChar w:fldCharType="separate"/>
    </w:r>
    <w:r>
      <w:t>17.06.03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55" w:rsidRDefault="000C3F55">
      <w:r>
        <w:rPr>
          <w:b/>
        </w:rPr>
        <w:t>_______________</w:t>
      </w:r>
    </w:p>
  </w:footnote>
  <w:footnote w:type="continuationSeparator" w:id="0">
    <w:p w:rsidR="000C3F55" w:rsidRDefault="000C3F55">
      <w:r>
        <w:continuationSeparator/>
      </w:r>
    </w:p>
  </w:footnote>
  <w:footnote w:id="1">
    <w:p w:rsidR="00EF4D92" w:rsidRPr="00304723" w:rsidRDefault="00EF4D92" w:rsidP="00EF4D92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 xml:space="preserve">Выражение "частотное присвоение космической станции", где бы оно ни приводилось в настоящем Приложении, следует </w:t>
      </w:r>
      <w:proofErr w:type="gramStart"/>
      <w:r w:rsidRPr="00304723">
        <w:rPr>
          <w:lang w:val="ru-RU"/>
        </w:rPr>
        <w:t>понимать</w:t>
      </w:r>
      <w:proofErr w:type="gramEnd"/>
      <w:r w:rsidRPr="00304723">
        <w:rPr>
          <w:lang w:val="ru-RU"/>
        </w:rPr>
        <w:t xml:space="preserve"> как относящееся к частотному присвоению в сочетании с определенной орбитальной позицией. См. также Дополнение 7 в отношении орбитальных позиций.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(ВКР-2000)</w:t>
      </w:r>
    </w:p>
  </w:footnote>
  <w:footnote w:id="2">
    <w:p w:rsidR="00EF4D92" w:rsidRPr="00304723" w:rsidRDefault="00EF4D92" w:rsidP="00EF4D92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 xml:space="preserve">Список присвоений для дополнительного использования в Районах 1 и 3 приложен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(ВКР-</w:t>
      </w:r>
      <w:proofErr w:type="gramStart"/>
      <w:r w:rsidRPr="00304723">
        <w:rPr>
          <w:b/>
          <w:bCs/>
          <w:lang w:val="ru-RU"/>
        </w:rPr>
        <w:t>2000)</w:t>
      </w:r>
      <w:r w:rsidRPr="00304723">
        <w:rPr>
          <w:position w:val="6"/>
          <w:sz w:val="16"/>
          <w:lang w:val="ru-RU"/>
        </w:rPr>
        <w:t>*</w:t>
      </w:r>
      <w:proofErr w:type="gramEnd"/>
      <w:r w:rsidRPr="00304723">
        <w:rPr>
          <w:position w:val="6"/>
          <w:sz w:val="16"/>
          <w:lang w:val="ru-RU"/>
        </w:rPr>
        <w:t>*</w:t>
      </w:r>
      <w:r w:rsidRPr="00304723">
        <w:rPr>
          <w:lang w:val="ru-RU"/>
        </w:rPr>
        <w:t>).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(ВКР-03)</w:t>
      </w:r>
    </w:p>
    <w:p w:rsidR="00EF4D92" w:rsidRPr="00304723" w:rsidRDefault="00EF4D92" w:rsidP="00EF4D92">
      <w:pPr>
        <w:pStyle w:val="FootnoteText"/>
        <w:tabs>
          <w:tab w:val="clear" w:pos="1134"/>
          <w:tab w:val="clear" w:pos="1871"/>
          <w:tab w:val="clear" w:pos="2268"/>
          <w:tab w:val="left" w:pos="567"/>
        </w:tabs>
        <w:rPr>
          <w:lang w:val="ru-RU"/>
        </w:rPr>
      </w:pPr>
      <w:r w:rsidRPr="00304723">
        <w:rPr>
          <w:position w:val="6"/>
          <w:sz w:val="16"/>
          <w:lang w:val="ru-RU"/>
        </w:rPr>
        <w:tab/>
        <w:t>**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ВКР-03.</w:t>
      </w:r>
    </w:p>
    <w:p w:rsidR="00EF4D92" w:rsidRPr="00304723" w:rsidRDefault="00EF4D92" w:rsidP="00EF4D92">
      <w:pPr>
        <w:pStyle w:val="FootnoteText"/>
        <w:rPr>
          <w:i/>
          <w:iCs/>
          <w:lang w:val="ru-RU"/>
        </w:rPr>
      </w:pPr>
      <w:r w:rsidRPr="00304723">
        <w:rPr>
          <w:i/>
          <w:iCs/>
          <w:lang w:val="ru-RU"/>
        </w:rPr>
        <w:t>Примечание Секретариата. – </w:t>
      </w:r>
      <w:r w:rsidRPr="00304723">
        <w:rPr>
          <w:lang w:val="ru-RU"/>
        </w:rPr>
        <w:t xml:space="preserve">Ссылка на Статью, номер которой дан прямым светлым шрифтом, относится к Статье настоящего Приложения. </w:t>
      </w:r>
    </w:p>
  </w:footnote>
  <w:footnote w:id="3">
    <w:p w:rsidR="00EF4D92" w:rsidRPr="00304723" w:rsidRDefault="00EF4D92" w:rsidP="00EF4D92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3</w:t>
      </w:r>
      <w:r w:rsidRPr="00304723">
        <w:rPr>
          <w:lang w:val="ru-RU"/>
        </w:rPr>
        <w:tab/>
        <w:t xml:space="preserve">Применяются положения Резолюции </w:t>
      </w:r>
      <w:r w:rsidRPr="00304723">
        <w:rPr>
          <w:b/>
          <w:bCs/>
          <w:lang w:val="ru-RU"/>
        </w:rPr>
        <w:t>49 (</w:t>
      </w:r>
      <w:proofErr w:type="spellStart"/>
      <w:r w:rsidRPr="00304723">
        <w:rPr>
          <w:b/>
          <w:bCs/>
          <w:lang w:val="ru-RU"/>
        </w:rPr>
        <w:t>Пересм</w:t>
      </w:r>
      <w:proofErr w:type="spellEnd"/>
      <w:r w:rsidRPr="00304723">
        <w:rPr>
          <w:b/>
          <w:bCs/>
          <w:lang w:val="ru-RU"/>
        </w:rPr>
        <w:t>. ВКР-15)</w:t>
      </w:r>
      <w:r w:rsidRPr="00304723">
        <w:rPr>
          <w:lang w:val="ru-RU"/>
        </w:rPr>
        <w:t>.</w:t>
      </w:r>
      <w:r w:rsidRPr="00304723">
        <w:rPr>
          <w:sz w:val="16"/>
          <w:szCs w:val="16"/>
          <w:lang w:val="ru-RU"/>
        </w:rPr>
        <w:t>     (ВКР-15)</w:t>
      </w:r>
    </w:p>
  </w:footnote>
  <w:footnote w:id="4">
    <w:p w:rsidR="00EF4D92" w:rsidRPr="00304723" w:rsidRDefault="00EF4D92" w:rsidP="00EF4D92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lang w:val="ru-RU"/>
        </w:rPr>
      </w:pPr>
      <w:r w:rsidRPr="00304723">
        <w:rPr>
          <w:rStyle w:val="FootnoteReference"/>
          <w:lang w:val="ru-RU"/>
        </w:rPr>
        <w:t>9</w:t>
      </w:r>
      <w:r w:rsidRPr="00304723">
        <w:rPr>
          <w:lang w:val="ru-RU"/>
        </w:rPr>
        <w:tab/>
        <w:t>Для определения величины EPM см. § 3.4 Дополнения 5.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lang w:val="ru-RU"/>
        </w:rPr>
        <w:noBreakHyphen/>
        <w:t>03)</w:t>
      </w:r>
    </w:p>
  </w:footnote>
  <w:footnote w:id="5">
    <w:p w:rsidR="00EF4D92" w:rsidRPr="00304723" w:rsidRDefault="00EF4D92" w:rsidP="00EF4D92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 xml:space="preserve">Выражение "частотное присвоение для космической станции", используемое в настоящем Приложении, следует </w:t>
      </w:r>
      <w:proofErr w:type="gramStart"/>
      <w:r w:rsidRPr="00304723">
        <w:rPr>
          <w:lang w:val="ru-RU"/>
        </w:rPr>
        <w:t>понимать</w:t>
      </w:r>
      <w:proofErr w:type="gramEnd"/>
      <w:r w:rsidRPr="00304723">
        <w:rPr>
          <w:lang w:val="ru-RU"/>
        </w:rPr>
        <w:t xml:space="preserve"> как относящееся к частотному присвоению, связанному с данной орбитальной позицией.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</w:t>
      </w:r>
      <w:r w:rsidRPr="00304723">
        <w:rPr>
          <w:sz w:val="16"/>
          <w:lang w:val="ru-RU"/>
        </w:rPr>
        <w:t>)</w:t>
      </w:r>
    </w:p>
  </w:footnote>
  <w:footnote w:id="6">
    <w:p w:rsidR="00EF4D92" w:rsidRPr="00304723" w:rsidRDefault="00EF4D92" w:rsidP="00EF4D92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szCs w:val="16"/>
          <w:lang w:val="ru-RU"/>
        </w:rPr>
        <w:t>1</w:t>
      </w:r>
      <w:r w:rsidRPr="00304723">
        <w:rPr>
          <w:lang w:val="ru-RU"/>
        </w:rPr>
        <w:tab/>
        <w:t xml:space="preserve">Список присвоений фидерным линиям для дополнительного использования в Районах 1 и 3 прилагается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</w:t>
      </w:r>
      <w:r w:rsidRPr="00304723">
        <w:rPr>
          <w:b/>
          <w:bCs/>
          <w:lang w:val="ru-RU"/>
        </w:rPr>
        <w:noBreakHyphen/>
      </w:r>
      <w:proofErr w:type="gramStart"/>
      <w:r w:rsidRPr="00304723">
        <w:rPr>
          <w:b/>
          <w:bCs/>
          <w:lang w:val="ru-RU"/>
        </w:rPr>
        <w:t>2000)</w:t>
      </w:r>
      <w:r w:rsidRPr="00304723">
        <w:rPr>
          <w:position w:val="4"/>
          <w:sz w:val="16"/>
          <w:szCs w:val="16"/>
          <w:lang w:val="ru-RU"/>
        </w:rPr>
        <w:t>*</w:t>
      </w:r>
      <w:proofErr w:type="gramEnd"/>
      <w:r w:rsidRPr="00304723">
        <w:rPr>
          <w:position w:val="4"/>
          <w:sz w:val="16"/>
          <w:szCs w:val="16"/>
          <w:lang w:val="ru-RU"/>
        </w:rPr>
        <w:t>*</w:t>
      </w:r>
      <w:r w:rsidRPr="00304723">
        <w:rPr>
          <w:lang w:val="ru-RU"/>
        </w:rPr>
        <w:t>).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03)</w:t>
      </w:r>
    </w:p>
    <w:p w:rsidR="00EF4D92" w:rsidRPr="00304723" w:rsidRDefault="00EF4D92" w:rsidP="00EF4D92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lang w:val="ru-RU"/>
        </w:rPr>
      </w:pPr>
      <w:r w:rsidRPr="00304723">
        <w:rPr>
          <w:sz w:val="16"/>
          <w:szCs w:val="16"/>
          <w:lang w:val="ru-RU"/>
        </w:rPr>
        <w:tab/>
        <w:t>**</w:t>
      </w:r>
      <w:r w:rsidRPr="00304723">
        <w:rPr>
          <w:sz w:val="20"/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 – Эта Резолюция была аннулирована ВКР</w:t>
      </w:r>
      <w:r w:rsidRPr="00304723">
        <w:rPr>
          <w:lang w:val="ru-RU"/>
        </w:rPr>
        <w:noBreakHyphen/>
        <w:t>03.</w:t>
      </w:r>
    </w:p>
  </w:footnote>
  <w:footnote w:id="7">
    <w:p w:rsidR="00EF4D92" w:rsidRPr="00304723" w:rsidRDefault="00EF4D92" w:rsidP="00EF4D92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szCs w:val="16"/>
          <w:lang w:val="ru-RU"/>
        </w:rPr>
        <w:t>2</w:t>
      </w:r>
      <w:r w:rsidRPr="00304723">
        <w:rPr>
          <w:lang w:val="ru-RU"/>
        </w:rPr>
        <w:tab/>
        <w:t>Такое использование полосы частот 14,5–14,8 ГГц резервируется для стран вне Европы.</w:t>
      </w:r>
    </w:p>
    <w:p w:rsidR="00EF4D92" w:rsidRPr="00304723" w:rsidRDefault="00EF4D92" w:rsidP="00EF4D92">
      <w:pPr>
        <w:pStyle w:val="FootnoteText"/>
        <w:rPr>
          <w:lang w:val="ru-RU"/>
        </w:rPr>
      </w:pPr>
      <w:r w:rsidRPr="00304723">
        <w:rPr>
          <w:i/>
          <w:iCs/>
          <w:lang w:val="ru-RU"/>
        </w:rPr>
        <w:t xml:space="preserve">Примечание Секретариата. – </w:t>
      </w:r>
      <w:r w:rsidRPr="00304723">
        <w:rPr>
          <w:lang w:val="ru-RU"/>
        </w:rPr>
        <w:t>Ссылка на Статью, номер которой дан прямым светлым шрифтом, относится к Статье настоящего Приложения.</w:t>
      </w:r>
    </w:p>
  </w:footnote>
  <w:footnote w:id="8">
    <w:p w:rsidR="00EF4D92" w:rsidRPr="00304723" w:rsidRDefault="00EF4D92" w:rsidP="00EF4D92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lang w:val="ru-RU"/>
        </w:rPr>
        <w:t>11</w:t>
      </w:r>
      <w:r w:rsidRPr="00304723">
        <w:rPr>
          <w:lang w:val="ru-RU"/>
        </w:rPr>
        <w:tab/>
        <w:t>См. определение величины EPM в § 1.7 Дополнения 3.</w:t>
      </w:r>
      <w:r w:rsidRPr="00EF4D92">
        <w:rPr>
          <w:sz w:val="16"/>
          <w:szCs w:val="16"/>
          <w:lang w:val="ru-RU"/>
        </w:rPr>
        <w:t>     (</w:t>
      </w:r>
      <w:r w:rsidRPr="00304723">
        <w:rPr>
          <w:sz w:val="16"/>
          <w:szCs w:val="16"/>
          <w:lang w:val="ru-RU"/>
        </w:rPr>
        <w:t>ВКР</w:t>
      </w:r>
      <w:r w:rsidRPr="00304723">
        <w:rPr>
          <w:sz w:val="16"/>
          <w:szCs w:val="16"/>
          <w:lang w:val="ru-RU"/>
        </w:rPr>
        <w:noBreakHyphen/>
        <w:t>03)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F476C">
      <w:rPr>
        <w:noProof/>
      </w:rPr>
      <w:t>3</w:t>
    </w:r>
    <w:r>
      <w:fldChar w:fldCharType="end"/>
    </w:r>
  </w:p>
  <w:p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12(Add.19</w:t>
    </w:r>
    <w:proofErr w:type="gramStart"/>
    <w:r w:rsidR="00F761D2">
      <w:t>)(</w:t>
    </w:r>
    <w:proofErr w:type="gramEnd"/>
    <w:r w:rsidR="00F761D2">
      <w:t>Add.7)-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0F476C"/>
    <w:rsid w:val="00113D0B"/>
    <w:rsid w:val="001226EC"/>
    <w:rsid w:val="00123B68"/>
    <w:rsid w:val="00124C09"/>
    <w:rsid w:val="00126F2E"/>
    <w:rsid w:val="001521AE"/>
    <w:rsid w:val="001939EB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5A8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C6120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04D50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67C2A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EF4D92"/>
    <w:rsid w:val="00F21A03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R16-WRC19-C-0012!A19-A7!MSW-R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16741F9E-FCEE-4DC7-88DA-AEE7A4751AC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3EA78-F49E-48EC-90D5-B78D34816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1E8114-6006-4777-B730-2EAB39FC9850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955</Words>
  <Characters>5940</Characters>
  <Application>Microsoft Office Word</Application>
  <DocSecurity>0</DocSecurity>
  <Lines>312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R16-WRC19-C-0012!A19-A7!MSW-R</vt:lpstr>
    </vt:vector>
  </TitlesOfParts>
  <Manager>General Secretariat - Pool</Manager>
  <Company>International Telecommunication Union (ITU)</Company>
  <LinksUpToDate>false</LinksUpToDate>
  <CharactersWithSpaces>6809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R16-WRC19-C-0012!A19-A7!MSW-R</dc:title>
  <dc:subject>World Radiocommunication Conference - 2019</dc:subject>
  <dc:creator>Documents Proposals Manager (DPM)</dc:creator>
  <cp:keywords>DPM_v2019.6.28.1_prod</cp:keywords>
  <dc:description/>
  <cp:lastModifiedBy>Maloletkova, Svetlana</cp:lastModifiedBy>
  <cp:revision>6</cp:revision>
  <cp:lastPrinted>2003-06-17T08:22:00Z</cp:lastPrinted>
  <dcterms:created xsi:type="dcterms:W3CDTF">2019-07-03T11:49:00Z</dcterms:created>
  <dcterms:modified xsi:type="dcterms:W3CDTF">2019-07-12T08:33:00Z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