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521"/>
        <w:gridCol w:w="3510"/>
      </w:tblGrid>
      <w:tr w:rsidR="00622560" w14:paraId="4DD4D9CC" w14:textId="77777777" w:rsidTr="00F305F0">
        <w:trPr>
          <w:cantSplit/>
        </w:trPr>
        <w:tc>
          <w:tcPr>
            <w:tcW w:w="6521" w:type="dxa"/>
          </w:tcPr>
          <w:p w14:paraId="4330863F" w14:textId="77777777" w:rsidR="00622560" w:rsidRPr="00566240" w:rsidRDefault="00B711CC" w:rsidP="001A4E73">
            <w:pPr>
              <w:spacing w:before="400" w:after="48" w:line="240" w:lineRule="atLeast"/>
              <w:rPr>
                <w:rFonts w:ascii="Verdana" w:hAnsi="Verdana"/>
                <w:b/>
                <w:bCs/>
                <w:position w:val="6"/>
                <w:lang w:eastAsia="zh-CN"/>
              </w:rPr>
            </w:pPr>
            <w:bookmarkStart w:id="0" w:name="dorlang" w:colFirst="1" w:colLast="1"/>
            <w:r w:rsidRPr="00566240">
              <w:rPr>
                <w:rFonts w:ascii="SimSun" w:hAnsi="SimSun" w:hint="eastAsia"/>
                <w:b/>
                <w:bCs/>
                <w:sz w:val="26"/>
                <w:szCs w:val="26"/>
                <w:lang w:eastAsia="zh-CN"/>
              </w:rPr>
              <w:t>世界无线电通信大会</w:t>
            </w:r>
            <w:r w:rsidRPr="00566240">
              <w:rPr>
                <w:rFonts w:ascii="Verdana" w:hAnsi="SimSun"/>
                <w:b/>
                <w:bCs/>
                <w:sz w:val="26"/>
                <w:szCs w:val="26"/>
                <w:lang w:eastAsia="zh-CN"/>
              </w:rPr>
              <w:t>（</w:t>
            </w:r>
            <w:r w:rsidRPr="00566240">
              <w:rPr>
                <w:rFonts w:ascii="Verdana" w:hAnsi="Verdana" w:cs="Arial"/>
                <w:b/>
                <w:bCs/>
                <w:sz w:val="26"/>
                <w:szCs w:val="26"/>
                <w:lang w:eastAsia="zh-CN"/>
              </w:rPr>
              <w:t>WRC-</w:t>
            </w:r>
            <w:r>
              <w:rPr>
                <w:rFonts w:ascii="Verdana" w:hAnsi="Verdana" w:cs="Arial"/>
                <w:b/>
                <w:bCs/>
                <w:sz w:val="26"/>
                <w:szCs w:val="26"/>
                <w:lang w:eastAsia="zh-CN"/>
              </w:rPr>
              <w:t>1</w:t>
            </w:r>
            <w:r w:rsidR="001A4E73">
              <w:rPr>
                <w:rFonts w:ascii="Verdana" w:hAnsi="Verdana" w:cs="Arial"/>
                <w:b/>
                <w:bCs/>
                <w:sz w:val="26"/>
                <w:szCs w:val="26"/>
                <w:lang w:eastAsia="zh-CN"/>
              </w:rPr>
              <w:t>9</w:t>
            </w:r>
            <w:r w:rsidRPr="00566240">
              <w:rPr>
                <w:rFonts w:ascii="Verdana" w:hAnsi="SimSun"/>
                <w:b/>
                <w:bCs/>
                <w:sz w:val="26"/>
                <w:szCs w:val="26"/>
                <w:lang w:eastAsia="zh-CN"/>
              </w:rPr>
              <w:t>）</w:t>
            </w:r>
            <w:r w:rsidRPr="00566240">
              <w:rPr>
                <w:rFonts w:ascii="Verdana" w:hAnsi="Verdana" w:cs="Times"/>
                <w:b/>
                <w:bCs/>
                <w:position w:val="6"/>
                <w:sz w:val="26"/>
                <w:szCs w:val="26"/>
                <w:lang w:eastAsia="zh-CN"/>
              </w:rPr>
              <w:br/>
            </w:r>
            <w:r w:rsidR="001A4E73" w:rsidRPr="00400909">
              <w:rPr>
                <w:rFonts w:ascii="Verdana" w:hAnsi="Verdana" w:cs="Times New Roman Bold"/>
                <w:b/>
                <w:bCs/>
                <w:sz w:val="20"/>
                <w:lang w:eastAsia="zh-CN"/>
              </w:rPr>
              <w:t>201</w:t>
            </w:r>
            <w:r w:rsidR="001A4E73">
              <w:rPr>
                <w:rFonts w:ascii="Verdana" w:hAnsi="Verdana" w:cs="Times New Roman Bold"/>
                <w:b/>
                <w:bCs/>
                <w:sz w:val="20"/>
                <w:lang w:eastAsia="zh-CN"/>
              </w:rPr>
              <w:t>9</w:t>
            </w:r>
            <w:r w:rsidR="001A4E73" w:rsidRPr="00400909">
              <w:rPr>
                <w:rFonts w:ascii="Verdana" w:hAnsi="Verdana" w:cs="Times New Roman Bold"/>
                <w:b/>
                <w:bCs/>
                <w:sz w:val="20"/>
                <w:lang w:eastAsia="zh-CN"/>
              </w:rPr>
              <w:t>年</w:t>
            </w:r>
            <w:r w:rsidR="001A4E73" w:rsidRPr="00400909">
              <w:rPr>
                <w:rFonts w:ascii="Verdana" w:hAnsi="Verdana" w:cs="Times New Roman Bold"/>
                <w:b/>
                <w:bCs/>
                <w:sz w:val="20"/>
                <w:lang w:eastAsia="zh-CN"/>
              </w:rPr>
              <w:t>10</w:t>
            </w:r>
            <w:r w:rsidR="001A4E73" w:rsidRPr="00400909">
              <w:rPr>
                <w:rFonts w:ascii="Verdana" w:hAnsi="Verdana" w:cs="Times New Roman Bold"/>
                <w:b/>
                <w:bCs/>
                <w:sz w:val="20"/>
                <w:lang w:eastAsia="zh-CN"/>
              </w:rPr>
              <w:t>月</w:t>
            </w:r>
            <w:r w:rsidR="001A4E73" w:rsidRPr="00400909">
              <w:rPr>
                <w:rFonts w:ascii="Verdana" w:hAnsi="Verdana" w:cs="Times New Roman Bold"/>
                <w:b/>
                <w:bCs/>
                <w:sz w:val="20"/>
                <w:lang w:eastAsia="zh-CN"/>
              </w:rPr>
              <w:t>2</w:t>
            </w:r>
            <w:r w:rsidR="001A4E73">
              <w:rPr>
                <w:rFonts w:ascii="Verdana" w:hAnsi="Verdana" w:cs="Times New Roman Bold"/>
                <w:b/>
                <w:bCs/>
                <w:sz w:val="20"/>
                <w:lang w:eastAsia="zh-CN"/>
              </w:rPr>
              <w:t>8</w:t>
            </w:r>
            <w:r w:rsidR="001A4E73" w:rsidRPr="00400909">
              <w:rPr>
                <w:rFonts w:ascii="Verdana" w:hAnsi="Verdana" w:cs="Times New Roman Bold"/>
                <w:b/>
                <w:bCs/>
                <w:sz w:val="20"/>
                <w:lang w:eastAsia="zh-CN"/>
              </w:rPr>
              <w:t>日</w:t>
            </w:r>
            <w:r w:rsidR="001A4E73" w:rsidRPr="00400909">
              <w:rPr>
                <w:rFonts w:ascii="Verdana" w:hAnsi="Verdana" w:cs="Times New Roman Bold"/>
                <w:b/>
                <w:bCs/>
                <w:sz w:val="20"/>
                <w:lang w:eastAsia="zh-CN"/>
              </w:rPr>
              <w:t>-11</w:t>
            </w:r>
            <w:r w:rsidR="001A4E73" w:rsidRPr="00400909">
              <w:rPr>
                <w:rFonts w:ascii="Verdana" w:hAnsi="Verdana" w:cs="Times New Roman Bold"/>
                <w:b/>
                <w:bCs/>
                <w:sz w:val="20"/>
                <w:lang w:eastAsia="zh-CN"/>
              </w:rPr>
              <w:t>月</w:t>
            </w:r>
            <w:r w:rsidR="001A4E73">
              <w:rPr>
                <w:rFonts w:ascii="Verdana" w:hAnsi="Verdana" w:cs="Times New Roman Bold"/>
                <w:b/>
                <w:bCs/>
                <w:sz w:val="20"/>
                <w:lang w:eastAsia="zh-CN"/>
              </w:rPr>
              <w:t>22</w:t>
            </w:r>
            <w:r w:rsidR="001A4E73" w:rsidRPr="00400909">
              <w:rPr>
                <w:rFonts w:ascii="Verdana" w:hAnsi="Verdana" w:cs="Times New Roman Bold"/>
                <w:b/>
                <w:bCs/>
                <w:sz w:val="20"/>
                <w:lang w:eastAsia="zh-CN"/>
              </w:rPr>
              <w:t>日，</w:t>
            </w:r>
            <w:r w:rsidR="00CF7C2B" w:rsidRPr="00CF7C2B">
              <w:rPr>
                <w:rFonts w:ascii="Verdana" w:hAnsi="Verdana" w:cs="Times New Roman Bold" w:hint="eastAsia"/>
                <w:b/>
                <w:bCs/>
                <w:sz w:val="20"/>
                <w:lang w:eastAsia="zh-CN"/>
              </w:rPr>
              <w:t>埃及沙姆沙伊赫</w:t>
            </w:r>
          </w:p>
        </w:tc>
        <w:tc>
          <w:tcPr>
            <w:tcW w:w="3510" w:type="dxa"/>
          </w:tcPr>
          <w:p w14:paraId="379AEF23" w14:textId="77777777" w:rsidR="00622560" w:rsidRPr="00622560" w:rsidRDefault="000C0212" w:rsidP="00B711CC">
            <w:pPr>
              <w:spacing w:before="0" w:line="240" w:lineRule="atLeast"/>
              <w:jc w:val="right"/>
              <w:rPr>
                <w:rFonts w:ascii="Verdana" w:hAnsi="Verdana"/>
                <w:sz w:val="20"/>
              </w:rPr>
            </w:pPr>
            <w:bookmarkStart w:id="1" w:name="ditulogo"/>
            <w:bookmarkEnd w:id="1"/>
            <w:r w:rsidRPr="00622560">
              <w:rPr>
                <w:rFonts w:ascii="Verdana" w:hAnsi="Verdana"/>
                <w:b/>
                <w:bCs/>
                <w:noProof/>
                <w:sz w:val="20"/>
                <w:lang w:val="en-US" w:eastAsia="zh-CN"/>
              </w:rPr>
              <w:drawing>
                <wp:inline distT="0" distB="0" distL="0" distR="0" wp14:anchorId="59C83111" wp14:editId="700F4838">
                  <wp:extent cx="1666875" cy="695325"/>
                  <wp:effectExtent l="0" t="0" r="9525" b="9525"/>
                  <wp:docPr id="1" name="Picture 1" descr="logo_C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_"/>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66875" cy="695325"/>
                          </a:xfrm>
                          <a:prstGeom prst="rect">
                            <a:avLst/>
                          </a:prstGeom>
                          <a:noFill/>
                          <a:ln>
                            <a:noFill/>
                          </a:ln>
                        </pic:spPr>
                      </pic:pic>
                    </a:graphicData>
                  </a:graphic>
                </wp:inline>
              </w:drawing>
            </w:r>
          </w:p>
        </w:tc>
      </w:tr>
      <w:tr w:rsidR="00622560" w:rsidRPr="00617BE4" w14:paraId="73C08551" w14:textId="77777777" w:rsidTr="00F305F0">
        <w:trPr>
          <w:cantSplit/>
        </w:trPr>
        <w:tc>
          <w:tcPr>
            <w:tcW w:w="6521" w:type="dxa"/>
            <w:tcBorders>
              <w:bottom w:val="single" w:sz="12" w:space="0" w:color="auto"/>
            </w:tcBorders>
          </w:tcPr>
          <w:p w14:paraId="79B436E8" w14:textId="77777777" w:rsidR="00622560" w:rsidRPr="00617BE4" w:rsidRDefault="00622560">
            <w:pPr>
              <w:spacing w:after="48" w:line="240" w:lineRule="atLeast"/>
              <w:rPr>
                <w:b/>
                <w:smallCaps/>
                <w:szCs w:val="24"/>
              </w:rPr>
            </w:pPr>
            <w:bookmarkStart w:id="2" w:name="dhead"/>
          </w:p>
        </w:tc>
        <w:tc>
          <w:tcPr>
            <w:tcW w:w="3510" w:type="dxa"/>
            <w:tcBorders>
              <w:bottom w:val="single" w:sz="12" w:space="0" w:color="auto"/>
            </w:tcBorders>
          </w:tcPr>
          <w:p w14:paraId="11AB4D48" w14:textId="77777777" w:rsidR="00622560" w:rsidRPr="00622560" w:rsidRDefault="00622560" w:rsidP="00622560">
            <w:pPr>
              <w:spacing w:before="0" w:line="240" w:lineRule="atLeast"/>
              <w:rPr>
                <w:rFonts w:ascii="Verdana" w:hAnsi="Verdana"/>
                <w:sz w:val="20"/>
                <w:szCs w:val="24"/>
              </w:rPr>
            </w:pPr>
          </w:p>
        </w:tc>
      </w:tr>
      <w:tr w:rsidR="00622560" w:rsidRPr="00C324A8" w14:paraId="5B97443F" w14:textId="77777777" w:rsidTr="00F305F0">
        <w:trPr>
          <w:cantSplit/>
        </w:trPr>
        <w:tc>
          <w:tcPr>
            <w:tcW w:w="6521" w:type="dxa"/>
            <w:tcBorders>
              <w:top w:val="single" w:sz="12" w:space="0" w:color="auto"/>
            </w:tcBorders>
          </w:tcPr>
          <w:p w14:paraId="3BC75D2D" w14:textId="77777777" w:rsidR="00622560" w:rsidRPr="00CB4E5A" w:rsidRDefault="00622560" w:rsidP="001B6360">
            <w:pPr>
              <w:spacing w:line="240" w:lineRule="atLeast"/>
              <w:rPr>
                <w:rFonts w:ascii="Verdana" w:hAnsi="Verdana"/>
                <w:b/>
                <w:bCs/>
                <w:sz w:val="20"/>
              </w:rPr>
            </w:pPr>
          </w:p>
        </w:tc>
        <w:tc>
          <w:tcPr>
            <w:tcW w:w="3510" w:type="dxa"/>
            <w:tcBorders>
              <w:top w:val="single" w:sz="12" w:space="0" w:color="auto"/>
            </w:tcBorders>
          </w:tcPr>
          <w:p w14:paraId="6A4E5EC9" w14:textId="77777777" w:rsidR="00622560" w:rsidRPr="00CB4E5A" w:rsidRDefault="00622560" w:rsidP="001B6360">
            <w:pPr>
              <w:spacing w:line="240" w:lineRule="atLeast"/>
              <w:rPr>
                <w:rFonts w:ascii="Verdana" w:hAnsi="Verdana"/>
                <w:b/>
                <w:bCs/>
                <w:sz w:val="20"/>
              </w:rPr>
            </w:pPr>
          </w:p>
        </w:tc>
      </w:tr>
      <w:tr w:rsidR="00622560" w:rsidRPr="00C324A8" w14:paraId="5D510B13" w14:textId="77777777" w:rsidTr="00F305F0">
        <w:trPr>
          <w:cantSplit/>
          <w:trHeight w:val="23"/>
        </w:trPr>
        <w:tc>
          <w:tcPr>
            <w:tcW w:w="6521" w:type="dxa"/>
          </w:tcPr>
          <w:p w14:paraId="55220F0F" w14:textId="77777777" w:rsidR="00622560" w:rsidRPr="00A466E6" w:rsidRDefault="000273B7" w:rsidP="00A466E6">
            <w:pPr>
              <w:spacing w:before="0"/>
              <w:rPr>
                <w:rFonts w:ascii="Verdana" w:hAnsi="Verdana"/>
                <w:b/>
                <w:sz w:val="20"/>
              </w:rPr>
            </w:pPr>
            <w:r w:rsidRPr="00A466E6">
              <w:rPr>
                <w:rFonts w:ascii="Verdana" w:hAnsi="Verdana"/>
                <w:b/>
                <w:sz w:val="20"/>
              </w:rPr>
              <w:t>全体会议</w:t>
            </w:r>
          </w:p>
        </w:tc>
        <w:tc>
          <w:tcPr>
            <w:tcW w:w="3510" w:type="dxa"/>
          </w:tcPr>
          <w:p w14:paraId="16A89B0D" w14:textId="77777777" w:rsidR="00622560" w:rsidRPr="00622560" w:rsidRDefault="000273B7" w:rsidP="00A466E6">
            <w:pPr>
              <w:spacing w:before="0"/>
              <w:rPr>
                <w:rFonts w:ascii="Verdana" w:hAnsi="Verdana"/>
                <w:sz w:val="20"/>
              </w:rPr>
            </w:pPr>
            <w:r>
              <w:rPr>
                <w:rFonts w:ascii="Verdana" w:hAnsi="Verdana"/>
                <w:b/>
                <w:sz w:val="20"/>
              </w:rPr>
              <w:t>文件</w:t>
            </w:r>
            <w:r>
              <w:rPr>
                <w:rFonts w:ascii="Verdana" w:hAnsi="Verdana"/>
                <w:b/>
                <w:sz w:val="20"/>
              </w:rPr>
              <w:t xml:space="preserve"> 12 (Add.19)(Add.10)</w:t>
            </w:r>
            <w:r w:rsidR="00622560" w:rsidRPr="00622560">
              <w:rPr>
                <w:rFonts w:ascii="Verdana" w:hAnsi="Verdana"/>
                <w:b/>
                <w:sz w:val="20"/>
              </w:rPr>
              <w:t>-</w:t>
            </w:r>
            <w:r w:rsidRPr="000273B7">
              <w:rPr>
                <w:rFonts w:ascii="Verdana" w:hAnsi="Verdana"/>
                <w:b/>
                <w:sz w:val="20"/>
              </w:rPr>
              <w:t>C</w:t>
            </w:r>
          </w:p>
        </w:tc>
      </w:tr>
      <w:bookmarkEnd w:id="0"/>
      <w:bookmarkEnd w:id="2"/>
      <w:tr w:rsidR="008221A4" w:rsidRPr="00C324A8" w14:paraId="286658CE" w14:textId="77777777" w:rsidTr="00F305F0">
        <w:trPr>
          <w:cantSplit/>
          <w:trHeight w:val="23"/>
        </w:trPr>
        <w:tc>
          <w:tcPr>
            <w:tcW w:w="6521" w:type="dxa"/>
          </w:tcPr>
          <w:p w14:paraId="0922D171" w14:textId="77777777" w:rsidR="008221A4" w:rsidRPr="00C324A8" w:rsidRDefault="008221A4" w:rsidP="00A466E6">
            <w:pPr>
              <w:spacing w:before="0"/>
              <w:rPr>
                <w:rFonts w:ascii="Verdana" w:hAnsi="Verdana"/>
                <w:b/>
                <w:smallCaps/>
                <w:sz w:val="20"/>
              </w:rPr>
            </w:pPr>
          </w:p>
        </w:tc>
        <w:tc>
          <w:tcPr>
            <w:tcW w:w="3510" w:type="dxa"/>
          </w:tcPr>
          <w:p w14:paraId="17C980FE" w14:textId="77777777" w:rsidR="008221A4" w:rsidRPr="00622560" w:rsidRDefault="008221A4" w:rsidP="00A466E6">
            <w:pPr>
              <w:spacing w:before="0"/>
              <w:rPr>
                <w:rFonts w:ascii="Verdana" w:hAnsi="Verdana"/>
                <w:sz w:val="20"/>
              </w:rPr>
            </w:pPr>
            <w:r w:rsidRPr="000273B7">
              <w:rPr>
                <w:rFonts w:ascii="Verdana" w:hAnsi="Verdana"/>
                <w:b/>
                <w:bCs/>
                <w:sz w:val="20"/>
              </w:rPr>
              <w:t>2019</w:t>
            </w:r>
            <w:r w:rsidRPr="000273B7">
              <w:rPr>
                <w:rFonts w:ascii="Verdana" w:hAnsi="Verdana"/>
                <w:b/>
                <w:bCs/>
                <w:sz w:val="20"/>
              </w:rPr>
              <w:t>年</w:t>
            </w:r>
            <w:r w:rsidRPr="000273B7">
              <w:rPr>
                <w:rFonts w:ascii="Verdana" w:hAnsi="Verdana"/>
                <w:b/>
                <w:bCs/>
                <w:sz w:val="20"/>
              </w:rPr>
              <w:t>10</w:t>
            </w:r>
            <w:r w:rsidRPr="000273B7">
              <w:rPr>
                <w:rFonts w:ascii="Verdana" w:hAnsi="Verdana"/>
                <w:b/>
                <w:bCs/>
                <w:sz w:val="20"/>
              </w:rPr>
              <w:t>月</w:t>
            </w:r>
            <w:r w:rsidRPr="000273B7">
              <w:rPr>
                <w:rFonts w:ascii="Verdana" w:hAnsi="Verdana"/>
                <w:b/>
                <w:bCs/>
                <w:sz w:val="20"/>
              </w:rPr>
              <w:t>3</w:t>
            </w:r>
            <w:r w:rsidRPr="000273B7">
              <w:rPr>
                <w:rFonts w:ascii="Verdana" w:hAnsi="Verdana"/>
                <w:b/>
                <w:bCs/>
                <w:sz w:val="20"/>
              </w:rPr>
              <w:t>日</w:t>
            </w:r>
          </w:p>
        </w:tc>
      </w:tr>
      <w:tr w:rsidR="008221A4" w:rsidRPr="00C324A8" w14:paraId="7B1E9779" w14:textId="77777777" w:rsidTr="00F305F0">
        <w:trPr>
          <w:cantSplit/>
          <w:trHeight w:val="23"/>
        </w:trPr>
        <w:tc>
          <w:tcPr>
            <w:tcW w:w="6521" w:type="dxa"/>
          </w:tcPr>
          <w:p w14:paraId="7969AA14" w14:textId="77777777" w:rsidR="008221A4" w:rsidRPr="00CB4E5A" w:rsidRDefault="008221A4" w:rsidP="00A466E6">
            <w:pPr>
              <w:spacing w:before="0"/>
              <w:rPr>
                <w:rFonts w:ascii="Verdana" w:hAnsi="Verdana"/>
                <w:b/>
                <w:bCs/>
                <w:sz w:val="20"/>
              </w:rPr>
            </w:pPr>
          </w:p>
        </w:tc>
        <w:tc>
          <w:tcPr>
            <w:tcW w:w="3510" w:type="dxa"/>
          </w:tcPr>
          <w:p w14:paraId="65AEB9E6" w14:textId="77777777" w:rsidR="008221A4" w:rsidRPr="00622560" w:rsidRDefault="008221A4" w:rsidP="00A466E6">
            <w:pPr>
              <w:spacing w:before="0"/>
              <w:rPr>
                <w:rFonts w:ascii="Verdana" w:hAnsi="Verdana"/>
                <w:sz w:val="20"/>
              </w:rPr>
            </w:pPr>
            <w:r w:rsidRPr="000273B7">
              <w:rPr>
                <w:rFonts w:ascii="Verdana" w:hAnsi="Verdana"/>
                <w:b/>
                <w:bCs/>
                <w:sz w:val="20"/>
              </w:rPr>
              <w:t>原文：俄文</w:t>
            </w:r>
          </w:p>
        </w:tc>
      </w:tr>
      <w:tr w:rsidR="008221A4" w:rsidRPr="00C324A8" w14:paraId="7F15F264" w14:textId="77777777" w:rsidTr="00FE20CB">
        <w:trPr>
          <w:cantSplit/>
          <w:trHeight w:val="23"/>
        </w:trPr>
        <w:tc>
          <w:tcPr>
            <w:tcW w:w="10031" w:type="dxa"/>
            <w:gridSpan w:val="2"/>
          </w:tcPr>
          <w:p w14:paraId="5FA604E0" w14:textId="77777777" w:rsidR="008221A4" w:rsidRDefault="008221A4" w:rsidP="008221A4">
            <w:pPr>
              <w:spacing w:before="0" w:line="240" w:lineRule="atLeast"/>
              <w:rPr>
                <w:rFonts w:ascii="Verdana" w:hAnsi="Verdana"/>
                <w:b/>
                <w:bCs/>
                <w:sz w:val="20"/>
              </w:rPr>
            </w:pPr>
          </w:p>
        </w:tc>
      </w:tr>
      <w:tr w:rsidR="008221A4" w14:paraId="273F4E38" w14:textId="77777777">
        <w:trPr>
          <w:cantSplit/>
        </w:trPr>
        <w:tc>
          <w:tcPr>
            <w:tcW w:w="10031" w:type="dxa"/>
            <w:gridSpan w:val="2"/>
          </w:tcPr>
          <w:p w14:paraId="0800F18C" w14:textId="77777777" w:rsidR="008221A4" w:rsidRDefault="008221A4" w:rsidP="008221A4">
            <w:pPr>
              <w:pStyle w:val="Source"/>
              <w:rPr>
                <w:lang w:eastAsia="zh-CN"/>
              </w:rPr>
            </w:pPr>
            <w:bookmarkStart w:id="3" w:name="dsource" w:colFirst="0" w:colLast="0"/>
            <w:r w:rsidRPr="000273B7">
              <w:rPr>
                <w:lang w:eastAsia="zh-CN"/>
              </w:rPr>
              <w:t>区域通信联合体共同提案</w:t>
            </w:r>
          </w:p>
        </w:tc>
      </w:tr>
      <w:tr w:rsidR="008221A4" w14:paraId="55C2DDD8" w14:textId="77777777">
        <w:trPr>
          <w:cantSplit/>
        </w:trPr>
        <w:tc>
          <w:tcPr>
            <w:tcW w:w="10031" w:type="dxa"/>
            <w:gridSpan w:val="2"/>
          </w:tcPr>
          <w:p w14:paraId="42A88353" w14:textId="77777777" w:rsidR="008221A4" w:rsidRDefault="008221A4" w:rsidP="008221A4">
            <w:pPr>
              <w:pStyle w:val="Title1"/>
            </w:pPr>
            <w:bookmarkStart w:id="4" w:name="dtitle1" w:colFirst="0" w:colLast="0"/>
            <w:bookmarkEnd w:id="3"/>
            <w:proofErr w:type="spellStart"/>
            <w:r w:rsidRPr="000273B7">
              <w:t>大会工作提案</w:t>
            </w:r>
            <w:proofErr w:type="spellEnd"/>
          </w:p>
        </w:tc>
      </w:tr>
      <w:tr w:rsidR="008221A4" w14:paraId="47E75AE5" w14:textId="77777777">
        <w:trPr>
          <w:cantSplit/>
        </w:trPr>
        <w:tc>
          <w:tcPr>
            <w:tcW w:w="10031" w:type="dxa"/>
            <w:gridSpan w:val="2"/>
          </w:tcPr>
          <w:p w14:paraId="2FC58761" w14:textId="77777777" w:rsidR="008221A4" w:rsidRDefault="008221A4" w:rsidP="008221A4">
            <w:pPr>
              <w:pStyle w:val="Title2"/>
            </w:pPr>
            <w:bookmarkStart w:id="5" w:name="dtitle2" w:colFirst="0" w:colLast="0"/>
            <w:bookmarkEnd w:id="4"/>
          </w:p>
        </w:tc>
      </w:tr>
      <w:tr w:rsidR="008221A4" w14:paraId="6550DA91" w14:textId="77777777">
        <w:trPr>
          <w:cantSplit/>
        </w:trPr>
        <w:tc>
          <w:tcPr>
            <w:tcW w:w="10031" w:type="dxa"/>
            <w:gridSpan w:val="2"/>
          </w:tcPr>
          <w:p w14:paraId="1196E80C" w14:textId="77777777" w:rsidR="008221A4" w:rsidRDefault="008221A4" w:rsidP="008221A4">
            <w:pPr>
              <w:pStyle w:val="Agendaitem"/>
            </w:pPr>
            <w:bookmarkStart w:id="6" w:name="dtitle3" w:colFirst="0" w:colLast="0"/>
            <w:bookmarkEnd w:id="5"/>
            <w:r w:rsidRPr="000273B7">
              <w:t>议项</w:t>
            </w:r>
            <w:r w:rsidRPr="000273B7">
              <w:t>7(J)</w:t>
            </w:r>
          </w:p>
        </w:tc>
      </w:tr>
    </w:tbl>
    <w:bookmarkEnd w:id="6"/>
    <w:p w14:paraId="69DDCE15" w14:textId="77777777" w:rsidR="008B60D0" w:rsidRPr="00331A64" w:rsidRDefault="004D2F54" w:rsidP="00F305F0">
      <w:pPr>
        <w:pStyle w:val="Normalaftertitle0"/>
        <w:rPr>
          <w:lang w:eastAsia="zh-CN"/>
        </w:rPr>
      </w:pPr>
      <w:r w:rsidRPr="008E50BE">
        <w:rPr>
          <w:lang w:val="en-US" w:eastAsia="zh-CN"/>
        </w:rPr>
        <w:t>7</w:t>
      </w:r>
      <w:r w:rsidRPr="008E50BE">
        <w:rPr>
          <w:lang w:val="en-US" w:eastAsia="zh-CN"/>
        </w:rPr>
        <w:tab/>
      </w:r>
      <w:r w:rsidRPr="002D1232">
        <w:rPr>
          <w:lang w:val="en-US" w:eastAsia="zh-CN"/>
        </w:rPr>
        <w:t>根据</w:t>
      </w:r>
      <w:r w:rsidRPr="002D1232">
        <w:rPr>
          <w:rFonts w:hint="eastAsia"/>
          <w:lang w:val="en-US" w:eastAsia="zh-CN"/>
        </w:rPr>
        <w:t>第</w:t>
      </w:r>
      <w:r w:rsidRPr="002D1232">
        <w:rPr>
          <w:rFonts w:eastAsia="Times New Roman"/>
          <w:b/>
          <w:bCs/>
          <w:lang w:val="en-US" w:eastAsia="zh-CN"/>
        </w:rPr>
        <w:t>86</w:t>
      </w:r>
      <w:r w:rsidRPr="00F305F0">
        <w:rPr>
          <w:rFonts w:hint="eastAsia"/>
          <w:lang w:val="en-US" w:eastAsia="zh-CN"/>
        </w:rPr>
        <w:t>号</w:t>
      </w:r>
      <w:r w:rsidRPr="00F305F0">
        <w:rPr>
          <w:lang w:val="en-US" w:eastAsia="zh-CN"/>
        </w:rPr>
        <w:t>决议</w:t>
      </w:r>
      <w:r w:rsidRPr="002D1232">
        <w:rPr>
          <w:rFonts w:ascii="SimSun" w:hAnsi="SimSun" w:cs="SimSun" w:hint="eastAsia"/>
          <w:b/>
          <w:bCs/>
          <w:lang w:val="en-US" w:eastAsia="zh-CN"/>
        </w:rPr>
        <w:t>（</w:t>
      </w:r>
      <w:r w:rsidRPr="002D1232">
        <w:rPr>
          <w:rFonts w:eastAsia="Times New Roman"/>
          <w:b/>
          <w:bCs/>
          <w:lang w:val="en-US" w:eastAsia="zh-CN"/>
        </w:rPr>
        <w:t>WRC-07</w:t>
      </w:r>
      <w:r w:rsidRPr="002D1232">
        <w:rPr>
          <w:rFonts w:hint="eastAsia"/>
          <w:b/>
          <w:bCs/>
          <w:lang w:val="en-US" w:eastAsia="zh-CN"/>
        </w:rPr>
        <w:t>，</w:t>
      </w:r>
      <w:r w:rsidRPr="002D1232">
        <w:rPr>
          <w:b/>
          <w:bCs/>
          <w:lang w:val="en-US" w:eastAsia="zh-CN"/>
        </w:rPr>
        <w:t>修订版</w:t>
      </w:r>
      <w:r w:rsidRPr="002D1232">
        <w:rPr>
          <w:rFonts w:ascii="SimSun" w:hAnsi="SimSun" w:cs="SimSun" w:hint="eastAsia"/>
          <w:b/>
          <w:bCs/>
          <w:lang w:val="en-US" w:eastAsia="zh-CN"/>
        </w:rPr>
        <w:t>）</w:t>
      </w:r>
      <w:r w:rsidRPr="002D1232">
        <w:rPr>
          <w:lang w:val="en-US" w:eastAsia="zh-CN"/>
        </w:rPr>
        <w:t>，考虑为回应全权代表大会</w:t>
      </w:r>
      <w:r w:rsidRPr="002D1232">
        <w:rPr>
          <w:rFonts w:hint="eastAsia"/>
          <w:lang w:val="en-US" w:eastAsia="zh-CN"/>
        </w:rPr>
        <w:t>第</w:t>
      </w:r>
      <w:r w:rsidRPr="002D1232">
        <w:rPr>
          <w:rFonts w:eastAsia="Times New Roman"/>
          <w:lang w:val="en-US" w:eastAsia="zh-CN"/>
        </w:rPr>
        <w:t>86</w:t>
      </w:r>
      <w:r w:rsidRPr="002D1232">
        <w:rPr>
          <w:rFonts w:hint="eastAsia"/>
          <w:lang w:val="en-US" w:eastAsia="zh-CN"/>
        </w:rPr>
        <w:t>号决议</w:t>
      </w:r>
      <w:r w:rsidRPr="002D1232">
        <w:rPr>
          <w:rFonts w:ascii="SimSun" w:hAnsi="SimSun" w:cs="SimSun" w:hint="eastAsia"/>
          <w:lang w:val="en-US" w:eastAsia="zh-CN"/>
        </w:rPr>
        <w:t>（</w:t>
      </w:r>
      <w:r w:rsidRPr="002D1232">
        <w:rPr>
          <w:rFonts w:eastAsia="Times New Roman"/>
          <w:lang w:val="en-US" w:eastAsia="zh-CN"/>
        </w:rPr>
        <w:t>2002</w:t>
      </w:r>
      <w:r w:rsidRPr="002D1232">
        <w:rPr>
          <w:rFonts w:hint="eastAsia"/>
          <w:lang w:val="en-US" w:eastAsia="zh-CN"/>
        </w:rPr>
        <w:t>年</w:t>
      </w:r>
      <w:r w:rsidRPr="002D1232">
        <w:rPr>
          <w:lang w:val="en-US" w:eastAsia="zh-CN"/>
        </w:rPr>
        <w:t>，马拉喀什，修订版</w:t>
      </w:r>
      <w:r w:rsidRPr="002D1232">
        <w:rPr>
          <w:rFonts w:ascii="SimSun" w:hAnsi="SimSun" w:cs="SimSun" w:hint="eastAsia"/>
          <w:lang w:val="en-US" w:eastAsia="zh-CN"/>
        </w:rPr>
        <w:t>）</w:t>
      </w:r>
      <w:proofErr w:type="gramStart"/>
      <w:r w:rsidRPr="008E50BE">
        <w:rPr>
          <w:lang w:val="en-US" w:eastAsia="zh-CN"/>
        </w:rPr>
        <w:t>–</w:t>
      </w:r>
      <w:r w:rsidRPr="008E50BE">
        <w:rPr>
          <w:rFonts w:ascii="SimSun" w:hAnsi="SimSun"/>
          <w:lang w:val="en-US" w:eastAsia="zh-CN"/>
        </w:rPr>
        <w:t>“</w:t>
      </w:r>
      <w:proofErr w:type="gramEnd"/>
      <w:r w:rsidRPr="008E50BE">
        <w:rPr>
          <w:lang w:val="en-US" w:eastAsia="zh-CN"/>
        </w:rPr>
        <w:t>卫星网络频率指配的提前公布、协调、通知和登记程序</w:t>
      </w:r>
      <w:r w:rsidRPr="008E50BE">
        <w:rPr>
          <w:rFonts w:ascii="SimSun" w:hAnsi="SimSun"/>
          <w:lang w:val="en-US" w:eastAsia="zh-CN"/>
        </w:rPr>
        <w:t>”</w:t>
      </w:r>
      <w:r w:rsidRPr="008E50BE">
        <w:rPr>
          <w:lang w:val="en-US" w:eastAsia="zh-CN"/>
        </w:rPr>
        <w:t xml:space="preserve">– </w:t>
      </w:r>
      <w:r w:rsidRPr="008E50BE">
        <w:rPr>
          <w:lang w:val="en-US" w:eastAsia="zh-CN"/>
        </w:rPr>
        <w:t>而可能做出的修改和采取的其它方案，以便为合理、高效和经济地使用无线电频率及任何相关联轨道（包括对地静止卫星轨道）提供便利；</w:t>
      </w:r>
    </w:p>
    <w:p w14:paraId="7D37DA8F" w14:textId="77777777" w:rsidR="008B60D0" w:rsidRPr="008F1B12" w:rsidRDefault="004D2F54" w:rsidP="00196DB9">
      <w:pPr>
        <w:rPr>
          <w:lang w:eastAsia="zh-CN"/>
        </w:rPr>
      </w:pPr>
      <w:r>
        <w:rPr>
          <w:lang w:val="en-US" w:eastAsia="zh-CN"/>
        </w:rPr>
        <w:t>7(J)</w:t>
      </w:r>
      <w:r w:rsidRPr="00656311">
        <w:rPr>
          <w:lang w:val="en-US" w:eastAsia="zh-CN"/>
        </w:rPr>
        <w:tab/>
      </w:r>
      <w:r w:rsidRPr="005F04ED">
        <w:rPr>
          <w:rFonts w:hint="eastAsia"/>
          <w:szCs w:val="24"/>
          <w:lang w:eastAsia="zh-CN"/>
        </w:rPr>
        <w:t>问题</w:t>
      </w:r>
      <w:r w:rsidRPr="005F04ED">
        <w:rPr>
          <w:rFonts w:hint="eastAsia"/>
          <w:szCs w:val="24"/>
          <w:lang w:eastAsia="zh-CN"/>
        </w:rPr>
        <w:t>J</w:t>
      </w:r>
      <w:r>
        <w:rPr>
          <w:rFonts w:hint="eastAsia"/>
          <w:color w:val="000000"/>
          <w:szCs w:val="24"/>
          <w:lang w:eastAsia="zh-CN"/>
        </w:rPr>
        <w:t xml:space="preserve"> </w:t>
      </w:r>
      <w:r w:rsidRPr="005F04ED">
        <w:rPr>
          <w:szCs w:val="24"/>
          <w:lang w:eastAsia="zh-CN"/>
        </w:rPr>
        <w:t>–</w:t>
      </w:r>
      <w:r>
        <w:rPr>
          <w:szCs w:val="24"/>
          <w:lang w:eastAsia="zh-CN"/>
        </w:rPr>
        <w:t xml:space="preserve"> </w:t>
      </w:r>
      <w:r w:rsidRPr="00196DB9">
        <w:rPr>
          <w:rFonts w:hint="eastAsia"/>
          <w:szCs w:val="24"/>
          <w:lang w:eastAsia="zh-CN"/>
        </w:rPr>
        <w:t>《无线电规则》附录</w:t>
      </w:r>
      <w:r w:rsidRPr="00196DB9">
        <w:rPr>
          <w:rFonts w:hint="eastAsia"/>
          <w:b/>
          <w:bCs/>
          <w:szCs w:val="24"/>
          <w:lang w:eastAsia="zh-CN"/>
        </w:rPr>
        <w:t>30</w:t>
      </w:r>
      <w:r w:rsidRPr="00196DB9">
        <w:rPr>
          <w:rFonts w:hint="eastAsia"/>
          <w:szCs w:val="24"/>
          <w:lang w:eastAsia="zh-CN"/>
        </w:rPr>
        <w:t>附件</w:t>
      </w:r>
      <w:r w:rsidRPr="00196DB9">
        <w:rPr>
          <w:rFonts w:hint="eastAsia"/>
          <w:szCs w:val="24"/>
          <w:lang w:eastAsia="zh-CN"/>
        </w:rPr>
        <w:t>1</w:t>
      </w:r>
      <w:r w:rsidRPr="00196DB9">
        <w:rPr>
          <w:rFonts w:hint="eastAsia"/>
          <w:szCs w:val="24"/>
          <w:lang w:eastAsia="zh-CN"/>
        </w:rPr>
        <w:t>第</w:t>
      </w:r>
      <w:r w:rsidRPr="00196DB9">
        <w:rPr>
          <w:rFonts w:hint="eastAsia"/>
          <w:szCs w:val="24"/>
          <w:lang w:eastAsia="zh-CN"/>
        </w:rPr>
        <w:t>1</w:t>
      </w:r>
      <w:proofErr w:type="gramStart"/>
      <w:r w:rsidRPr="00196DB9">
        <w:rPr>
          <w:rFonts w:hint="eastAsia"/>
          <w:szCs w:val="24"/>
          <w:lang w:eastAsia="zh-CN"/>
        </w:rPr>
        <w:t>节中的“</w:t>
      </w:r>
      <w:proofErr w:type="spellStart"/>
      <w:proofErr w:type="gramEnd"/>
      <w:r w:rsidRPr="00196DB9">
        <w:rPr>
          <w:rFonts w:hint="eastAsia"/>
          <w:szCs w:val="24"/>
          <w:lang w:eastAsia="zh-CN"/>
        </w:rPr>
        <w:t>Pfd</w:t>
      </w:r>
      <w:proofErr w:type="spellEnd"/>
      <w:r w:rsidRPr="00196DB9">
        <w:rPr>
          <w:rFonts w:hint="eastAsia"/>
          <w:szCs w:val="24"/>
          <w:lang w:eastAsia="zh-CN"/>
        </w:rPr>
        <w:t>限值”</w:t>
      </w:r>
    </w:p>
    <w:p w14:paraId="033924C2" w14:textId="04C600E1" w:rsidR="004D2F54" w:rsidRDefault="000C20ED" w:rsidP="004D2F54">
      <w:pPr>
        <w:pStyle w:val="Headingb"/>
        <w:rPr>
          <w:lang w:eastAsia="zh-CN"/>
        </w:rPr>
      </w:pPr>
      <w:r>
        <w:rPr>
          <w:rFonts w:hint="eastAsia"/>
          <w:lang w:eastAsia="zh-CN"/>
        </w:rPr>
        <w:t>引言</w:t>
      </w:r>
    </w:p>
    <w:p w14:paraId="3B1C74A8" w14:textId="4DB41E5B" w:rsidR="00DA0A60" w:rsidRPr="00DA0A60" w:rsidRDefault="00DA0A60" w:rsidP="00DA0A60">
      <w:pPr>
        <w:ind w:firstLineChars="200" w:firstLine="480"/>
        <w:rPr>
          <w:lang w:eastAsia="zh-CN"/>
        </w:rPr>
      </w:pPr>
      <w:r w:rsidRPr="00DA0A60">
        <w:rPr>
          <w:rFonts w:hint="eastAsia"/>
          <w:lang w:val="en-US" w:eastAsia="zh-CN"/>
        </w:rPr>
        <w:t>RCC</w:t>
      </w:r>
      <w:r w:rsidRPr="00DA0A60">
        <w:rPr>
          <w:rFonts w:hint="eastAsia"/>
          <w:lang w:val="en-US" w:eastAsia="zh-CN"/>
        </w:rPr>
        <w:t>主管部门不支持修改《无线电规则》附录</w:t>
      </w:r>
      <w:r w:rsidRPr="00DA0A60">
        <w:rPr>
          <w:rFonts w:hint="eastAsia"/>
          <w:lang w:val="en-US" w:eastAsia="zh-CN"/>
        </w:rPr>
        <w:t>30</w:t>
      </w:r>
      <w:r w:rsidRPr="00DA0A60">
        <w:rPr>
          <w:rFonts w:hint="eastAsia"/>
          <w:lang w:val="en-US" w:eastAsia="zh-CN"/>
        </w:rPr>
        <w:t>附件</w:t>
      </w:r>
      <w:r w:rsidRPr="00DA0A60">
        <w:rPr>
          <w:rFonts w:hint="eastAsia"/>
          <w:lang w:val="en-US" w:eastAsia="zh-CN"/>
        </w:rPr>
        <w:t>1</w:t>
      </w:r>
      <w:r w:rsidRPr="00DA0A60">
        <w:rPr>
          <w:rFonts w:hint="eastAsia"/>
          <w:lang w:val="en-US" w:eastAsia="zh-CN"/>
        </w:rPr>
        <w:t>中确定的硬</w:t>
      </w:r>
      <w:proofErr w:type="spellStart"/>
      <w:r w:rsidRPr="00DA0A60">
        <w:rPr>
          <w:rFonts w:hint="eastAsia"/>
          <w:lang w:val="en-US" w:eastAsia="zh-CN"/>
        </w:rPr>
        <w:t>pfd</w:t>
      </w:r>
      <w:proofErr w:type="spellEnd"/>
      <w:r w:rsidRPr="00DA0A60">
        <w:rPr>
          <w:rFonts w:hint="eastAsia"/>
          <w:lang w:val="en-US" w:eastAsia="zh-CN"/>
        </w:rPr>
        <w:t>限值（</w:t>
      </w:r>
      <w:r w:rsidRPr="00DA0A60">
        <w:rPr>
          <w:lang w:val="en-US" w:eastAsia="zh-CN"/>
        </w:rPr>
        <w:t>−103.6 </w:t>
      </w:r>
      <w:proofErr w:type="gramStart"/>
      <w:r w:rsidRPr="00DA0A60">
        <w:rPr>
          <w:lang w:val="en-US" w:eastAsia="zh-CN"/>
        </w:rPr>
        <w:t>dB(</w:t>
      </w:r>
      <w:proofErr w:type="gramEnd"/>
      <w:r w:rsidRPr="00DA0A60">
        <w:rPr>
          <w:lang w:val="en-US" w:eastAsia="zh-CN"/>
        </w:rPr>
        <w:t>W/(m2· 27 MHz</w:t>
      </w:r>
      <w:r w:rsidRPr="00DA0A60">
        <w:rPr>
          <w:rFonts w:hint="eastAsia"/>
          <w:lang w:val="en-US" w:eastAsia="zh-CN"/>
        </w:rPr>
        <w:t>），并认为为了确保卫星广播业务系统的指配不受位于协调弧之外的卫星广播业务网络造成的干扰，须遵守《无线电规则》附录</w:t>
      </w:r>
      <w:r w:rsidRPr="00DA0A60">
        <w:rPr>
          <w:rFonts w:hint="eastAsia"/>
          <w:b/>
          <w:bCs/>
          <w:lang w:val="en-US" w:eastAsia="zh-CN"/>
        </w:rPr>
        <w:t>30</w:t>
      </w:r>
      <w:r w:rsidRPr="00DA0A60">
        <w:rPr>
          <w:rFonts w:hint="eastAsia"/>
          <w:lang w:val="en-US" w:eastAsia="zh-CN"/>
        </w:rPr>
        <w:t>附件</w:t>
      </w:r>
      <w:r w:rsidRPr="00DA0A60">
        <w:rPr>
          <w:rFonts w:hint="eastAsia"/>
          <w:lang w:val="en-US" w:eastAsia="zh-CN"/>
        </w:rPr>
        <w:t>1</w:t>
      </w:r>
      <w:r w:rsidRPr="00DA0A60">
        <w:rPr>
          <w:rFonts w:hint="eastAsia"/>
          <w:lang w:val="en-US" w:eastAsia="zh-CN"/>
        </w:rPr>
        <w:t>第</w:t>
      </w:r>
      <w:r w:rsidRPr="00DA0A60">
        <w:rPr>
          <w:rFonts w:hint="eastAsia"/>
          <w:lang w:val="en-US" w:eastAsia="zh-CN"/>
        </w:rPr>
        <w:t>1</w:t>
      </w:r>
      <w:r w:rsidRPr="00DA0A60">
        <w:rPr>
          <w:rFonts w:hint="eastAsia"/>
          <w:lang w:val="en-US" w:eastAsia="zh-CN"/>
        </w:rPr>
        <w:t>节中确定的硬</w:t>
      </w:r>
      <w:proofErr w:type="spellStart"/>
      <w:r w:rsidRPr="00DA0A60">
        <w:rPr>
          <w:rFonts w:hint="eastAsia"/>
          <w:lang w:val="en-US" w:eastAsia="zh-CN"/>
        </w:rPr>
        <w:t>pfd</w:t>
      </w:r>
      <w:proofErr w:type="spellEnd"/>
      <w:r w:rsidRPr="00DA0A60">
        <w:rPr>
          <w:rFonts w:hint="eastAsia"/>
          <w:lang w:val="en-US" w:eastAsia="zh-CN"/>
        </w:rPr>
        <w:t>限值，即使测试点位于通知管理机构的区域内（</w:t>
      </w:r>
      <w:r w:rsidRPr="00DA0A60">
        <w:rPr>
          <w:rFonts w:hint="eastAsia"/>
          <w:lang w:val="en-US" w:eastAsia="zh-CN"/>
        </w:rPr>
        <w:t>CPM</w:t>
      </w:r>
      <w:r w:rsidRPr="00DA0A60">
        <w:rPr>
          <w:rFonts w:hint="eastAsia"/>
          <w:lang w:val="en-US" w:eastAsia="zh-CN"/>
        </w:rPr>
        <w:t>报告的方法</w:t>
      </w:r>
      <w:r w:rsidRPr="00DA0A60">
        <w:rPr>
          <w:rFonts w:hint="eastAsia"/>
          <w:lang w:val="en-US" w:eastAsia="zh-CN"/>
        </w:rPr>
        <w:t>J2</w:t>
      </w:r>
      <w:r w:rsidRPr="00DA0A60">
        <w:rPr>
          <w:rFonts w:hint="eastAsia"/>
          <w:lang w:val="en-US" w:eastAsia="zh-CN"/>
        </w:rPr>
        <w:t>）。</w:t>
      </w:r>
    </w:p>
    <w:p w14:paraId="4680E0CF" w14:textId="77777777" w:rsidR="00B868FC" w:rsidRPr="00DA0A60" w:rsidRDefault="00B868FC" w:rsidP="00DA0A60">
      <w:pPr>
        <w:pStyle w:val="Normalaftertitle0"/>
        <w:rPr>
          <w:lang w:val="en-US" w:eastAsia="zh-CN"/>
        </w:rPr>
      </w:pPr>
      <w:r w:rsidRPr="00DA0A60">
        <w:rPr>
          <w:lang w:val="en-US" w:eastAsia="zh-CN"/>
        </w:rPr>
        <w:br w:type="page"/>
      </w:r>
    </w:p>
    <w:p w14:paraId="593D3479" w14:textId="77777777" w:rsidR="00C06CC2" w:rsidRPr="003D4758" w:rsidRDefault="004D2F54" w:rsidP="00B45526">
      <w:pPr>
        <w:pStyle w:val="AppendixNo"/>
        <w:rPr>
          <w:lang w:eastAsia="zh-CN"/>
        </w:rPr>
      </w:pPr>
      <w:bookmarkStart w:id="7" w:name="_Toc458503279"/>
      <w:r w:rsidRPr="00B45526">
        <w:rPr>
          <w:lang w:eastAsia="zh-CN"/>
        </w:rPr>
        <w:lastRenderedPageBreak/>
        <w:t>附录</w:t>
      </w:r>
      <w:r w:rsidRPr="003D4758">
        <w:rPr>
          <w:rStyle w:val="href"/>
          <w:lang w:eastAsia="zh-CN"/>
        </w:rPr>
        <w:t>30</w:t>
      </w:r>
      <w:r w:rsidRPr="003D4758">
        <w:rPr>
          <w:lang w:eastAsia="zh-CN"/>
        </w:rPr>
        <w:t>（</w:t>
      </w:r>
      <w:r w:rsidRPr="003D4758">
        <w:rPr>
          <w:lang w:eastAsia="zh-CN"/>
        </w:rPr>
        <w:t>WRC-</w:t>
      </w:r>
      <w:r>
        <w:rPr>
          <w:rFonts w:hint="eastAsia"/>
          <w:lang w:eastAsia="zh-CN"/>
        </w:rPr>
        <w:t>1</w:t>
      </w:r>
      <w:r>
        <w:rPr>
          <w:lang w:eastAsia="zh-CN"/>
        </w:rPr>
        <w:t>5</w:t>
      </w:r>
      <w:r w:rsidRPr="003D4758">
        <w:rPr>
          <w:lang w:eastAsia="zh-CN"/>
        </w:rPr>
        <w:t>，修订版）</w:t>
      </w:r>
      <w:r w:rsidRPr="007D1137">
        <w:rPr>
          <w:rStyle w:val="FootnoteReference"/>
          <w:szCs w:val="18"/>
          <w:lang w:eastAsia="zh-CN"/>
        </w:rPr>
        <w:footnoteReference w:customMarkFollows="1" w:id="1"/>
        <w:sym w:font="Symbol" w:char="F02A"/>
      </w:r>
      <w:bookmarkEnd w:id="7"/>
    </w:p>
    <w:p w14:paraId="1C12E68B" w14:textId="77777777" w:rsidR="00C06CC2" w:rsidRPr="00F655F7" w:rsidRDefault="004D2F54" w:rsidP="00B45526">
      <w:pPr>
        <w:pStyle w:val="Appendixtitle"/>
        <w:rPr>
          <w:lang w:eastAsia="zh-CN"/>
        </w:rPr>
      </w:pPr>
      <w:bookmarkStart w:id="8" w:name="_Toc458503280"/>
      <w:r w:rsidRPr="00F655F7">
        <w:rPr>
          <w:lang w:eastAsia="zh-CN"/>
        </w:rPr>
        <w:t>关于</w:t>
      </w:r>
      <w:r w:rsidRPr="00F655F7">
        <w:rPr>
          <w:lang w:eastAsia="zh-CN"/>
        </w:rPr>
        <w:t>11.7-12.2 GHz</w:t>
      </w:r>
      <w:r w:rsidRPr="00F655F7">
        <w:rPr>
          <w:lang w:eastAsia="zh-CN"/>
        </w:rPr>
        <w:t>（</w:t>
      </w:r>
      <w:r w:rsidRPr="00F655F7">
        <w:rPr>
          <w:lang w:eastAsia="zh-CN"/>
        </w:rPr>
        <w:t>3</w:t>
      </w:r>
      <w:r w:rsidRPr="00F655F7">
        <w:rPr>
          <w:lang w:eastAsia="zh-CN"/>
        </w:rPr>
        <w:t>区）、</w:t>
      </w:r>
      <w:r w:rsidRPr="00F655F7">
        <w:rPr>
          <w:lang w:eastAsia="zh-CN"/>
        </w:rPr>
        <w:t>11.7-12.5 GHz</w:t>
      </w:r>
      <w:r w:rsidRPr="00F655F7">
        <w:rPr>
          <w:lang w:eastAsia="zh-CN"/>
        </w:rPr>
        <w:t>（</w:t>
      </w:r>
      <w:r w:rsidRPr="00F655F7">
        <w:rPr>
          <w:lang w:eastAsia="zh-CN"/>
        </w:rPr>
        <w:t>1</w:t>
      </w:r>
      <w:r w:rsidRPr="00F655F7">
        <w:rPr>
          <w:lang w:eastAsia="zh-CN"/>
        </w:rPr>
        <w:t>区）和</w:t>
      </w:r>
      <w:r w:rsidRPr="00F655F7">
        <w:rPr>
          <w:lang w:eastAsia="zh-CN"/>
        </w:rPr>
        <w:br/>
        <w:t>12.2-12.7 GHz</w:t>
      </w:r>
      <w:r w:rsidRPr="00F655F7">
        <w:rPr>
          <w:lang w:eastAsia="zh-CN"/>
        </w:rPr>
        <w:t>（</w:t>
      </w:r>
      <w:r w:rsidRPr="00F655F7">
        <w:rPr>
          <w:lang w:eastAsia="zh-CN"/>
        </w:rPr>
        <w:t>2</w:t>
      </w:r>
      <w:r w:rsidRPr="00F655F7">
        <w:rPr>
          <w:lang w:eastAsia="zh-CN"/>
        </w:rPr>
        <w:t>区）</w:t>
      </w:r>
      <w:r w:rsidRPr="00B45526">
        <w:rPr>
          <w:lang w:eastAsia="zh-CN"/>
        </w:rPr>
        <w:t>频段内所有业务的条款以及</w:t>
      </w:r>
      <w:r>
        <w:rPr>
          <w:rFonts w:hint="eastAsia"/>
          <w:lang w:eastAsia="zh-CN"/>
        </w:rPr>
        <w:br/>
      </w:r>
      <w:r w:rsidRPr="00F655F7">
        <w:rPr>
          <w:lang w:eastAsia="zh-CN"/>
        </w:rPr>
        <w:t>与卫星广播业务的相关规划和</w:t>
      </w:r>
      <w:proofErr w:type="gramStart"/>
      <w:r w:rsidRPr="00F655F7">
        <w:rPr>
          <w:lang w:eastAsia="zh-CN"/>
        </w:rPr>
        <w:t>指配表</w:t>
      </w:r>
      <w:proofErr w:type="gramEnd"/>
      <w:r w:rsidRPr="0036380B">
        <w:rPr>
          <w:rStyle w:val="FootnoteReference"/>
          <w:rFonts w:eastAsia="SimHei"/>
          <w:b w:val="0"/>
          <w:szCs w:val="28"/>
          <w:vertAlign w:val="superscript"/>
          <w:lang w:eastAsia="zh-CN"/>
        </w:rPr>
        <w:footnoteReference w:customMarkFollows="1" w:id="2"/>
        <w:t>1</w:t>
      </w:r>
      <w:r w:rsidRPr="0036380B">
        <w:rPr>
          <w:b w:val="0"/>
          <w:sz w:val="16"/>
          <w:szCs w:val="16"/>
          <w:lang w:eastAsia="zh-CN"/>
        </w:rPr>
        <w:t>（</w:t>
      </w:r>
      <w:r w:rsidRPr="0036380B">
        <w:rPr>
          <w:b w:val="0"/>
          <w:sz w:val="16"/>
          <w:szCs w:val="16"/>
          <w:lang w:eastAsia="zh-CN"/>
        </w:rPr>
        <w:t>WRC-03</w:t>
      </w:r>
      <w:r w:rsidRPr="0036380B">
        <w:rPr>
          <w:b w:val="0"/>
          <w:sz w:val="16"/>
          <w:szCs w:val="16"/>
          <w:lang w:eastAsia="zh-CN"/>
        </w:rPr>
        <w:t>）</w:t>
      </w:r>
      <w:bookmarkEnd w:id="8"/>
    </w:p>
    <w:p w14:paraId="1C231B25" w14:textId="77777777" w:rsidR="00C06CC2" w:rsidRDefault="004D2F54" w:rsidP="009C3A76">
      <w:pPr>
        <w:pStyle w:val="AnnexNo"/>
        <w:rPr>
          <w:sz w:val="21"/>
          <w:lang w:eastAsia="zh-CN"/>
        </w:rPr>
      </w:pPr>
      <w:bookmarkStart w:id="9" w:name="_Toc458503281"/>
      <w:r>
        <w:rPr>
          <w:rFonts w:hint="eastAsia"/>
          <w:lang w:eastAsia="zh-CN"/>
        </w:rPr>
        <w:t>附件</w:t>
      </w:r>
      <w:r>
        <w:rPr>
          <w:rFonts w:hint="eastAsia"/>
          <w:lang w:eastAsia="zh-CN"/>
        </w:rPr>
        <w:t>1</w:t>
      </w:r>
      <w:r w:rsidRPr="001838F5">
        <w:rPr>
          <w:rFonts w:hint="eastAsia"/>
          <w:sz w:val="16"/>
          <w:szCs w:val="16"/>
          <w:lang w:eastAsia="zh-CN"/>
        </w:rPr>
        <w:t>（</w:t>
      </w:r>
      <w:r>
        <w:rPr>
          <w:rFonts w:hint="eastAsia"/>
          <w:sz w:val="16"/>
          <w:szCs w:val="16"/>
          <w:lang w:eastAsia="zh-CN"/>
        </w:rPr>
        <w:t>WRC-</w:t>
      </w:r>
      <w:r>
        <w:rPr>
          <w:sz w:val="16"/>
          <w:szCs w:val="16"/>
          <w:lang w:eastAsia="zh-CN"/>
        </w:rPr>
        <w:t>15</w:t>
      </w:r>
      <w:r w:rsidRPr="001838F5">
        <w:rPr>
          <w:rFonts w:hint="eastAsia"/>
          <w:sz w:val="16"/>
          <w:szCs w:val="16"/>
          <w:lang w:eastAsia="zh-CN"/>
        </w:rPr>
        <w:t>，修订版）</w:t>
      </w:r>
      <w:bookmarkEnd w:id="9"/>
    </w:p>
    <w:p w14:paraId="09D51A36" w14:textId="77777777" w:rsidR="00C06CC2" w:rsidRPr="00AD343B" w:rsidRDefault="004D2F54" w:rsidP="009C3A76">
      <w:pPr>
        <w:pStyle w:val="Annextitle"/>
        <w:rPr>
          <w:lang w:eastAsia="zh-CN"/>
        </w:rPr>
      </w:pPr>
      <w:bookmarkStart w:id="10" w:name="_Toc458503282"/>
      <w:r w:rsidRPr="00AD343B">
        <w:rPr>
          <w:rFonts w:hint="eastAsia"/>
          <w:lang w:eastAsia="zh-CN"/>
        </w:rPr>
        <w:t>确定一个主管部门的业务是否受到</w:t>
      </w:r>
      <w:r w:rsidRPr="00AD343B">
        <w:rPr>
          <w:rFonts w:hint="eastAsia"/>
          <w:lang w:eastAsia="zh-CN"/>
        </w:rPr>
        <w:t>2</w:t>
      </w:r>
      <w:r w:rsidRPr="00AD343B">
        <w:rPr>
          <w:rFonts w:hint="eastAsia"/>
          <w:lang w:eastAsia="zh-CN"/>
        </w:rPr>
        <w:t>区规划的拟议的修改或</w:t>
      </w:r>
      <w:r w:rsidRPr="00AD343B">
        <w:rPr>
          <w:lang w:eastAsia="zh-CN"/>
        </w:rPr>
        <w:br/>
      </w:r>
      <w:r w:rsidRPr="00AD343B">
        <w:rPr>
          <w:rFonts w:hint="eastAsia"/>
          <w:lang w:eastAsia="zh-CN"/>
        </w:rPr>
        <w:t>1</w:t>
      </w:r>
      <w:r w:rsidRPr="00AD343B">
        <w:rPr>
          <w:rFonts w:hint="eastAsia"/>
          <w:lang w:eastAsia="zh-CN"/>
        </w:rPr>
        <w:t>区和</w:t>
      </w:r>
      <w:r w:rsidRPr="00AD343B">
        <w:rPr>
          <w:rFonts w:hint="eastAsia"/>
          <w:lang w:eastAsia="zh-CN"/>
        </w:rPr>
        <w:t>3</w:t>
      </w:r>
      <w:r w:rsidRPr="00AD343B">
        <w:rPr>
          <w:rFonts w:hint="eastAsia"/>
          <w:lang w:eastAsia="zh-CN"/>
        </w:rPr>
        <w:t>区列表中拟议的新的或修改的指配的影响或根据</w:t>
      </w:r>
      <w:r w:rsidRPr="00AD343B">
        <w:rPr>
          <w:lang w:eastAsia="zh-CN"/>
        </w:rPr>
        <w:br/>
      </w:r>
      <w:r w:rsidRPr="00AD343B">
        <w:rPr>
          <w:rFonts w:hint="eastAsia"/>
          <w:lang w:eastAsia="zh-CN"/>
        </w:rPr>
        <w:t>本附录有必要寻求与任何其他主管部门</w:t>
      </w:r>
      <w:r w:rsidRPr="00AD343B">
        <w:rPr>
          <w:rStyle w:val="FootnoteReference"/>
          <w:b w:val="0"/>
          <w:color w:val="000000"/>
          <w:szCs w:val="16"/>
          <w:lang w:eastAsia="zh-CN"/>
        </w:rPr>
        <w:footnoteReference w:customMarkFollows="1" w:id="3"/>
        <w:t>25</w:t>
      </w:r>
      <w:r w:rsidRPr="00AD343B">
        <w:rPr>
          <w:rFonts w:hint="eastAsia"/>
          <w:color w:val="000000"/>
          <w:szCs w:val="16"/>
          <w:lang w:eastAsia="zh-CN"/>
        </w:rPr>
        <w:br/>
      </w:r>
      <w:r w:rsidRPr="00AD343B">
        <w:rPr>
          <w:rFonts w:hint="eastAsia"/>
          <w:lang w:eastAsia="zh-CN"/>
        </w:rPr>
        <w:t>达成协议时的限值</w:t>
      </w:r>
      <w:bookmarkEnd w:id="10"/>
    </w:p>
    <w:p w14:paraId="4F5B2CD5" w14:textId="77777777" w:rsidR="00795A55" w:rsidRDefault="004D2F54">
      <w:pPr>
        <w:pStyle w:val="Proposal"/>
      </w:pPr>
      <w:r>
        <w:rPr>
          <w:u w:val="single"/>
        </w:rPr>
        <w:t>NOC</w:t>
      </w:r>
      <w:r>
        <w:tab/>
        <w:t>RCC/12A19A10/1</w:t>
      </w:r>
      <w:r>
        <w:rPr>
          <w:vanish/>
          <w:color w:val="7F7F7F" w:themeColor="text1" w:themeTint="80"/>
          <w:vertAlign w:val="superscript"/>
        </w:rPr>
        <w:t>#50132</w:t>
      </w:r>
    </w:p>
    <w:p w14:paraId="77D3CF74" w14:textId="77777777" w:rsidR="0075199A" w:rsidRPr="00FA2E1D" w:rsidRDefault="004D2F54" w:rsidP="0075199A">
      <w:pPr>
        <w:pStyle w:val="Heading1"/>
        <w:jc w:val="both"/>
        <w:rPr>
          <w:rFonts w:ascii="Calibri" w:hAnsi="Calibri"/>
          <w:color w:val="800000"/>
          <w:sz w:val="22"/>
          <w:highlight w:val="lightGray"/>
          <w:lang w:val="en-US" w:eastAsia="zh-CN"/>
        </w:rPr>
      </w:pPr>
      <w:bookmarkStart w:id="11" w:name="_Toc526866269"/>
      <w:bookmarkStart w:id="12" w:name="_Toc526867204"/>
      <w:bookmarkStart w:id="13" w:name="_Toc526867637"/>
      <w:bookmarkStart w:id="14" w:name="_Toc527984097"/>
      <w:bookmarkStart w:id="15" w:name="_Toc4163280"/>
      <w:r w:rsidRPr="008E65AB">
        <w:rPr>
          <w:lang w:val="en-US" w:eastAsia="zh-CN"/>
        </w:rPr>
        <w:t>1</w:t>
      </w:r>
      <w:r w:rsidRPr="008E65AB">
        <w:rPr>
          <w:lang w:val="en-US" w:eastAsia="zh-CN"/>
        </w:rPr>
        <w:tab/>
      </w:r>
      <w:r w:rsidRPr="008E65AB">
        <w:rPr>
          <w:rFonts w:hint="eastAsia"/>
          <w:lang w:eastAsia="zh-CN"/>
        </w:rPr>
        <w:t>干扰符合</w:t>
      </w:r>
      <w:r w:rsidRPr="008E65AB">
        <w:rPr>
          <w:rFonts w:hint="eastAsia"/>
          <w:lang w:eastAsia="zh-CN"/>
        </w:rPr>
        <w:t>1</w:t>
      </w:r>
      <w:r w:rsidRPr="008E65AB">
        <w:rPr>
          <w:rFonts w:hint="eastAsia"/>
          <w:lang w:eastAsia="zh-CN"/>
        </w:rPr>
        <w:t>区和</w:t>
      </w:r>
      <w:r w:rsidRPr="008E65AB">
        <w:rPr>
          <w:rFonts w:hint="eastAsia"/>
          <w:lang w:eastAsia="zh-CN"/>
        </w:rPr>
        <w:t>3</w:t>
      </w:r>
      <w:r w:rsidRPr="008E65AB">
        <w:rPr>
          <w:rFonts w:hint="eastAsia"/>
          <w:lang w:eastAsia="zh-CN"/>
        </w:rPr>
        <w:t>区的规划或</w:t>
      </w:r>
      <w:r w:rsidRPr="008E65AB">
        <w:rPr>
          <w:rFonts w:hint="eastAsia"/>
          <w:lang w:eastAsia="zh-CN"/>
        </w:rPr>
        <w:t>1</w:t>
      </w:r>
      <w:r w:rsidRPr="008E65AB">
        <w:rPr>
          <w:rFonts w:hint="eastAsia"/>
          <w:lang w:eastAsia="zh-CN"/>
        </w:rPr>
        <w:t>区和</w:t>
      </w:r>
      <w:r w:rsidRPr="008E65AB">
        <w:rPr>
          <w:rFonts w:hint="eastAsia"/>
          <w:lang w:eastAsia="zh-CN"/>
        </w:rPr>
        <w:t>3</w:t>
      </w:r>
      <w:r w:rsidRPr="008E65AB">
        <w:rPr>
          <w:rFonts w:hint="eastAsia"/>
          <w:lang w:eastAsia="zh-CN"/>
        </w:rPr>
        <w:t>区列表的频率指配或</w:t>
      </w:r>
      <w:r w:rsidRPr="008E65AB">
        <w:rPr>
          <w:rFonts w:hint="eastAsia"/>
          <w:lang w:eastAsia="zh-CN"/>
        </w:rPr>
        <w:t>1</w:t>
      </w:r>
      <w:r w:rsidRPr="008E65AB">
        <w:rPr>
          <w:rFonts w:hint="eastAsia"/>
          <w:lang w:eastAsia="zh-CN"/>
        </w:rPr>
        <w:t>区和</w:t>
      </w:r>
      <w:r w:rsidRPr="008E65AB">
        <w:rPr>
          <w:rFonts w:hint="eastAsia"/>
          <w:lang w:eastAsia="zh-CN"/>
        </w:rPr>
        <w:t>3</w:t>
      </w:r>
      <w:r w:rsidRPr="008E65AB">
        <w:rPr>
          <w:rFonts w:hint="eastAsia"/>
          <w:lang w:eastAsia="zh-CN"/>
        </w:rPr>
        <w:t>区列表中新的或修改的指配的极限值</w:t>
      </w:r>
      <w:bookmarkEnd w:id="11"/>
      <w:bookmarkEnd w:id="12"/>
      <w:bookmarkEnd w:id="13"/>
      <w:bookmarkEnd w:id="14"/>
      <w:bookmarkEnd w:id="15"/>
    </w:p>
    <w:p w14:paraId="674A89F6" w14:textId="77777777" w:rsidR="004D2F54" w:rsidRPr="00DA0A60" w:rsidRDefault="004D2F54" w:rsidP="00411C49">
      <w:pPr>
        <w:pStyle w:val="Reasons"/>
        <w:rPr>
          <w:lang w:val="en-US" w:eastAsia="zh-CN"/>
        </w:rPr>
      </w:pPr>
    </w:p>
    <w:p w14:paraId="319B96BB" w14:textId="77777777" w:rsidR="004D2F54" w:rsidRDefault="004D2F54">
      <w:pPr>
        <w:jc w:val="center"/>
      </w:pPr>
      <w:r>
        <w:t>______________</w:t>
      </w:r>
    </w:p>
    <w:sectPr w:rsidR="004D2F54">
      <w:headerReference w:type="even" r:id="rId11"/>
      <w:headerReference w:type="default" r:id="rId12"/>
      <w:footerReference w:type="even" r:id="rId13"/>
      <w:footerReference w:type="default" r:id="rId14"/>
      <w:headerReference w:type="first" r:id="rId15"/>
      <w:footerReference w:type="first" r:id="rId16"/>
      <w:pgSz w:w="11906" w:h="16838" w:code="9"/>
      <w:pgMar w:top="1418" w:right="1134" w:bottom="1418" w:left="1134"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F56670" w14:textId="77777777" w:rsidR="00B6115E" w:rsidRDefault="00B6115E">
      <w:r>
        <w:separator/>
      </w:r>
    </w:p>
  </w:endnote>
  <w:endnote w:type="continuationSeparator" w:id="0">
    <w:p w14:paraId="24A804E2" w14:textId="77777777" w:rsidR="00B6115E" w:rsidRDefault="00B61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altName w:val="Times New Roman"/>
    <w:charset w:val="00"/>
    <w:family w:val="roman"/>
    <w:pitch w:val="variable"/>
    <w:sig w:usb0="00000007" w:usb1="00000000"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panose1 w:val="02010600040101010101"/>
    <w:charset w:val="86"/>
    <w:family w:val="auto"/>
    <w:pitch w:val="variable"/>
    <w:sig w:usb0="00000287" w:usb1="080F0000" w:usb2="00000010" w:usb3="00000000" w:csb0="0004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C2276A" w14:textId="77777777" w:rsidR="001A1F29" w:rsidRDefault="001A1F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2B6585" w14:textId="232EDC2A" w:rsidR="00B851D4" w:rsidRPr="00DA0469" w:rsidRDefault="00B851D4" w:rsidP="00060B2F">
    <w:pPr>
      <w:pStyle w:val="Footer"/>
      <w:rPr>
        <w:lang w:val="en-US"/>
      </w:rPr>
    </w:pPr>
    <w:r>
      <w:fldChar w:fldCharType="begin"/>
    </w:r>
    <w:r w:rsidRPr="00DA0469">
      <w:rPr>
        <w:lang w:val="en-US"/>
      </w:rPr>
      <w:instrText xml:space="preserve"> FILENAME \p \* MERGEFORMAT </w:instrText>
    </w:r>
    <w:r>
      <w:fldChar w:fldCharType="separate"/>
    </w:r>
    <w:r w:rsidR="00D632A8">
      <w:rPr>
        <w:lang w:val="en-US"/>
      </w:rPr>
      <w:t>P:\CHI\ITU-R\CONF-R\CMR19\000\012ADD19ADD10C.docx</w:t>
    </w:r>
    <w:r>
      <w:fldChar w:fldCharType="end"/>
    </w:r>
    <w:bookmarkStart w:id="16" w:name="_GoBack"/>
    <w:bookmarkEnd w:id="16"/>
    <w:r w:rsidR="004D2F54">
      <w:t xml:space="preserve"> (461808)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73DA1" w14:textId="20614FCE" w:rsidR="00B851D4" w:rsidRPr="00DA0469" w:rsidRDefault="00B851D4" w:rsidP="003B6399">
    <w:pPr>
      <w:pStyle w:val="Footer"/>
      <w:rPr>
        <w:lang w:val="en-US"/>
      </w:rPr>
    </w:pPr>
    <w:r>
      <w:fldChar w:fldCharType="begin"/>
    </w:r>
    <w:r w:rsidRPr="00DA0469">
      <w:rPr>
        <w:lang w:val="en-US"/>
      </w:rPr>
      <w:instrText xml:space="preserve"> FILENAME \p \* MERGEFORMAT </w:instrText>
    </w:r>
    <w:r>
      <w:fldChar w:fldCharType="separate"/>
    </w:r>
    <w:r w:rsidR="00D632A8">
      <w:rPr>
        <w:lang w:val="en-US"/>
      </w:rPr>
      <w:t>P:\CHI\ITU-R\CONF-R\CMR19\000\012ADD19ADD10C.docx</w:t>
    </w:r>
    <w:r>
      <w:fldChar w:fldCharType="end"/>
    </w:r>
    <w:r w:rsidR="004D2F54">
      <w:t xml:space="preserve"> (461808)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526D87" w14:textId="77777777" w:rsidR="00B6115E" w:rsidRDefault="00B6115E">
      <w:r>
        <w:t>____________________</w:t>
      </w:r>
    </w:p>
  </w:footnote>
  <w:footnote w:type="continuationSeparator" w:id="0">
    <w:p w14:paraId="47FFE3EF" w14:textId="77777777" w:rsidR="00B6115E" w:rsidRDefault="00B6115E">
      <w:r>
        <w:continuationSeparator/>
      </w:r>
    </w:p>
  </w:footnote>
  <w:footnote w:id="1">
    <w:p w14:paraId="5C56B2FB" w14:textId="77777777" w:rsidR="00C4431C" w:rsidRPr="00AD4340" w:rsidRDefault="004D2F54" w:rsidP="009C3A76">
      <w:pPr>
        <w:pStyle w:val="FootnoteText"/>
        <w:rPr>
          <w:lang w:val="en-US" w:eastAsia="zh-CN"/>
        </w:rPr>
      </w:pPr>
      <w:r w:rsidRPr="00AD4340">
        <w:rPr>
          <w:rStyle w:val="FootnoteReference"/>
        </w:rPr>
        <w:sym w:font="Symbol" w:char="F02A"/>
      </w:r>
      <w:r w:rsidRPr="00547AB7">
        <w:rPr>
          <w:rStyle w:val="FootnoteTextChar"/>
          <w:lang w:eastAsia="zh-CN"/>
        </w:rPr>
        <w:tab/>
      </w:r>
      <w:r w:rsidRPr="00005B53">
        <w:rPr>
          <w:rFonts w:hint="eastAsia"/>
          <w:lang w:eastAsia="zh-CN"/>
        </w:rPr>
        <w:t>凡在本附录中出现的“空间电台频率指配”一词，均应理解为与某一轨道位置有关的频率指配。有关轨道限制条件也见附件</w:t>
      </w:r>
      <w:r w:rsidRPr="00005B53">
        <w:rPr>
          <w:rFonts w:hint="eastAsia"/>
          <w:lang w:eastAsia="zh-CN"/>
        </w:rPr>
        <w:t>7</w:t>
      </w:r>
      <w:r w:rsidRPr="00005B53">
        <w:rPr>
          <w:rFonts w:hint="eastAsia"/>
          <w:lang w:eastAsia="zh-CN"/>
        </w:rPr>
        <w:t>。</w:t>
      </w:r>
      <w:r w:rsidRPr="00005B53">
        <w:rPr>
          <w:rFonts w:hint="eastAsia"/>
          <w:sz w:val="16"/>
          <w:szCs w:val="16"/>
          <w:lang w:eastAsia="zh-CN"/>
        </w:rPr>
        <w:t>（</w:t>
      </w:r>
      <w:r w:rsidRPr="00005B53">
        <w:rPr>
          <w:rFonts w:hint="eastAsia"/>
          <w:sz w:val="16"/>
          <w:szCs w:val="16"/>
          <w:lang w:eastAsia="zh-CN"/>
        </w:rPr>
        <w:t>WRC-2000</w:t>
      </w:r>
      <w:r w:rsidRPr="00005B53">
        <w:rPr>
          <w:rFonts w:hint="eastAsia"/>
          <w:sz w:val="16"/>
          <w:szCs w:val="16"/>
          <w:lang w:eastAsia="zh-CN"/>
        </w:rPr>
        <w:t>）</w:t>
      </w:r>
    </w:p>
  </w:footnote>
  <w:footnote w:id="2">
    <w:p w14:paraId="051D2094" w14:textId="77777777" w:rsidR="00C4431C" w:rsidRPr="004402CC" w:rsidRDefault="004D2F54" w:rsidP="009C3A76">
      <w:pPr>
        <w:pStyle w:val="FootnoteText"/>
        <w:rPr>
          <w:lang w:eastAsia="zh-CN"/>
        </w:rPr>
      </w:pPr>
      <w:r w:rsidRPr="00F655F7">
        <w:rPr>
          <w:rStyle w:val="FootnoteReference"/>
          <w:szCs w:val="16"/>
          <w:lang w:eastAsia="zh-CN"/>
        </w:rPr>
        <w:t>1</w:t>
      </w:r>
      <w:r w:rsidRPr="00F655F7">
        <w:rPr>
          <w:color w:val="000000"/>
          <w:lang w:eastAsia="zh-CN"/>
        </w:rPr>
        <w:tab/>
      </w:r>
      <w:r w:rsidRPr="00F655F7">
        <w:rPr>
          <w:lang w:eastAsia="zh-CN"/>
        </w:rPr>
        <w:t>1</w:t>
      </w:r>
      <w:r w:rsidRPr="004402CC">
        <w:rPr>
          <w:lang w:eastAsia="zh-CN"/>
        </w:rPr>
        <w:t>区和</w:t>
      </w:r>
      <w:r w:rsidRPr="004402CC">
        <w:rPr>
          <w:lang w:eastAsia="zh-CN"/>
        </w:rPr>
        <w:t>3</w:t>
      </w:r>
      <w:r w:rsidRPr="004402CC">
        <w:rPr>
          <w:lang w:eastAsia="zh-CN"/>
        </w:rPr>
        <w:t>区的附加使用列表附于国际频率登记总表（见第</w:t>
      </w:r>
      <w:r w:rsidRPr="00681B5D">
        <w:rPr>
          <w:b/>
          <w:bCs/>
          <w:lang w:eastAsia="zh-CN"/>
        </w:rPr>
        <w:t>542</w:t>
      </w:r>
      <w:r w:rsidRPr="004402CC">
        <w:rPr>
          <w:lang w:eastAsia="zh-CN"/>
        </w:rPr>
        <w:t>号决议</w:t>
      </w:r>
      <w:r w:rsidRPr="00681B5D">
        <w:rPr>
          <w:rFonts w:hint="eastAsia"/>
          <w:b/>
          <w:bCs/>
          <w:lang w:eastAsia="zh-CN"/>
        </w:rPr>
        <w:t>（</w:t>
      </w:r>
      <w:r w:rsidRPr="00681B5D">
        <w:rPr>
          <w:b/>
          <w:bCs/>
          <w:lang w:eastAsia="zh-CN"/>
        </w:rPr>
        <w:t>WRC-2000</w:t>
      </w:r>
      <w:r w:rsidRPr="00681B5D">
        <w:rPr>
          <w:rFonts w:hint="eastAsia"/>
          <w:b/>
          <w:bCs/>
          <w:lang w:eastAsia="zh-CN"/>
        </w:rPr>
        <w:t>）</w:t>
      </w:r>
      <w:r w:rsidRPr="008D7C8F">
        <w:rPr>
          <w:rStyle w:val="FootnoteReference"/>
          <w:bCs/>
          <w:szCs w:val="16"/>
          <w:lang w:eastAsia="zh-CN"/>
        </w:rPr>
        <w:t>**</w:t>
      </w:r>
      <w:r w:rsidRPr="004402CC">
        <w:rPr>
          <w:lang w:eastAsia="zh-CN"/>
        </w:rPr>
        <w:t>）。</w:t>
      </w:r>
      <w:r w:rsidRPr="00681B5D">
        <w:rPr>
          <w:sz w:val="16"/>
          <w:szCs w:val="16"/>
          <w:lang w:eastAsia="zh-CN"/>
        </w:rPr>
        <w:t>（</w:t>
      </w:r>
      <w:r w:rsidRPr="00681B5D">
        <w:rPr>
          <w:sz w:val="16"/>
          <w:szCs w:val="16"/>
          <w:lang w:eastAsia="zh-CN"/>
        </w:rPr>
        <w:t>WRC-03</w:t>
      </w:r>
      <w:r w:rsidRPr="00681B5D">
        <w:rPr>
          <w:sz w:val="16"/>
          <w:szCs w:val="16"/>
          <w:lang w:eastAsia="zh-CN"/>
        </w:rPr>
        <w:t>）</w:t>
      </w:r>
    </w:p>
    <w:p w14:paraId="497775A1" w14:textId="77777777" w:rsidR="00C4431C" w:rsidRDefault="004D2F54" w:rsidP="003D1B1D">
      <w:pPr>
        <w:pStyle w:val="FootnoteText"/>
        <w:tabs>
          <w:tab w:val="left" w:pos="567"/>
        </w:tabs>
        <w:rPr>
          <w:lang w:eastAsia="zh-CN"/>
        </w:rPr>
      </w:pPr>
      <w:r>
        <w:rPr>
          <w:szCs w:val="16"/>
          <w:lang w:eastAsia="zh-CN"/>
        </w:rPr>
        <w:tab/>
      </w:r>
      <w:r w:rsidRPr="00BA344B">
        <w:rPr>
          <w:rStyle w:val="FootnoteReference"/>
          <w:szCs w:val="16"/>
          <w:lang w:eastAsia="zh-CN"/>
        </w:rPr>
        <w:t>**</w:t>
      </w:r>
      <w:r w:rsidRPr="004402CC">
        <w:rPr>
          <w:lang w:eastAsia="zh-CN"/>
        </w:rPr>
        <w:tab/>
      </w:r>
      <w:r w:rsidRPr="00A309FE">
        <w:rPr>
          <w:rFonts w:ascii="STKaiti" w:eastAsia="STKaiti" w:hAnsi="STKaiti" w:hint="eastAsia"/>
          <w:lang w:eastAsia="zh-CN"/>
        </w:rPr>
        <w:t>秘书处注</w:t>
      </w:r>
      <w:r>
        <w:rPr>
          <w:rFonts w:hint="eastAsia"/>
          <w:lang w:eastAsia="zh-CN"/>
        </w:rPr>
        <w:t>：该决议已经</w:t>
      </w:r>
      <w:r w:rsidRPr="004402CC">
        <w:rPr>
          <w:rFonts w:hint="eastAsia"/>
          <w:lang w:eastAsia="zh-CN"/>
        </w:rPr>
        <w:t>WRC-03</w:t>
      </w:r>
      <w:r w:rsidRPr="004402CC">
        <w:rPr>
          <w:rFonts w:hint="eastAsia"/>
          <w:lang w:eastAsia="zh-CN"/>
        </w:rPr>
        <w:t>废止。</w:t>
      </w:r>
    </w:p>
    <w:p w14:paraId="06E86D3F" w14:textId="77777777" w:rsidR="00C4431C" w:rsidRPr="00005B53" w:rsidRDefault="004D2F54" w:rsidP="009C3A76">
      <w:pPr>
        <w:pStyle w:val="FootnoteText"/>
        <w:rPr>
          <w:i/>
          <w:iCs/>
          <w:color w:val="000000"/>
          <w:lang w:eastAsia="zh-CN"/>
        </w:rPr>
      </w:pPr>
      <w:r w:rsidRPr="00A309FE">
        <w:rPr>
          <w:rFonts w:ascii="STKaiti" w:eastAsia="STKaiti" w:hAnsi="STKaiti" w:hint="eastAsia"/>
          <w:lang w:eastAsia="zh-CN"/>
        </w:rPr>
        <w:t>秘书处注</w:t>
      </w:r>
      <w:r w:rsidRPr="00005B53">
        <w:rPr>
          <w:rFonts w:hAnsi="SimSun" w:hint="eastAsia"/>
          <w:lang w:eastAsia="zh-CN"/>
        </w:rPr>
        <w:t>：</w:t>
      </w:r>
      <w:r w:rsidRPr="007D7879">
        <w:rPr>
          <w:rFonts w:ascii="STKaiti" w:eastAsiaTheme="minorEastAsia" w:hAnsi="STKaiti" w:hint="eastAsia"/>
          <w:lang w:eastAsia="zh-CN"/>
        </w:rPr>
        <w:t>提到某条时如果其编号用的是正体字，则指本附录中的某条。</w:t>
      </w:r>
    </w:p>
  </w:footnote>
  <w:footnote w:id="3">
    <w:p w14:paraId="1DB3AF81" w14:textId="77777777" w:rsidR="00C4431C" w:rsidRDefault="004D2F54" w:rsidP="009C3A76">
      <w:pPr>
        <w:pStyle w:val="FootnoteText"/>
        <w:rPr>
          <w:lang w:eastAsia="zh-CN"/>
        </w:rPr>
      </w:pPr>
      <w:r w:rsidRPr="002A59C8">
        <w:rPr>
          <w:rStyle w:val="FootnoteReference"/>
          <w:szCs w:val="16"/>
          <w:lang w:eastAsia="zh-CN"/>
        </w:rPr>
        <w:t>25</w:t>
      </w:r>
      <w:r>
        <w:rPr>
          <w:lang w:eastAsia="zh-CN"/>
        </w:rPr>
        <w:tab/>
      </w:r>
      <w:r w:rsidRPr="00005B53">
        <w:rPr>
          <w:rFonts w:hint="eastAsia"/>
          <w:lang w:eastAsia="zh-CN"/>
        </w:rPr>
        <w:t>关于本附件，除第</w:t>
      </w:r>
      <w:r w:rsidRPr="00005B53">
        <w:rPr>
          <w:rFonts w:hint="eastAsia"/>
          <w:lang w:eastAsia="zh-CN"/>
        </w:rPr>
        <w:t>2</w:t>
      </w:r>
      <w:r w:rsidRPr="00005B53">
        <w:rPr>
          <w:rFonts w:hint="eastAsia"/>
          <w:lang w:eastAsia="zh-CN"/>
        </w:rPr>
        <w:t>节外，这些极限值是与在假定自由空间传播条件下可以获得的功率通量密度相关的。</w:t>
      </w:r>
    </w:p>
    <w:p w14:paraId="1160A263" w14:textId="77777777" w:rsidR="00C4431C" w:rsidRPr="00005B53" w:rsidRDefault="004D2F54" w:rsidP="009C3A76">
      <w:pPr>
        <w:pStyle w:val="FootnoteText"/>
        <w:rPr>
          <w:lang w:eastAsia="zh-CN"/>
        </w:rPr>
      </w:pPr>
      <w:r>
        <w:rPr>
          <w:rFonts w:hint="eastAsia"/>
          <w:lang w:eastAsia="zh-CN"/>
        </w:rPr>
        <w:tab/>
      </w:r>
      <w:r w:rsidRPr="00005B53">
        <w:rPr>
          <w:rFonts w:hint="eastAsia"/>
          <w:lang w:eastAsia="zh-CN"/>
        </w:rPr>
        <w:t>关于本附件的第</w:t>
      </w:r>
      <w:r w:rsidRPr="00005B53">
        <w:rPr>
          <w:rFonts w:hint="eastAsia"/>
          <w:lang w:eastAsia="zh-CN"/>
        </w:rPr>
        <w:t>2</w:t>
      </w:r>
      <w:r w:rsidRPr="00005B53">
        <w:rPr>
          <w:rFonts w:hint="eastAsia"/>
          <w:lang w:eastAsia="zh-CN"/>
        </w:rPr>
        <w:t>节，所规定的极限值与根据附件</w:t>
      </w:r>
      <w:r w:rsidRPr="00005B53">
        <w:rPr>
          <w:rFonts w:hint="eastAsia"/>
          <w:lang w:eastAsia="zh-CN"/>
        </w:rPr>
        <w:t>5</w:t>
      </w:r>
      <w:r>
        <w:rPr>
          <w:rFonts w:hint="eastAsia"/>
          <w:lang w:eastAsia="zh-CN"/>
        </w:rPr>
        <w:t>第</w:t>
      </w:r>
      <w:r w:rsidRPr="00005B53">
        <w:rPr>
          <w:rFonts w:hint="eastAsia"/>
          <w:lang w:eastAsia="zh-CN"/>
        </w:rPr>
        <w:t>2.2.4</w:t>
      </w:r>
      <w:r>
        <w:rPr>
          <w:rFonts w:hint="eastAsia"/>
          <w:lang w:eastAsia="zh-CN"/>
        </w:rPr>
        <w:t>段</w:t>
      </w:r>
      <w:r w:rsidRPr="00005B53">
        <w:rPr>
          <w:rFonts w:hint="eastAsia"/>
          <w:lang w:eastAsia="zh-CN"/>
        </w:rPr>
        <w:t>计算的整个等效保护余量相关。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15481" w14:textId="77777777" w:rsidR="001A1F29" w:rsidRDefault="001A1F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7DCD64" w14:textId="77777777" w:rsidR="00B851D4" w:rsidRDefault="00B851D4">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060B2F">
      <w:rPr>
        <w:rStyle w:val="PageNumber"/>
        <w:noProof/>
      </w:rPr>
      <w:t>2</w:t>
    </w:r>
    <w:r>
      <w:rPr>
        <w:rStyle w:val="PageNumber"/>
      </w:rPr>
      <w:fldChar w:fldCharType="end"/>
    </w:r>
  </w:p>
  <w:p w14:paraId="133D4A73" w14:textId="77777777" w:rsidR="00B851D4" w:rsidRDefault="00B851D4" w:rsidP="001A4E73">
    <w:pPr>
      <w:pStyle w:val="Header"/>
      <w:rPr>
        <w:lang w:val="en-US"/>
      </w:rPr>
    </w:pPr>
    <w:r>
      <w:rPr>
        <w:rStyle w:val="PageNumber"/>
      </w:rPr>
      <w:t>CMR1</w:t>
    </w:r>
    <w:r w:rsidR="001A4E73">
      <w:rPr>
        <w:rStyle w:val="PageNumber"/>
      </w:rPr>
      <w:t>9</w:t>
    </w:r>
    <w:r>
      <w:rPr>
        <w:rStyle w:val="PageNumber"/>
      </w:rPr>
      <w:t>/</w:t>
    </w:r>
    <w:r w:rsidR="00C929E0">
      <w:t>12(Add.19)(Add.10)-</w:t>
    </w:r>
    <w:r w:rsidR="00C929E0" w:rsidRPr="00C929E0">
      <w:t>C</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52F0B2" w14:textId="77777777" w:rsidR="001A1F29" w:rsidRDefault="001A1F2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zh-CN" w:vendorID="64" w:dllVersion="5" w:nlCheck="1" w:checkStyle="1"/>
  <w:activeWritingStyle w:appName="MSWord" w:lang="en-US" w:vendorID="64" w:dllVersion="0" w:nlCheck="1" w:checkStyle="0"/>
  <w:activeWritingStyle w:appName="MSWord" w:lang="zh-CN" w:vendorID="64" w:dllVersion="0" w:nlCheck="1" w:checkStyle="1"/>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560"/>
    <w:rsid w:val="000264C2"/>
    <w:rsid w:val="000273B7"/>
    <w:rsid w:val="00037C90"/>
    <w:rsid w:val="00060B2F"/>
    <w:rsid w:val="000C0212"/>
    <w:rsid w:val="000C09BA"/>
    <w:rsid w:val="000C1F1E"/>
    <w:rsid w:val="000C20ED"/>
    <w:rsid w:val="000C6AA7"/>
    <w:rsid w:val="000E26F6"/>
    <w:rsid w:val="00106535"/>
    <w:rsid w:val="00123C07"/>
    <w:rsid w:val="00166859"/>
    <w:rsid w:val="001765EC"/>
    <w:rsid w:val="001853E8"/>
    <w:rsid w:val="001A1F29"/>
    <w:rsid w:val="001A4E73"/>
    <w:rsid w:val="001B6360"/>
    <w:rsid w:val="001F4EA6"/>
    <w:rsid w:val="00214959"/>
    <w:rsid w:val="0022272C"/>
    <w:rsid w:val="002260A6"/>
    <w:rsid w:val="0023592E"/>
    <w:rsid w:val="002742B3"/>
    <w:rsid w:val="002A4C9C"/>
    <w:rsid w:val="002B509B"/>
    <w:rsid w:val="002E2A59"/>
    <w:rsid w:val="002E4507"/>
    <w:rsid w:val="00305254"/>
    <w:rsid w:val="003169D2"/>
    <w:rsid w:val="00330EEF"/>
    <w:rsid w:val="003B4BEF"/>
    <w:rsid w:val="003B6399"/>
    <w:rsid w:val="003C6B45"/>
    <w:rsid w:val="003E48E2"/>
    <w:rsid w:val="003E5931"/>
    <w:rsid w:val="0041282E"/>
    <w:rsid w:val="00437869"/>
    <w:rsid w:val="00465A34"/>
    <w:rsid w:val="004B4C76"/>
    <w:rsid w:val="004C4554"/>
    <w:rsid w:val="004D2DEC"/>
    <w:rsid w:val="004D2F54"/>
    <w:rsid w:val="004F2BE6"/>
    <w:rsid w:val="00527E8A"/>
    <w:rsid w:val="00542E85"/>
    <w:rsid w:val="00562479"/>
    <w:rsid w:val="00576849"/>
    <w:rsid w:val="005A0ACB"/>
    <w:rsid w:val="005E08D2"/>
    <w:rsid w:val="005E7FD8"/>
    <w:rsid w:val="00622560"/>
    <w:rsid w:val="00644391"/>
    <w:rsid w:val="00647712"/>
    <w:rsid w:val="00662E12"/>
    <w:rsid w:val="00691142"/>
    <w:rsid w:val="006B67CE"/>
    <w:rsid w:val="006C38ED"/>
    <w:rsid w:val="006E6182"/>
    <w:rsid w:val="006E6997"/>
    <w:rsid w:val="006F3C60"/>
    <w:rsid w:val="00736415"/>
    <w:rsid w:val="00770D2A"/>
    <w:rsid w:val="007864F6"/>
    <w:rsid w:val="00795A55"/>
    <w:rsid w:val="007B7C4B"/>
    <w:rsid w:val="007F0FC5"/>
    <w:rsid w:val="007F5C36"/>
    <w:rsid w:val="008047DB"/>
    <w:rsid w:val="00810D7E"/>
    <w:rsid w:val="008129A9"/>
    <w:rsid w:val="008221A4"/>
    <w:rsid w:val="00824BD6"/>
    <w:rsid w:val="0083672D"/>
    <w:rsid w:val="00844734"/>
    <w:rsid w:val="00865DFB"/>
    <w:rsid w:val="00896A79"/>
    <w:rsid w:val="008A7416"/>
    <w:rsid w:val="008B6852"/>
    <w:rsid w:val="008C26FF"/>
    <w:rsid w:val="008D1D14"/>
    <w:rsid w:val="008D6D9C"/>
    <w:rsid w:val="008E1785"/>
    <w:rsid w:val="008E7127"/>
    <w:rsid w:val="008E7C8E"/>
    <w:rsid w:val="00912959"/>
    <w:rsid w:val="009657F9"/>
    <w:rsid w:val="0099525B"/>
    <w:rsid w:val="009C72B7"/>
    <w:rsid w:val="00A0052C"/>
    <w:rsid w:val="00A31B14"/>
    <w:rsid w:val="00A323DC"/>
    <w:rsid w:val="00A44AEC"/>
    <w:rsid w:val="00A466E6"/>
    <w:rsid w:val="00A815BE"/>
    <w:rsid w:val="00A93295"/>
    <w:rsid w:val="00AA5DA1"/>
    <w:rsid w:val="00AC2C94"/>
    <w:rsid w:val="00AE369F"/>
    <w:rsid w:val="00B026CB"/>
    <w:rsid w:val="00B50377"/>
    <w:rsid w:val="00B6115E"/>
    <w:rsid w:val="00B711CC"/>
    <w:rsid w:val="00B851D4"/>
    <w:rsid w:val="00B868FC"/>
    <w:rsid w:val="00B95072"/>
    <w:rsid w:val="00BB26CD"/>
    <w:rsid w:val="00C07239"/>
    <w:rsid w:val="00C364B1"/>
    <w:rsid w:val="00C47D87"/>
    <w:rsid w:val="00C627F9"/>
    <w:rsid w:val="00C6584D"/>
    <w:rsid w:val="00C929E0"/>
    <w:rsid w:val="00CB4E5A"/>
    <w:rsid w:val="00CC73D7"/>
    <w:rsid w:val="00CF0AD7"/>
    <w:rsid w:val="00CF0BE1"/>
    <w:rsid w:val="00CF7C2B"/>
    <w:rsid w:val="00D52A14"/>
    <w:rsid w:val="00D5451C"/>
    <w:rsid w:val="00D6206A"/>
    <w:rsid w:val="00D632A8"/>
    <w:rsid w:val="00D74599"/>
    <w:rsid w:val="00DA0469"/>
    <w:rsid w:val="00DA0A60"/>
    <w:rsid w:val="00DD13B7"/>
    <w:rsid w:val="00DF3B0C"/>
    <w:rsid w:val="00E14984"/>
    <w:rsid w:val="00E22A25"/>
    <w:rsid w:val="00E560F1"/>
    <w:rsid w:val="00E92319"/>
    <w:rsid w:val="00F305F0"/>
    <w:rsid w:val="00F837F4"/>
    <w:rsid w:val="00FA147D"/>
    <w:rsid w:val="00FC59C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26AF5B"/>
  <w15:docId w15:val="{8C42342F-6D9A-4461-AC5C-71998881A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4BD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B026CB"/>
    <w:pPr>
      <w:keepNext/>
      <w:keepLines/>
      <w:spacing w:before="280"/>
      <w:ind w:left="1134" w:hanging="1134"/>
      <w:outlineLvl w:val="0"/>
    </w:pPr>
    <w:rPr>
      <w:b/>
      <w:sz w:val="28"/>
    </w:rPr>
  </w:style>
  <w:style w:type="paragraph" w:styleId="Heading2">
    <w:name w:val="heading 2"/>
    <w:basedOn w:val="Heading1"/>
    <w:next w:val="Normal"/>
    <w:qFormat/>
    <w:rsid w:val="00B026CB"/>
    <w:pPr>
      <w:spacing w:before="200"/>
      <w:outlineLvl w:val="1"/>
    </w:pPr>
    <w:rPr>
      <w:sz w:val="24"/>
    </w:rPr>
  </w:style>
  <w:style w:type="paragraph" w:styleId="Heading3">
    <w:name w:val="heading 3"/>
    <w:basedOn w:val="Heading1"/>
    <w:next w:val="Normal"/>
    <w:qFormat/>
    <w:rsid w:val="00B026CB"/>
    <w:pPr>
      <w:tabs>
        <w:tab w:val="clear" w:pos="1134"/>
      </w:tabs>
      <w:spacing w:before="200"/>
      <w:outlineLvl w:val="2"/>
    </w:pPr>
    <w:rPr>
      <w:sz w:val="24"/>
    </w:rPr>
  </w:style>
  <w:style w:type="paragraph" w:styleId="Heading4">
    <w:name w:val="heading 4"/>
    <w:basedOn w:val="Heading3"/>
    <w:next w:val="Normal"/>
    <w:qFormat/>
    <w:rsid w:val="00B026CB"/>
    <w:pPr>
      <w:outlineLvl w:val="3"/>
    </w:pPr>
  </w:style>
  <w:style w:type="paragraph" w:styleId="Heading5">
    <w:name w:val="heading 5"/>
    <w:basedOn w:val="Heading4"/>
    <w:next w:val="Normal"/>
    <w:qFormat/>
    <w:rsid w:val="00B026CB"/>
    <w:pPr>
      <w:outlineLvl w:val="4"/>
    </w:pPr>
  </w:style>
  <w:style w:type="paragraph" w:styleId="Heading6">
    <w:name w:val="heading 6"/>
    <w:basedOn w:val="Heading4"/>
    <w:next w:val="Normal"/>
    <w:qFormat/>
    <w:rsid w:val="00B026CB"/>
    <w:pPr>
      <w:outlineLvl w:val="5"/>
    </w:pPr>
  </w:style>
  <w:style w:type="paragraph" w:styleId="Heading7">
    <w:name w:val="heading 7"/>
    <w:basedOn w:val="Heading6"/>
    <w:next w:val="Normal"/>
    <w:qFormat/>
    <w:rsid w:val="00B026CB"/>
    <w:pPr>
      <w:outlineLvl w:val="6"/>
    </w:pPr>
  </w:style>
  <w:style w:type="paragraph" w:styleId="Heading8">
    <w:name w:val="heading 8"/>
    <w:basedOn w:val="Heading6"/>
    <w:next w:val="Normal"/>
    <w:qFormat/>
    <w:rsid w:val="00B026CB"/>
    <w:pPr>
      <w:outlineLvl w:val="7"/>
    </w:pPr>
  </w:style>
  <w:style w:type="paragraph" w:styleId="Heading9">
    <w:name w:val="heading 9"/>
    <w:basedOn w:val="Heading6"/>
    <w:next w:val="Normal"/>
    <w:qFormat/>
    <w:rsid w:val="00B026C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B026CB"/>
    <w:pPr>
      <w:spacing w:before="360"/>
    </w:pPr>
  </w:style>
  <w:style w:type="paragraph" w:customStyle="1" w:styleId="Artheading">
    <w:name w:val="Art_heading"/>
    <w:basedOn w:val="Normal"/>
    <w:next w:val="Normal"/>
    <w:rsid w:val="00B026CB"/>
    <w:pPr>
      <w:spacing w:before="480"/>
      <w:jc w:val="center"/>
    </w:pPr>
    <w:rPr>
      <w:rFonts w:ascii="Times New Roman Bold" w:hAnsi="Times New Roman Bold"/>
      <w:b/>
      <w:sz w:val="28"/>
    </w:rPr>
  </w:style>
  <w:style w:type="paragraph" w:customStyle="1" w:styleId="ArtNo">
    <w:name w:val="Art_No"/>
    <w:basedOn w:val="Normal"/>
    <w:next w:val="Arttitle"/>
    <w:rsid w:val="000C6AA7"/>
    <w:pPr>
      <w:keepNext/>
      <w:keepLines/>
      <w:spacing w:before="480"/>
      <w:jc w:val="center"/>
    </w:pPr>
    <w:rPr>
      <w:caps/>
      <w:sz w:val="28"/>
    </w:rPr>
  </w:style>
  <w:style w:type="paragraph" w:customStyle="1" w:styleId="Arttitle">
    <w:name w:val="Art_title"/>
    <w:basedOn w:val="Normal"/>
    <w:next w:val="Normal"/>
    <w:rsid w:val="00B026CB"/>
    <w:pPr>
      <w:keepNext/>
      <w:keepLines/>
      <w:spacing w:before="240"/>
      <w:jc w:val="center"/>
    </w:pPr>
    <w:rPr>
      <w:b/>
      <w:sz w:val="28"/>
    </w:rPr>
  </w:style>
  <w:style w:type="paragraph" w:customStyle="1" w:styleId="Call">
    <w:name w:val="Call"/>
    <w:basedOn w:val="Normal"/>
    <w:next w:val="Normal"/>
    <w:rsid w:val="00B026CB"/>
    <w:pPr>
      <w:keepNext/>
      <w:keepLines/>
      <w:spacing w:before="160"/>
      <w:ind w:left="1134"/>
    </w:pPr>
    <w:rPr>
      <w:rFonts w:ascii="STKaiti" w:eastAsia="STKaiti" w:hAnsi="STKaiti"/>
    </w:rPr>
  </w:style>
  <w:style w:type="paragraph" w:customStyle="1" w:styleId="ChapNo">
    <w:name w:val="Chap_No"/>
    <w:basedOn w:val="ArtNo"/>
    <w:next w:val="Chaptitle"/>
    <w:rsid w:val="00B026CB"/>
    <w:rPr>
      <w:rFonts w:ascii="Times New Roman Bold" w:hAnsi="Times New Roman Bold"/>
      <w:b/>
    </w:rPr>
  </w:style>
  <w:style w:type="paragraph" w:customStyle="1" w:styleId="Chaptitle">
    <w:name w:val="Chap_title"/>
    <w:basedOn w:val="Arttitle"/>
    <w:next w:val="Normal"/>
    <w:rsid w:val="00B026CB"/>
  </w:style>
  <w:style w:type="character" w:styleId="EndnoteReference">
    <w:name w:val="endnote reference"/>
    <w:basedOn w:val="DefaultParagraphFont"/>
    <w:semiHidden/>
    <w:rsid w:val="00B026CB"/>
    <w:rPr>
      <w:vertAlign w:val="superscript"/>
    </w:rPr>
  </w:style>
  <w:style w:type="paragraph" w:customStyle="1" w:styleId="enumlev1">
    <w:name w:val="enumlev1"/>
    <w:basedOn w:val="Normal"/>
    <w:rsid w:val="00B026CB"/>
    <w:pPr>
      <w:tabs>
        <w:tab w:val="clear" w:pos="2268"/>
        <w:tab w:val="left" w:pos="2608"/>
        <w:tab w:val="left" w:pos="3345"/>
      </w:tabs>
      <w:spacing w:before="80"/>
      <w:ind w:left="1134" w:hanging="1134"/>
    </w:pPr>
  </w:style>
  <w:style w:type="paragraph" w:customStyle="1" w:styleId="enumlev2">
    <w:name w:val="enumlev2"/>
    <w:basedOn w:val="enumlev1"/>
    <w:rsid w:val="00B026CB"/>
    <w:pPr>
      <w:ind w:left="1871" w:hanging="737"/>
    </w:pPr>
  </w:style>
  <w:style w:type="paragraph" w:customStyle="1" w:styleId="enumlev3">
    <w:name w:val="enumlev3"/>
    <w:basedOn w:val="enumlev2"/>
    <w:rsid w:val="00B026CB"/>
    <w:pPr>
      <w:ind w:left="2268" w:hanging="397"/>
    </w:pPr>
  </w:style>
  <w:style w:type="paragraph" w:customStyle="1" w:styleId="Equation">
    <w:name w:val="Equation"/>
    <w:basedOn w:val="Normal"/>
    <w:rsid w:val="00B026CB"/>
    <w:pPr>
      <w:tabs>
        <w:tab w:val="clear" w:pos="1871"/>
        <w:tab w:val="clear" w:pos="2268"/>
        <w:tab w:val="center" w:pos="4820"/>
        <w:tab w:val="right" w:pos="9639"/>
      </w:tabs>
    </w:pPr>
  </w:style>
  <w:style w:type="paragraph" w:customStyle="1" w:styleId="Equationlegend">
    <w:name w:val="Equation_legend"/>
    <w:basedOn w:val="NormalIndent"/>
    <w:rsid w:val="00B026C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B026CB"/>
    <w:pPr>
      <w:keepNext/>
      <w:keepLines/>
      <w:spacing w:before="20" w:after="20"/>
    </w:pPr>
    <w:rPr>
      <w:sz w:val="18"/>
    </w:rPr>
  </w:style>
  <w:style w:type="paragraph" w:customStyle="1" w:styleId="QuestionNo">
    <w:name w:val="Question_No"/>
    <w:basedOn w:val="RecNo"/>
    <w:next w:val="Questiontitle"/>
    <w:rsid w:val="00B026CB"/>
  </w:style>
  <w:style w:type="paragraph" w:customStyle="1" w:styleId="RecNo">
    <w:name w:val="Rec_No"/>
    <w:basedOn w:val="Normal"/>
    <w:next w:val="Rectitle"/>
    <w:rsid w:val="00B026CB"/>
    <w:pPr>
      <w:keepNext/>
      <w:keepLines/>
      <w:spacing w:before="480"/>
      <w:jc w:val="center"/>
    </w:pPr>
    <w:rPr>
      <w:caps/>
      <w:sz w:val="28"/>
    </w:rPr>
  </w:style>
  <w:style w:type="paragraph" w:customStyle="1" w:styleId="Rectitle">
    <w:name w:val="Rec_title"/>
    <w:basedOn w:val="RecNo"/>
    <w:next w:val="Recref"/>
    <w:rsid w:val="00B026CB"/>
    <w:pPr>
      <w:spacing w:before="240"/>
    </w:pPr>
    <w:rPr>
      <w:rFonts w:ascii="Times New Roman Bold" w:hAnsi="Times New Roman Bold"/>
      <w:b/>
      <w:caps w:val="0"/>
    </w:rPr>
  </w:style>
  <w:style w:type="paragraph" w:customStyle="1" w:styleId="Questiontitle">
    <w:name w:val="Question_title"/>
    <w:basedOn w:val="Rectitle"/>
    <w:next w:val="Questionref"/>
    <w:rsid w:val="00B026CB"/>
  </w:style>
  <w:style w:type="paragraph" w:customStyle="1" w:styleId="Questionref">
    <w:name w:val="Question_ref"/>
    <w:basedOn w:val="Recref"/>
    <w:next w:val="Questiondate"/>
    <w:rsid w:val="00B026CB"/>
  </w:style>
  <w:style w:type="paragraph" w:customStyle="1" w:styleId="Recref">
    <w:name w:val="Rec_ref"/>
    <w:basedOn w:val="Rectitle"/>
    <w:next w:val="Recdate"/>
    <w:rsid w:val="00B026CB"/>
    <w:pPr>
      <w:spacing w:before="120"/>
    </w:pPr>
    <w:rPr>
      <w:rFonts w:ascii="Times New Roman" w:hAnsi="Times New Roman"/>
      <w:b w:val="0"/>
      <w:sz w:val="24"/>
    </w:rPr>
  </w:style>
  <w:style w:type="paragraph" w:customStyle="1" w:styleId="Recdate">
    <w:name w:val="Rec_date"/>
    <w:basedOn w:val="Recref"/>
    <w:next w:val="Normalaftertitle0"/>
    <w:rsid w:val="00B026CB"/>
    <w:pPr>
      <w:jc w:val="right"/>
    </w:pPr>
    <w:rPr>
      <w:sz w:val="22"/>
    </w:rPr>
  </w:style>
  <w:style w:type="paragraph" w:customStyle="1" w:styleId="Questiondate">
    <w:name w:val="Question_date"/>
    <w:basedOn w:val="Recdate"/>
    <w:next w:val="Normalaftertitle0"/>
    <w:rsid w:val="00B026CB"/>
  </w:style>
  <w:style w:type="paragraph" w:customStyle="1" w:styleId="Tabletext">
    <w:name w:val="Table_text"/>
    <w:basedOn w:val="Normal"/>
    <w:rsid w:val="00B026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B026CB"/>
    <w:pPr>
      <w:keepNext w:val="0"/>
    </w:pPr>
  </w:style>
  <w:style w:type="paragraph" w:styleId="Footer">
    <w:name w:val="footer"/>
    <w:basedOn w:val="Normal"/>
    <w:rsid w:val="00B026C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B026C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B026CB"/>
    <w:rPr>
      <w:position w:val="6"/>
      <w:sz w:val="18"/>
    </w:rPr>
  </w:style>
  <w:style w:type="paragraph" w:styleId="FootnoteText">
    <w:name w:val="footnote text"/>
    <w:basedOn w:val="Normal"/>
    <w:link w:val="FootnoteTextChar"/>
    <w:rsid w:val="00B026CB"/>
    <w:pPr>
      <w:keepLines/>
      <w:tabs>
        <w:tab w:val="left" w:pos="255"/>
      </w:tabs>
    </w:pPr>
    <w:rPr>
      <w:sz w:val="22"/>
    </w:rPr>
  </w:style>
  <w:style w:type="paragraph" w:customStyle="1" w:styleId="Note">
    <w:name w:val="Note"/>
    <w:basedOn w:val="Normal"/>
    <w:rsid w:val="00B026CB"/>
    <w:pPr>
      <w:tabs>
        <w:tab w:val="left" w:pos="284"/>
      </w:tabs>
      <w:spacing w:before="80"/>
    </w:pPr>
  </w:style>
  <w:style w:type="paragraph" w:styleId="Header">
    <w:name w:val="header"/>
    <w:basedOn w:val="Normal"/>
    <w:rsid w:val="00B026CB"/>
    <w:pPr>
      <w:spacing w:before="0"/>
      <w:jc w:val="center"/>
    </w:pPr>
    <w:rPr>
      <w:sz w:val="18"/>
    </w:rPr>
  </w:style>
  <w:style w:type="paragraph" w:styleId="Index1">
    <w:name w:val="index 1"/>
    <w:basedOn w:val="Normal"/>
    <w:next w:val="Normal"/>
    <w:semiHidden/>
    <w:rsid w:val="00B026CB"/>
  </w:style>
  <w:style w:type="paragraph" w:styleId="Index2">
    <w:name w:val="index 2"/>
    <w:basedOn w:val="Normal"/>
    <w:next w:val="Normal"/>
    <w:semiHidden/>
    <w:rsid w:val="00B026CB"/>
    <w:pPr>
      <w:ind w:left="283"/>
    </w:pPr>
  </w:style>
  <w:style w:type="paragraph" w:styleId="Index3">
    <w:name w:val="index 3"/>
    <w:basedOn w:val="Normal"/>
    <w:next w:val="Normal"/>
    <w:semiHidden/>
    <w:rsid w:val="00B026CB"/>
    <w:pPr>
      <w:ind w:left="566"/>
    </w:pPr>
  </w:style>
  <w:style w:type="paragraph" w:customStyle="1" w:styleId="PartNo">
    <w:name w:val="Part_No"/>
    <w:basedOn w:val="AnnexNo"/>
    <w:next w:val="Partref"/>
    <w:rsid w:val="00B026CB"/>
  </w:style>
  <w:style w:type="paragraph" w:customStyle="1" w:styleId="Partref">
    <w:name w:val="Part_ref"/>
    <w:basedOn w:val="Annexref"/>
    <w:next w:val="Parttitle"/>
    <w:rsid w:val="00B026CB"/>
  </w:style>
  <w:style w:type="paragraph" w:customStyle="1" w:styleId="Parttitle">
    <w:name w:val="Part_title"/>
    <w:basedOn w:val="Annextitle"/>
    <w:next w:val="Normalaftertitle0"/>
    <w:rsid w:val="00B026CB"/>
  </w:style>
  <w:style w:type="paragraph" w:customStyle="1" w:styleId="Reftext">
    <w:name w:val="Ref_text"/>
    <w:basedOn w:val="Normal"/>
    <w:rsid w:val="00B026CB"/>
    <w:pPr>
      <w:ind w:left="1134" w:hanging="1134"/>
    </w:pPr>
  </w:style>
  <w:style w:type="paragraph" w:customStyle="1" w:styleId="Reftitle">
    <w:name w:val="Ref_title"/>
    <w:basedOn w:val="Normal"/>
    <w:next w:val="Reftext"/>
    <w:rsid w:val="00B026CB"/>
    <w:pPr>
      <w:spacing w:before="480"/>
      <w:jc w:val="center"/>
    </w:pPr>
    <w:rPr>
      <w:caps/>
    </w:rPr>
  </w:style>
  <w:style w:type="paragraph" w:customStyle="1" w:styleId="Repdate">
    <w:name w:val="Rep_date"/>
    <w:basedOn w:val="Recdate"/>
    <w:next w:val="Normalaftertitle0"/>
    <w:rsid w:val="00B026CB"/>
  </w:style>
  <w:style w:type="paragraph" w:customStyle="1" w:styleId="Reptitle">
    <w:name w:val="Rep_title"/>
    <w:basedOn w:val="Rectitle"/>
    <w:next w:val="Repref"/>
    <w:rsid w:val="00B026CB"/>
  </w:style>
  <w:style w:type="paragraph" w:customStyle="1" w:styleId="Repref">
    <w:name w:val="Rep_ref"/>
    <w:basedOn w:val="Recref"/>
    <w:next w:val="Repdate"/>
    <w:rsid w:val="00B026CB"/>
  </w:style>
  <w:style w:type="paragraph" w:customStyle="1" w:styleId="Resdate">
    <w:name w:val="Res_date"/>
    <w:basedOn w:val="Recdate"/>
    <w:next w:val="Normalaftertitle0"/>
    <w:rsid w:val="00B026CB"/>
  </w:style>
  <w:style w:type="paragraph" w:customStyle="1" w:styleId="Restitle">
    <w:name w:val="Res_title"/>
    <w:basedOn w:val="Rectitle"/>
    <w:next w:val="Resref"/>
    <w:rsid w:val="00B026CB"/>
  </w:style>
  <w:style w:type="paragraph" w:customStyle="1" w:styleId="Resref">
    <w:name w:val="Res_ref"/>
    <w:basedOn w:val="Recref"/>
    <w:next w:val="Resdate"/>
    <w:rsid w:val="00B026CB"/>
  </w:style>
  <w:style w:type="paragraph" w:customStyle="1" w:styleId="SectionNo">
    <w:name w:val="Section_No"/>
    <w:basedOn w:val="AnnexNo"/>
    <w:next w:val="Sectiontitle"/>
    <w:rsid w:val="00B026CB"/>
  </w:style>
  <w:style w:type="paragraph" w:customStyle="1" w:styleId="Sectiontitle">
    <w:name w:val="Section_title"/>
    <w:basedOn w:val="Annextitle"/>
    <w:next w:val="Normalaftertitle0"/>
    <w:rsid w:val="00B026CB"/>
  </w:style>
  <w:style w:type="paragraph" w:customStyle="1" w:styleId="Source">
    <w:name w:val="Source"/>
    <w:basedOn w:val="Normal"/>
    <w:next w:val="Normal"/>
    <w:rsid w:val="00B026CB"/>
    <w:pPr>
      <w:spacing w:before="840"/>
      <w:jc w:val="center"/>
    </w:pPr>
    <w:rPr>
      <w:b/>
      <w:sz w:val="28"/>
    </w:rPr>
  </w:style>
  <w:style w:type="paragraph" w:customStyle="1" w:styleId="SpecialFooter">
    <w:name w:val="Special Footer"/>
    <w:basedOn w:val="Footer"/>
    <w:rsid w:val="00B026C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B026CB"/>
    <w:pPr>
      <w:keepNext/>
      <w:spacing w:before="80" w:after="80"/>
      <w:jc w:val="center"/>
    </w:pPr>
    <w:rPr>
      <w:rFonts w:ascii="Times New Roman Bold" w:hAnsi="Times New Roman Bold"/>
      <w:b/>
    </w:rPr>
  </w:style>
  <w:style w:type="paragraph" w:customStyle="1" w:styleId="Tablelegend">
    <w:name w:val="Table_legend"/>
    <w:basedOn w:val="Tabletext"/>
    <w:rsid w:val="00B026CB"/>
    <w:pPr>
      <w:spacing w:before="120"/>
    </w:pPr>
  </w:style>
  <w:style w:type="paragraph" w:customStyle="1" w:styleId="TableNo">
    <w:name w:val="Table_No"/>
    <w:basedOn w:val="Normal"/>
    <w:next w:val="Tabletitle"/>
    <w:rsid w:val="00B026CB"/>
    <w:pPr>
      <w:keepNext/>
      <w:spacing w:before="560" w:after="120"/>
      <w:jc w:val="center"/>
    </w:pPr>
    <w:rPr>
      <w:caps/>
      <w:sz w:val="20"/>
    </w:rPr>
  </w:style>
  <w:style w:type="paragraph" w:customStyle="1" w:styleId="Tabletitle">
    <w:name w:val="Table_title"/>
    <w:basedOn w:val="Normal"/>
    <w:next w:val="Tabletext"/>
    <w:rsid w:val="00B026CB"/>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B026CB"/>
    <w:pPr>
      <w:keepNext/>
      <w:spacing w:before="560"/>
      <w:jc w:val="center"/>
    </w:pPr>
    <w:rPr>
      <w:sz w:val="20"/>
    </w:rPr>
  </w:style>
  <w:style w:type="paragraph" w:customStyle="1" w:styleId="Title1">
    <w:name w:val="Title 1"/>
    <w:basedOn w:val="Source"/>
    <w:next w:val="Title2"/>
    <w:rsid w:val="00B026CB"/>
    <w:pPr>
      <w:tabs>
        <w:tab w:val="left" w:pos="567"/>
        <w:tab w:val="left" w:pos="1701"/>
        <w:tab w:val="left" w:pos="2835"/>
      </w:tabs>
      <w:spacing w:before="240"/>
    </w:pPr>
    <w:rPr>
      <w:b w:val="0"/>
      <w:caps/>
    </w:rPr>
  </w:style>
  <w:style w:type="paragraph" w:customStyle="1" w:styleId="Title2">
    <w:name w:val="Title 2"/>
    <w:basedOn w:val="Source"/>
    <w:next w:val="Title3"/>
    <w:rsid w:val="00B026CB"/>
    <w:pPr>
      <w:overflowPunct/>
      <w:autoSpaceDE/>
      <w:autoSpaceDN/>
      <w:adjustRightInd/>
      <w:spacing w:before="480"/>
      <w:textAlignment w:val="auto"/>
    </w:pPr>
    <w:rPr>
      <w:b w:val="0"/>
      <w:caps/>
    </w:rPr>
  </w:style>
  <w:style w:type="paragraph" w:customStyle="1" w:styleId="Title3">
    <w:name w:val="Title 3"/>
    <w:basedOn w:val="Title2"/>
    <w:next w:val="Title4"/>
    <w:rsid w:val="00B026CB"/>
    <w:pPr>
      <w:spacing w:before="240"/>
    </w:pPr>
    <w:rPr>
      <w:caps w:val="0"/>
    </w:rPr>
  </w:style>
  <w:style w:type="paragraph" w:customStyle="1" w:styleId="Title4">
    <w:name w:val="Title 4"/>
    <w:basedOn w:val="Title3"/>
    <w:next w:val="Heading1"/>
    <w:rsid w:val="00B026CB"/>
    <w:rPr>
      <w:b/>
    </w:rPr>
  </w:style>
  <w:style w:type="paragraph" w:customStyle="1" w:styleId="toc0">
    <w:name w:val="toc 0"/>
    <w:basedOn w:val="Normal"/>
    <w:next w:val="TOC1"/>
    <w:rsid w:val="00B026CB"/>
    <w:pPr>
      <w:tabs>
        <w:tab w:val="clear" w:pos="1134"/>
        <w:tab w:val="clear" w:pos="1871"/>
        <w:tab w:val="clear" w:pos="2268"/>
        <w:tab w:val="right" w:pos="9781"/>
      </w:tabs>
    </w:pPr>
    <w:rPr>
      <w:b/>
    </w:rPr>
  </w:style>
  <w:style w:type="paragraph" w:styleId="TOC1">
    <w:name w:val="toc 1"/>
    <w:basedOn w:val="Normal"/>
    <w:rsid w:val="00B026C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B026CB"/>
    <w:pPr>
      <w:spacing w:before="120"/>
    </w:pPr>
  </w:style>
  <w:style w:type="paragraph" w:styleId="TOC3">
    <w:name w:val="toc 3"/>
    <w:basedOn w:val="TOC2"/>
    <w:rsid w:val="00B026CB"/>
  </w:style>
  <w:style w:type="paragraph" w:styleId="TOC4">
    <w:name w:val="toc 4"/>
    <w:basedOn w:val="TOC3"/>
    <w:rsid w:val="00B026CB"/>
  </w:style>
  <w:style w:type="paragraph" w:styleId="TOC5">
    <w:name w:val="toc 5"/>
    <w:basedOn w:val="TOC4"/>
    <w:rsid w:val="00B026CB"/>
  </w:style>
  <w:style w:type="paragraph" w:styleId="TOC6">
    <w:name w:val="toc 6"/>
    <w:basedOn w:val="TOC4"/>
    <w:semiHidden/>
    <w:rsid w:val="00B026CB"/>
  </w:style>
  <w:style w:type="paragraph" w:styleId="TOC7">
    <w:name w:val="toc 7"/>
    <w:basedOn w:val="TOC4"/>
    <w:semiHidden/>
    <w:rsid w:val="00B026CB"/>
  </w:style>
  <w:style w:type="paragraph" w:styleId="TOC8">
    <w:name w:val="toc 8"/>
    <w:basedOn w:val="TOC4"/>
    <w:semiHidden/>
    <w:rsid w:val="00B026CB"/>
  </w:style>
  <w:style w:type="character" w:customStyle="1" w:styleId="Appdef">
    <w:name w:val="App_def"/>
    <w:basedOn w:val="DefaultParagraphFont"/>
    <w:rsid w:val="00B026CB"/>
    <w:rPr>
      <w:rFonts w:ascii="Times New Roman" w:hAnsi="Times New Roman"/>
      <w:b/>
    </w:rPr>
  </w:style>
  <w:style w:type="character" w:customStyle="1" w:styleId="Appref">
    <w:name w:val="App_ref"/>
    <w:basedOn w:val="DefaultParagraphFont"/>
    <w:rsid w:val="00B026CB"/>
  </w:style>
  <w:style w:type="character" w:customStyle="1" w:styleId="Artdef">
    <w:name w:val="Art_def"/>
    <w:basedOn w:val="DefaultParagraphFont"/>
    <w:rsid w:val="00B026CB"/>
    <w:rPr>
      <w:rFonts w:ascii="Times New Roman" w:hAnsi="Times New Roman"/>
      <w:b/>
    </w:rPr>
  </w:style>
  <w:style w:type="character" w:customStyle="1" w:styleId="Artref">
    <w:name w:val="Art_ref"/>
    <w:basedOn w:val="DefaultParagraphFont"/>
    <w:rsid w:val="00B026CB"/>
  </w:style>
  <w:style w:type="character" w:customStyle="1" w:styleId="Recdef">
    <w:name w:val="Rec_def"/>
    <w:basedOn w:val="DefaultParagraphFont"/>
    <w:rsid w:val="00B026CB"/>
    <w:rPr>
      <w:b/>
    </w:rPr>
  </w:style>
  <w:style w:type="character" w:customStyle="1" w:styleId="Resdef">
    <w:name w:val="Res_def"/>
    <w:basedOn w:val="DefaultParagraphFont"/>
    <w:rsid w:val="00B026CB"/>
    <w:rPr>
      <w:rFonts w:ascii="Times New Roman" w:hAnsi="Times New Roman"/>
      <w:b/>
    </w:rPr>
  </w:style>
  <w:style w:type="character" w:customStyle="1" w:styleId="Tablefreq">
    <w:name w:val="Table_freq"/>
    <w:basedOn w:val="DefaultParagraphFont"/>
    <w:rsid w:val="00B026CB"/>
    <w:rPr>
      <w:b/>
      <w:color w:val="auto"/>
      <w:sz w:val="20"/>
    </w:rPr>
  </w:style>
  <w:style w:type="paragraph" w:customStyle="1" w:styleId="Formal">
    <w:name w:val="Formal"/>
    <w:basedOn w:val="Normal"/>
    <w:rsid w:val="00CF0BE1"/>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noProof/>
      <w:sz w:val="20"/>
    </w:rPr>
  </w:style>
  <w:style w:type="paragraph" w:customStyle="1" w:styleId="Section1">
    <w:name w:val="Section_1"/>
    <w:basedOn w:val="Normal"/>
    <w:rsid w:val="00B026C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B026CB"/>
    <w:rPr>
      <w:b w:val="0"/>
      <w:i/>
    </w:rPr>
  </w:style>
  <w:style w:type="paragraph" w:customStyle="1" w:styleId="Headingi">
    <w:name w:val="Heading_i"/>
    <w:basedOn w:val="Normal"/>
    <w:next w:val="Normal"/>
    <w:rsid w:val="00B026CB"/>
    <w:pPr>
      <w:keepNext/>
      <w:spacing w:before="160"/>
    </w:pPr>
    <w:rPr>
      <w:rFonts w:ascii="STKaiti" w:eastAsia="STKaiti" w:hAnsi="STKaiti"/>
    </w:rPr>
  </w:style>
  <w:style w:type="paragraph" w:customStyle="1" w:styleId="Headingb">
    <w:name w:val="Heading_b"/>
    <w:basedOn w:val="Normal"/>
    <w:next w:val="Normal"/>
    <w:qFormat/>
    <w:rsid w:val="00B026CB"/>
    <w:pPr>
      <w:keepNext/>
      <w:spacing w:before="160"/>
    </w:pPr>
    <w:rPr>
      <w:rFonts w:ascii="Times" w:hAnsi="Times"/>
      <w:b/>
    </w:rPr>
  </w:style>
  <w:style w:type="paragraph" w:customStyle="1" w:styleId="Figure">
    <w:name w:val="Figure"/>
    <w:basedOn w:val="Normal"/>
    <w:next w:val="Figuretitle"/>
    <w:rsid w:val="00B026CB"/>
    <w:pPr>
      <w:keepNext/>
      <w:keepLines/>
      <w:jc w:val="center"/>
    </w:pPr>
  </w:style>
  <w:style w:type="paragraph" w:customStyle="1" w:styleId="FooterQP">
    <w:name w:val="Footer_QP"/>
    <w:basedOn w:val="Normal"/>
    <w:rsid w:val="00B026CB"/>
    <w:pPr>
      <w:tabs>
        <w:tab w:val="left" w:pos="907"/>
        <w:tab w:val="right" w:pos="8789"/>
        <w:tab w:val="right" w:pos="9639"/>
      </w:tabs>
      <w:spacing w:before="0"/>
    </w:pPr>
    <w:rPr>
      <w:b/>
      <w:sz w:val="22"/>
    </w:rPr>
  </w:style>
  <w:style w:type="character" w:styleId="PageNumber">
    <w:name w:val="page number"/>
    <w:basedOn w:val="DefaultParagraphFont"/>
    <w:rsid w:val="00B026CB"/>
  </w:style>
  <w:style w:type="paragraph" w:customStyle="1" w:styleId="RepNo">
    <w:name w:val="Rep_No"/>
    <w:basedOn w:val="RecNo"/>
    <w:next w:val="Reptitle"/>
    <w:rsid w:val="00B026CB"/>
  </w:style>
  <w:style w:type="paragraph" w:customStyle="1" w:styleId="ResNo">
    <w:name w:val="Res_No"/>
    <w:basedOn w:val="RecNo"/>
    <w:next w:val="Restitle"/>
    <w:rsid w:val="00B026CB"/>
  </w:style>
  <w:style w:type="paragraph" w:customStyle="1" w:styleId="Figuretitle">
    <w:name w:val="Figure_title"/>
    <w:basedOn w:val="Tabletitle"/>
    <w:next w:val="Normal"/>
    <w:rsid w:val="00B026CB"/>
    <w:pPr>
      <w:spacing w:after="480"/>
    </w:pPr>
  </w:style>
  <w:style w:type="paragraph" w:customStyle="1" w:styleId="FigureNo">
    <w:name w:val="Figure_No"/>
    <w:basedOn w:val="Normal"/>
    <w:next w:val="Figuretitle"/>
    <w:rsid w:val="00B026CB"/>
    <w:pPr>
      <w:keepNext/>
      <w:keepLines/>
      <w:spacing w:before="480" w:after="120"/>
      <w:jc w:val="center"/>
    </w:pPr>
    <w:rPr>
      <w:caps/>
      <w:sz w:val="20"/>
    </w:rPr>
  </w:style>
  <w:style w:type="paragraph" w:customStyle="1" w:styleId="Annextitle">
    <w:name w:val="Annex_title"/>
    <w:basedOn w:val="Normal"/>
    <w:next w:val="Normal"/>
    <w:rsid w:val="00B026CB"/>
    <w:pPr>
      <w:keepNext/>
      <w:keepLines/>
      <w:spacing w:before="240" w:after="280"/>
      <w:jc w:val="center"/>
    </w:pPr>
    <w:rPr>
      <w:rFonts w:ascii="Times New Roman Bold" w:hAnsi="Times New Roman Bold"/>
      <w:b/>
      <w:sz w:val="28"/>
    </w:rPr>
  </w:style>
  <w:style w:type="paragraph" w:customStyle="1" w:styleId="AnnexNo">
    <w:name w:val="Annex_No"/>
    <w:basedOn w:val="Normal"/>
    <w:next w:val="Normal"/>
    <w:rsid w:val="00B026CB"/>
    <w:pPr>
      <w:keepNext/>
      <w:keepLines/>
      <w:spacing w:before="480" w:after="80"/>
      <w:jc w:val="center"/>
    </w:pPr>
    <w:rPr>
      <w:caps/>
      <w:sz w:val="28"/>
    </w:rPr>
  </w:style>
  <w:style w:type="paragraph" w:customStyle="1" w:styleId="Appendixtitle">
    <w:name w:val="Appendix_title"/>
    <w:basedOn w:val="Annextitle"/>
    <w:next w:val="Normal"/>
    <w:rsid w:val="00B026CB"/>
  </w:style>
  <w:style w:type="paragraph" w:customStyle="1" w:styleId="AppendixNo">
    <w:name w:val="Appendix_No"/>
    <w:basedOn w:val="AnnexNo"/>
    <w:next w:val="Annexref"/>
    <w:rsid w:val="00B026CB"/>
  </w:style>
  <w:style w:type="paragraph" w:customStyle="1" w:styleId="Reasons">
    <w:name w:val="Reasons"/>
    <w:basedOn w:val="Normal"/>
    <w:qFormat/>
    <w:rsid w:val="00B026CB"/>
    <w:pPr>
      <w:tabs>
        <w:tab w:val="clear" w:pos="1871"/>
        <w:tab w:val="clear" w:pos="2268"/>
        <w:tab w:val="left" w:pos="1588"/>
        <w:tab w:val="left" w:pos="1985"/>
      </w:tabs>
    </w:pPr>
  </w:style>
  <w:style w:type="paragraph" w:customStyle="1" w:styleId="TableTextS5">
    <w:name w:val="Table_TextS5"/>
    <w:basedOn w:val="Normal"/>
    <w:rsid w:val="00D5451C"/>
    <w:pPr>
      <w:tabs>
        <w:tab w:val="clear" w:pos="1134"/>
        <w:tab w:val="clear" w:pos="1871"/>
        <w:tab w:val="clear" w:pos="2268"/>
        <w:tab w:val="left" w:pos="431"/>
        <w:tab w:val="left" w:pos="3119"/>
      </w:tabs>
      <w:spacing w:before="40" w:after="40"/>
    </w:pPr>
    <w:rPr>
      <w:sz w:val="20"/>
    </w:rPr>
  </w:style>
  <w:style w:type="paragraph" w:styleId="BalloonText">
    <w:name w:val="Balloon Text"/>
    <w:basedOn w:val="Normal"/>
    <w:semiHidden/>
    <w:rsid w:val="00B026CB"/>
    <w:rPr>
      <w:rFonts w:ascii="Tahoma" w:hAnsi="Tahoma" w:cs="Tahoma"/>
      <w:sz w:val="16"/>
      <w:szCs w:val="16"/>
    </w:rPr>
  </w:style>
  <w:style w:type="paragraph" w:customStyle="1" w:styleId="Proposal">
    <w:name w:val="Proposal"/>
    <w:basedOn w:val="Normal"/>
    <w:next w:val="Normal"/>
    <w:rsid w:val="00D6206A"/>
    <w:pPr>
      <w:keepNext/>
      <w:spacing w:before="240"/>
    </w:pPr>
    <w:rPr>
      <w:b/>
      <w:caps/>
    </w:rPr>
  </w:style>
  <w:style w:type="paragraph" w:customStyle="1" w:styleId="Annexref">
    <w:name w:val="Annex_ref"/>
    <w:basedOn w:val="Normal"/>
    <w:next w:val="Annextitle"/>
    <w:rsid w:val="00B026CB"/>
    <w:pPr>
      <w:keepNext/>
      <w:keepLines/>
      <w:spacing w:after="280"/>
      <w:jc w:val="center"/>
    </w:pPr>
  </w:style>
  <w:style w:type="paragraph" w:customStyle="1" w:styleId="Appendixref">
    <w:name w:val="Appendix_ref"/>
    <w:basedOn w:val="Annexref"/>
    <w:next w:val="Annextitle"/>
    <w:rsid w:val="00B026CB"/>
  </w:style>
  <w:style w:type="paragraph" w:customStyle="1" w:styleId="Border">
    <w:name w:val="Border"/>
    <w:basedOn w:val="Tabletext"/>
    <w:rsid w:val="00B026CB"/>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B026CB"/>
    <w:pPr>
      <w:ind w:left="1134"/>
    </w:pPr>
  </w:style>
  <w:style w:type="paragraph" w:styleId="Index4">
    <w:name w:val="index 4"/>
    <w:basedOn w:val="Normal"/>
    <w:next w:val="Normal"/>
    <w:semiHidden/>
    <w:rsid w:val="00B026CB"/>
    <w:pPr>
      <w:ind w:left="849"/>
    </w:pPr>
  </w:style>
  <w:style w:type="paragraph" w:styleId="Index5">
    <w:name w:val="index 5"/>
    <w:basedOn w:val="Normal"/>
    <w:next w:val="Normal"/>
    <w:semiHidden/>
    <w:rsid w:val="00B026CB"/>
    <w:pPr>
      <w:ind w:left="1132"/>
    </w:pPr>
  </w:style>
  <w:style w:type="paragraph" w:styleId="Index6">
    <w:name w:val="index 6"/>
    <w:basedOn w:val="Normal"/>
    <w:next w:val="Normal"/>
    <w:semiHidden/>
    <w:rsid w:val="00B026CB"/>
    <w:pPr>
      <w:ind w:left="1415"/>
    </w:pPr>
  </w:style>
  <w:style w:type="paragraph" w:styleId="Index7">
    <w:name w:val="index 7"/>
    <w:basedOn w:val="Normal"/>
    <w:next w:val="Normal"/>
    <w:semiHidden/>
    <w:rsid w:val="00B026CB"/>
    <w:pPr>
      <w:ind w:left="1698"/>
    </w:pPr>
  </w:style>
  <w:style w:type="paragraph" w:styleId="IndexHeading">
    <w:name w:val="index heading"/>
    <w:basedOn w:val="Normal"/>
    <w:next w:val="Index1"/>
    <w:semiHidden/>
    <w:rsid w:val="00B026CB"/>
  </w:style>
  <w:style w:type="character" w:styleId="LineNumber">
    <w:name w:val="line number"/>
    <w:basedOn w:val="DefaultParagraphFont"/>
    <w:rsid w:val="00B026CB"/>
  </w:style>
  <w:style w:type="paragraph" w:customStyle="1" w:styleId="Normalaftertitle0">
    <w:name w:val="Normal after title"/>
    <w:basedOn w:val="Normal"/>
    <w:next w:val="Normal"/>
    <w:rsid w:val="00B026CB"/>
    <w:pPr>
      <w:spacing w:before="280"/>
    </w:pPr>
  </w:style>
  <w:style w:type="paragraph" w:customStyle="1" w:styleId="Section3">
    <w:name w:val="Section_3"/>
    <w:basedOn w:val="Section1"/>
    <w:rsid w:val="00B026CB"/>
    <w:rPr>
      <w:b w:val="0"/>
    </w:rPr>
  </w:style>
  <w:style w:type="character" w:styleId="Strong">
    <w:name w:val="Strong"/>
    <w:basedOn w:val="DefaultParagraphFont"/>
    <w:qFormat/>
    <w:rsid w:val="00527E8A"/>
    <w:rPr>
      <w:b/>
      <w:bCs/>
    </w:rPr>
  </w:style>
  <w:style w:type="paragraph" w:customStyle="1" w:styleId="TABLECAPS">
    <w:name w:val="TABLECAPS"/>
    <w:basedOn w:val="TableTextS5"/>
    <w:rsid w:val="00D52A14"/>
    <w:rPr>
      <w:rFonts w:ascii="Times New Roman Bold" w:eastAsia="SimHei" w:hAnsi="Times New Roman Bold" w:cs="Times New Roman Bold"/>
      <w:b/>
      <w:lang w:val="en-US"/>
    </w:rPr>
  </w:style>
  <w:style w:type="paragraph" w:customStyle="1" w:styleId="NormalCH">
    <w:name w:val="NormalCH"/>
    <w:basedOn w:val="Normal"/>
    <w:next w:val="Normal"/>
    <w:qFormat/>
    <w:rsid w:val="00644391"/>
    <w:pPr>
      <w:tabs>
        <w:tab w:val="clear" w:pos="1871"/>
        <w:tab w:val="left" w:pos="567"/>
        <w:tab w:val="left" w:pos="1701"/>
        <w:tab w:val="left" w:pos="2835"/>
      </w:tabs>
      <w:ind w:firstLineChars="200" w:firstLine="200"/>
    </w:pPr>
    <w:rPr>
      <w:lang w:val="en-US"/>
    </w:rPr>
  </w:style>
  <w:style w:type="paragraph" w:customStyle="1" w:styleId="TableNote">
    <w:name w:val="TableNote"/>
    <w:basedOn w:val="Tabletext"/>
    <w:rsid w:val="00B026CB"/>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both"/>
    </w:pPr>
    <w:rPr>
      <w:lang w:val="fr-FR"/>
    </w:rPr>
  </w:style>
  <w:style w:type="paragraph" w:customStyle="1" w:styleId="Heading8a">
    <w:name w:val="Heading 8a"/>
    <w:basedOn w:val="Heading8"/>
    <w:next w:val="Normal"/>
    <w:rsid w:val="00B026CB"/>
    <w:pPr>
      <w:tabs>
        <w:tab w:val="clear" w:pos="1871"/>
        <w:tab w:val="clear" w:pos="2268"/>
        <w:tab w:val="left" w:pos="1418"/>
      </w:tabs>
      <w:ind w:left="1418" w:hanging="1418"/>
    </w:pPr>
  </w:style>
  <w:style w:type="paragraph" w:customStyle="1" w:styleId="Heading9a">
    <w:name w:val="Heading 9a"/>
    <w:basedOn w:val="Heading9"/>
    <w:next w:val="Normal"/>
    <w:rsid w:val="00B026CB"/>
    <w:pPr>
      <w:tabs>
        <w:tab w:val="clear" w:pos="1871"/>
        <w:tab w:val="clear" w:pos="2268"/>
        <w:tab w:val="left" w:pos="1559"/>
      </w:tabs>
      <w:ind w:left="1559" w:hanging="1559"/>
    </w:pPr>
  </w:style>
  <w:style w:type="paragraph" w:customStyle="1" w:styleId="Agendaitem">
    <w:name w:val="Agenda_item"/>
    <w:basedOn w:val="Title3"/>
    <w:next w:val="Normalaftertitle0"/>
    <w:qFormat/>
    <w:rsid w:val="00C47D87"/>
    <w:rPr>
      <w:lang w:val="en-US" w:eastAsia="zh-CN"/>
    </w:rPr>
  </w:style>
  <w:style w:type="paragraph" w:customStyle="1" w:styleId="Subsection1">
    <w:name w:val="Subsection_1"/>
    <w:basedOn w:val="Section1"/>
    <w:next w:val="Section1"/>
    <w:qFormat/>
    <w:rsid w:val="00037C90"/>
  </w:style>
  <w:style w:type="paragraph" w:customStyle="1" w:styleId="Part1">
    <w:name w:val="Part_1"/>
    <w:basedOn w:val="Subsection1"/>
    <w:next w:val="Normalaftertitle0"/>
    <w:qFormat/>
    <w:rsid w:val="00037C90"/>
  </w:style>
  <w:style w:type="paragraph" w:customStyle="1" w:styleId="Normalend">
    <w:name w:val="Normal_end"/>
    <w:basedOn w:val="Normal"/>
    <w:qFormat/>
    <w:rsid w:val="00C07239"/>
  </w:style>
  <w:style w:type="paragraph" w:customStyle="1" w:styleId="ApptoAnnex">
    <w:name w:val="App_to_Annex"/>
    <w:basedOn w:val="AppendixNo"/>
    <w:qFormat/>
    <w:rsid w:val="00C07239"/>
  </w:style>
  <w:style w:type="paragraph" w:customStyle="1" w:styleId="AppArtNo">
    <w:name w:val="App_Art_No"/>
    <w:basedOn w:val="ArtNo"/>
    <w:qFormat/>
    <w:rsid w:val="008E7127"/>
  </w:style>
  <w:style w:type="paragraph" w:customStyle="1" w:styleId="AppArttitle">
    <w:name w:val="App_Art_title"/>
    <w:basedOn w:val="Arttitle"/>
    <w:qFormat/>
    <w:rsid w:val="008E7127"/>
  </w:style>
  <w:style w:type="paragraph" w:customStyle="1" w:styleId="Volumetitle">
    <w:name w:val="Volume_title"/>
    <w:basedOn w:val="ArtNo"/>
    <w:qFormat/>
    <w:rsid w:val="0083672D"/>
  </w:style>
  <w:style w:type="paragraph" w:customStyle="1" w:styleId="Committee">
    <w:name w:val="Committee"/>
    <w:basedOn w:val="Normal"/>
    <w:qFormat/>
    <w:rsid w:val="00123C07"/>
    <w:pPr>
      <w:framePr w:hSpace="180" w:wrap="around" w:hAnchor="margin" w:y="-675"/>
      <w:tabs>
        <w:tab w:val="left" w:pos="851"/>
      </w:tabs>
      <w:spacing w:before="0" w:line="240" w:lineRule="atLeast"/>
    </w:pPr>
    <w:rPr>
      <w:rFonts w:asciiTheme="minorHAnsi" w:eastAsia="Times New Roman" w:hAnsiTheme="minorHAnsi" w:cstheme="minorHAnsi"/>
      <w:b/>
      <w:szCs w:val="24"/>
    </w:rPr>
  </w:style>
  <w:style w:type="paragraph" w:customStyle="1" w:styleId="Headingsplit">
    <w:name w:val="Heading_split"/>
    <w:basedOn w:val="Headingi"/>
    <w:qFormat/>
    <w:rsid w:val="001A4E73"/>
    <w:pPr>
      <w:tabs>
        <w:tab w:val="clear" w:pos="2268"/>
      </w:tabs>
      <w:jc w:val="both"/>
    </w:pPr>
  </w:style>
  <w:style w:type="character" w:customStyle="1" w:styleId="Provsplit">
    <w:name w:val="Prov_split"/>
    <w:basedOn w:val="DefaultParagraphFont"/>
    <w:uiPriority w:val="1"/>
    <w:qFormat/>
    <w:rsid w:val="001A4E73"/>
    <w:rPr>
      <w:lang w:eastAsia="zh-CN"/>
    </w:rPr>
  </w:style>
  <w:style w:type="paragraph" w:customStyle="1" w:styleId="MethodHeadingb">
    <w:name w:val="Method_Headingb"/>
    <w:basedOn w:val="Headingb"/>
    <w:qFormat/>
    <w:rsid w:val="00A93295"/>
  </w:style>
  <w:style w:type="paragraph" w:customStyle="1" w:styleId="Methodheading1">
    <w:name w:val="Method_heading1"/>
    <w:basedOn w:val="Heading1"/>
    <w:next w:val="Normal"/>
    <w:qFormat/>
    <w:rsid w:val="003E5931"/>
  </w:style>
  <w:style w:type="paragraph" w:customStyle="1" w:styleId="Methodheading2">
    <w:name w:val="Method_heading2"/>
    <w:basedOn w:val="Heading2"/>
    <w:next w:val="Normal"/>
    <w:qFormat/>
    <w:rsid w:val="003E5931"/>
  </w:style>
  <w:style w:type="paragraph" w:customStyle="1" w:styleId="Methodheading3">
    <w:name w:val="Method_heading3"/>
    <w:basedOn w:val="Heading3"/>
    <w:next w:val="Normal"/>
    <w:qFormat/>
    <w:rsid w:val="003E5931"/>
  </w:style>
  <w:style w:type="paragraph" w:customStyle="1" w:styleId="Methodheading4">
    <w:name w:val="Method_heading4"/>
    <w:basedOn w:val="Heading4"/>
    <w:next w:val="Normal"/>
    <w:qFormat/>
    <w:rsid w:val="003E5931"/>
  </w:style>
  <w:style w:type="character" w:customStyle="1" w:styleId="href">
    <w:name w:val="href"/>
    <w:basedOn w:val="DefaultParagraphFont"/>
    <w:rsid w:val="001F276D"/>
  </w:style>
  <w:style w:type="character" w:customStyle="1" w:styleId="FootnoteTextChar">
    <w:name w:val="Footnote Text Char"/>
    <w:basedOn w:val="DefaultParagraphFont"/>
    <w:link w:val="FootnoteText"/>
    <w:rsid w:val="00FC2B0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0268709">
      <w:bodyDiv w:val="1"/>
      <w:marLeft w:val="0"/>
      <w:marRight w:val="0"/>
      <w:marTop w:val="0"/>
      <w:marBottom w:val="0"/>
      <w:divBdr>
        <w:top w:val="none" w:sz="0" w:space="0" w:color="auto"/>
        <w:left w:val="none" w:sz="0" w:space="0" w:color="auto"/>
        <w:bottom w:val="none" w:sz="0" w:space="0" w:color="auto"/>
        <w:right w:val="none" w:sz="0" w:space="0" w:color="auto"/>
      </w:divBdr>
    </w:div>
    <w:div w:id="193878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4D8BFB0DFAD846A0D0442A98EBC964" ma:contentTypeVersion="9" ma:contentTypeDescription="Create a new document." ma:contentTypeScope="" ma:versionID="dd5d747424b98049486c6024037bda40">
  <xsd:schema xmlns:xsd="http://www.w3.org/2001/XMLSchema" xmlns:xs="http://www.w3.org/2001/XMLSchema" xmlns:p="http://schemas.microsoft.com/office/2006/metadata/properties" xmlns:ns2="a1f36829-225e-448b-a1ce-b9abcca7f7af" xmlns:ns3="b9818b48-4da4-42e1-916d-0f7a2a53dd7a" targetNamespace="http://schemas.microsoft.com/office/2006/metadata/properties" ma:root="true" ma:fieldsID="6c031d023174dcf7cf8390de8256e1ab" ns2:_="" ns3:_="">
    <xsd:import namespace="a1f36829-225e-448b-a1ce-b9abcca7f7af"/>
    <xsd:import namespace="b9818b48-4da4-42e1-916d-0f7a2a53dd7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Description0"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f36829-225e-448b-a1ce-b9abcca7f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Description0" ma:index="14" nillable="true" ma:displayName="Description" ma:format="Dropdown" ma:internalName="Description0">
      <xsd:simpleType>
        <xsd:restriction base="dms:Text">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818b48-4da4-42e1-916d-0f7a2a53dd7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PM_x0020_Author xmlns="4b68bfb2-53dc-412e-bab8-400a633f7f7f">DPM</DPM_x0020_Author>
    <DPM_x0020_File_x0020_name xmlns="4b68bfb2-53dc-412e-bab8-400a633f7f7f">R16-WRC19-C-0012!A19-A10!MSW-C</DPM_x0020_File_x0020_name>
    <DPM_x0020_Version xmlns="4b68bfb2-53dc-412e-bab8-400a633f7f7f">DPM_2019.10.01.01</DPM_x0020_Vers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4b68bfb2-53dc-412e-bab8-400a633f7f7f" targetNamespace="http://schemas.microsoft.com/office/2006/metadata/properties" ma:root="true" ma:fieldsID="d41af5c836d734370eb92e7ee5f83852" ns2:_="" ns3:_="">
    <xsd:import namespace="996b2e75-67fd-4955-a3b0-5ab9934cb50b"/>
    <xsd:import namespace="4b68bfb2-53dc-412e-bab8-400a633f7f7f"/>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4b68bfb2-53dc-412e-bab8-400a633f7f7f"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3EE0A1-72A1-4B70-A747-679743F708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f36829-225e-448b-a1ce-b9abcca7f7af"/>
    <ds:schemaRef ds:uri="b9818b48-4da4-42e1-916d-0f7a2a53dd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3D58E2-EC10-4DC5-9074-AF807B63C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68bfb2-53dc-412e-bab8-400a633f7f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0EFE08-A921-4788-A55E-85460929E2B2}">
  <ds:schemaRefs>
    <ds:schemaRef ds:uri="http://schemas.microsoft.com/sharepoint/v3/contenttype/forms"/>
  </ds:schemaRefs>
</ds:datastoreItem>
</file>

<file path=customXml/itemProps4.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4b68bfb2-53dc-412e-bab8-400a633f7f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567</Words>
  <Characters>726</Characters>
  <Application>Microsoft Office Word</Application>
  <DocSecurity>0</DocSecurity>
  <Lines>43</Lines>
  <Paragraphs>19</Paragraphs>
  <ScaleCrop>false</ScaleCrop>
  <HeadingPairs>
    <vt:vector size="2" baseType="variant">
      <vt:variant>
        <vt:lpstr>Title</vt:lpstr>
      </vt:variant>
      <vt:variant>
        <vt:i4>1</vt:i4>
      </vt:variant>
    </vt:vector>
  </HeadingPairs>
  <TitlesOfParts>
    <vt:vector size="1" baseType="lpstr">
      <vt:lpstr>R16-WRC19-C-0012!A19-A10!MSW-C</vt:lpstr>
    </vt:vector>
  </TitlesOfParts>
  <Manager>General Secretariat - Pool</Manager>
  <Company>International Telecommunication Union (ITU)</Company>
  <LinksUpToDate>false</LinksUpToDate>
  <CharactersWithSpaces>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R16-WRC19-C-0012!A19-A10!MSW-C</dc:title>
  <dc:subject>World Radiocommunication Conference - 2019</dc:subject>
  <dc:creator>Documents Proposals Manager (DPM)</dc:creator>
  <cp:keywords>DPM_v2019.10.8.1_prod</cp:keywords>
  <dc:description/>
  <cp:lastModifiedBy>Yuan, Tianxiang</cp:lastModifiedBy>
  <cp:revision>7</cp:revision>
  <cp:lastPrinted>2019-10-18T14:07:00Z</cp:lastPrinted>
  <dcterms:created xsi:type="dcterms:W3CDTF">2019-10-16T07:36:00Z</dcterms:created>
  <dcterms:modified xsi:type="dcterms:W3CDTF">2019-10-18T14:07:00Z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PC_WRC12.dotm</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Docbluepink">
    <vt:lpwstr/>
  </property>
  <property fmtid="{D5CDD505-2E9C-101B-9397-08002B2CF9AE}" pid="7" name="Docdest">
    <vt:lpwstr/>
  </property>
  <property fmtid="{D5CDD505-2E9C-101B-9397-08002B2CF9AE}" pid="8" name="ContentTypeId">
    <vt:lpwstr>0x010100934D8BFB0DFAD846A0D0442A98EBC964</vt:lpwstr>
  </property>
  <property fmtid="{D5CDD505-2E9C-101B-9397-08002B2CF9AE}" pid="9" name="_dlc_DocIdItemGuid">
    <vt:lpwstr>bb2bbcd3-07ed-421b-bb82-f974840f0391</vt:lpwstr>
  </property>
</Properties>
</file>