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6E93E73" w14:textId="77777777" w:rsidTr="00F55E63">
        <w:trPr>
          <w:cantSplit/>
          <w:trHeight w:val="20"/>
        </w:trPr>
        <w:tc>
          <w:tcPr>
            <w:tcW w:w="6619" w:type="dxa"/>
          </w:tcPr>
          <w:p w14:paraId="5D4BF50E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4604F2F3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B35A431" wp14:editId="13E8B1A3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E78DE77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D0DAA60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04E1499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3E9EDB0D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DFB4D8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CD91246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5E50F4" w:rsidRPr="00F545E4" w14:paraId="05668946" w14:textId="77777777" w:rsidTr="00F55E63">
        <w:trPr>
          <w:cantSplit/>
        </w:trPr>
        <w:tc>
          <w:tcPr>
            <w:tcW w:w="6619" w:type="dxa"/>
          </w:tcPr>
          <w:p w14:paraId="6F465078" w14:textId="77777777" w:rsidR="005E50F4" w:rsidRPr="00F545E4" w:rsidRDefault="005E50F4" w:rsidP="005E50F4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78A081F" w14:textId="1795A473" w:rsidR="005E50F4" w:rsidRPr="00F545E4" w:rsidRDefault="005E50F4" w:rsidP="005E50F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10</w:t>
            </w:r>
            <w:r w:rsidRPr="003B4967">
              <w:rPr>
                <w:rFonts w:ascii="Verdana" w:hAnsi="Verdana"/>
              </w:rPr>
              <w:br/>
            </w:r>
            <w:r>
              <w:rPr>
                <w:rFonts w:ascii="Verdana" w:eastAsia="SimSun" w:hAnsi="Verdana"/>
              </w:rPr>
              <w:t>12(Add.19)</w:t>
            </w:r>
            <w:r w:rsidRPr="003B4967">
              <w:rPr>
                <w:rFonts w:ascii="Verdana" w:eastAsia="SimSun" w:hAnsi="Verdana"/>
              </w:rPr>
              <w:t>-A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5E50F4" w:rsidRPr="00F545E4" w14:paraId="725CD575" w14:textId="77777777" w:rsidTr="00F55E63">
        <w:trPr>
          <w:cantSplit/>
        </w:trPr>
        <w:tc>
          <w:tcPr>
            <w:tcW w:w="6619" w:type="dxa"/>
          </w:tcPr>
          <w:p w14:paraId="49ACE738" w14:textId="77777777" w:rsidR="005E50F4" w:rsidRPr="00F545E4" w:rsidRDefault="005E50F4" w:rsidP="005E50F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92F304E" w14:textId="43A5A7E5" w:rsidR="005E50F4" w:rsidRPr="00F545E4" w:rsidRDefault="005E50F4" w:rsidP="005E50F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3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3476C333" w14:textId="77777777" w:rsidTr="00F55E63">
        <w:trPr>
          <w:cantSplit/>
        </w:trPr>
        <w:tc>
          <w:tcPr>
            <w:tcW w:w="6619" w:type="dxa"/>
          </w:tcPr>
          <w:p w14:paraId="6E75E163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3B5484C8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بالروسية</w:t>
            </w:r>
          </w:p>
        </w:tc>
      </w:tr>
      <w:tr w:rsidR="00764079" w14:paraId="5748F666" w14:textId="77777777" w:rsidTr="00F55E63">
        <w:trPr>
          <w:cantSplit/>
        </w:trPr>
        <w:tc>
          <w:tcPr>
            <w:tcW w:w="9672" w:type="dxa"/>
            <w:gridSpan w:val="2"/>
          </w:tcPr>
          <w:p w14:paraId="4B2B4D80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12E47126" w14:textId="77777777" w:rsidTr="00F55E63">
        <w:trPr>
          <w:cantSplit/>
        </w:trPr>
        <w:tc>
          <w:tcPr>
            <w:tcW w:w="9672" w:type="dxa"/>
            <w:gridSpan w:val="2"/>
          </w:tcPr>
          <w:p w14:paraId="25218B29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مشتركة مقدمة من الك</w:t>
            </w:r>
            <w:bookmarkStart w:id="0" w:name="_GoBack"/>
            <w:bookmarkEnd w:id="0"/>
            <w:r w:rsidRPr="00F55E63">
              <w:rPr>
                <w:rtl/>
              </w:rPr>
              <w:t>ومنولث الإقليمي في مجال الاتصالات</w:t>
            </w:r>
          </w:p>
        </w:tc>
      </w:tr>
      <w:tr w:rsidR="00764079" w14:paraId="791D93D9" w14:textId="77777777" w:rsidTr="00F55E63">
        <w:trPr>
          <w:cantSplit/>
        </w:trPr>
        <w:tc>
          <w:tcPr>
            <w:tcW w:w="9672" w:type="dxa"/>
            <w:gridSpan w:val="2"/>
          </w:tcPr>
          <w:p w14:paraId="60D57CB2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57684331" w14:textId="77777777" w:rsidTr="00F55E63">
        <w:trPr>
          <w:cantSplit/>
        </w:trPr>
        <w:tc>
          <w:tcPr>
            <w:tcW w:w="9672" w:type="dxa"/>
            <w:gridSpan w:val="2"/>
          </w:tcPr>
          <w:p w14:paraId="7EBDEE34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75CD588" w14:textId="77777777" w:rsidTr="00F55E63">
        <w:trPr>
          <w:cantSplit/>
        </w:trPr>
        <w:tc>
          <w:tcPr>
            <w:tcW w:w="9672" w:type="dxa"/>
            <w:gridSpan w:val="2"/>
          </w:tcPr>
          <w:p w14:paraId="55E683D8" w14:textId="258F3C50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‎‎‎‎‎‎ بند جدول الأعمال</w:t>
            </w:r>
            <w:r w:rsidR="005E50F4">
              <w:rPr>
                <w:rFonts w:hint="cs"/>
                <w:rtl/>
                <w:lang w:val="en-US"/>
              </w:rPr>
              <w:t xml:space="preserve"> </w:t>
            </w:r>
            <w:r w:rsidR="005E50F4">
              <w:rPr>
                <w:lang w:val="en-US"/>
              </w:rPr>
              <w:t>7(J)</w:t>
            </w:r>
          </w:p>
        </w:tc>
      </w:tr>
    </w:tbl>
    <w:p w14:paraId="0F7870A4" w14:textId="77777777" w:rsidR="001D597A" w:rsidRPr="007E63A1" w:rsidRDefault="00F24A53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</w:t>
      </w:r>
      <w:proofErr w:type="spellStart"/>
      <w:r w:rsidRPr="00723691">
        <w:rPr>
          <w:rFonts w:eastAsia="SimSun" w:hint="cs"/>
          <w:rtl/>
          <w:lang w:eastAsia="zh-CN"/>
        </w:rPr>
        <w:t>الساتلية</w:t>
      </w:r>
      <w:proofErr w:type="spellEnd"/>
      <w:r w:rsidRPr="00723691">
        <w:rPr>
          <w:rFonts w:eastAsia="SimSun" w:hint="cs"/>
          <w:rtl/>
          <w:lang w:eastAsia="zh-CN"/>
        </w:rPr>
        <w:t xml:space="preserve">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</w:t>
      </w:r>
      <w:proofErr w:type="spellStart"/>
      <w:r w:rsidRPr="00723691">
        <w:rPr>
          <w:rFonts w:eastAsia="SimSun" w:hint="cs"/>
          <w:rtl/>
          <w:lang w:eastAsia="zh-CN"/>
        </w:rPr>
        <w:t>السواتل</w:t>
      </w:r>
      <w:proofErr w:type="spellEnd"/>
      <w:r w:rsidRPr="00723691">
        <w:rPr>
          <w:rFonts w:eastAsia="SimSun" w:hint="cs"/>
          <w:rtl/>
          <w:lang w:eastAsia="zh-CN"/>
        </w:rPr>
        <w:t xml:space="preserve"> المستقرة بالنسبة إلى الأرض؛</w:t>
      </w:r>
    </w:p>
    <w:p w14:paraId="1A85F9D4" w14:textId="4586CF85" w:rsidR="002919E1" w:rsidRDefault="005E50F4" w:rsidP="000701BC">
      <w:pPr>
        <w:rPr>
          <w:lang w:bidi="ar"/>
        </w:rPr>
      </w:pPr>
      <w:r w:rsidRPr="002C2654">
        <w:rPr>
          <w:lang w:bidi="ar-EG"/>
        </w:rPr>
        <w:t>7</w:t>
      </w:r>
      <w:r w:rsidR="00F24A53" w:rsidRPr="002C2654">
        <w:rPr>
          <w:lang w:bidi="ar-EG"/>
        </w:rPr>
        <w:t>(J)</w:t>
      </w:r>
      <w:r w:rsidR="00F24A53" w:rsidRPr="002C2654">
        <w:rPr>
          <w:rFonts w:hint="cs"/>
          <w:rtl/>
        </w:rPr>
        <w:tab/>
      </w:r>
      <w:r w:rsidR="00F24A53" w:rsidRPr="00C72441">
        <w:rPr>
          <w:rFonts w:hint="cs"/>
          <w:rtl/>
          <w:lang w:bidi="ar"/>
        </w:rPr>
        <w:t xml:space="preserve">المسألة </w:t>
      </w:r>
      <w:r w:rsidR="00F24A53" w:rsidRPr="00C72441">
        <w:rPr>
          <w:rFonts w:hint="cs"/>
          <w:lang w:bidi="ar-EG"/>
        </w:rPr>
        <w:t>J</w:t>
      </w:r>
      <w:r w:rsidR="00F24A53" w:rsidRPr="00C72441">
        <w:rPr>
          <w:rFonts w:hint="cs"/>
          <w:rtl/>
          <w:lang w:bidi="ar"/>
        </w:rPr>
        <w:t xml:space="preserve"> - حد كثافة تدفق القدرة </w:t>
      </w:r>
      <w:proofErr w:type="spellStart"/>
      <w:r w:rsidR="00F24A53" w:rsidRPr="00C72441">
        <w:rPr>
          <w:lang w:bidi="ar-EG"/>
        </w:rPr>
        <w:t>pfd</w:t>
      </w:r>
      <w:proofErr w:type="spellEnd"/>
      <w:r w:rsidR="00F24A53" w:rsidRPr="00C72441">
        <w:rPr>
          <w:rFonts w:hint="cs"/>
          <w:rtl/>
        </w:rPr>
        <w:t xml:space="preserve"> الوارد في القسم </w:t>
      </w:r>
      <w:r w:rsidR="00F24A53" w:rsidRPr="00C72441">
        <w:rPr>
          <w:lang w:bidi="ar-EG"/>
        </w:rPr>
        <w:t>1</w:t>
      </w:r>
      <w:r w:rsidR="00F24A53" w:rsidRPr="00C72441">
        <w:rPr>
          <w:rFonts w:hint="cs"/>
          <w:rtl/>
          <w:lang w:bidi="ar-EG"/>
        </w:rPr>
        <w:t xml:space="preserve"> من الملحق </w:t>
      </w:r>
      <w:r w:rsidR="00F24A53" w:rsidRPr="00C72441">
        <w:rPr>
          <w:lang w:bidi="ar-EG"/>
        </w:rPr>
        <w:t>1</w:t>
      </w:r>
      <w:r w:rsidR="00F24A53" w:rsidRPr="00C72441">
        <w:rPr>
          <w:rFonts w:hint="cs"/>
          <w:rtl/>
          <w:lang w:bidi="ar-EG"/>
        </w:rPr>
        <w:t xml:space="preserve"> </w:t>
      </w:r>
      <w:r w:rsidR="00F24A53" w:rsidRPr="00C72441">
        <w:rPr>
          <w:rFonts w:hint="cs"/>
          <w:rtl/>
          <w:lang w:bidi="ar"/>
        </w:rPr>
        <w:t xml:space="preserve">بالتذييل </w:t>
      </w:r>
      <w:r w:rsidR="00F24A53" w:rsidRPr="00C72441">
        <w:rPr>
          <w:rFonts w:hint="cs"/>
          <w:b/>
          <w:bCs/>
          <w:lang w:bidi="ar-EG"/>
        </w:rPr>
        <w:t>30</w:t>
      </w:r>
      <w:r w:rsidR="00F24A53" w:rsidRPr="00C72441">
        <w:rPr>
          <w:rFonts w:hint="cs"/>
          <w:rtl/>
          <w:lang w:bidi="ar"/>
        </w:rPr>
        <w:t xml:space="preserve"> للوائح الراديو</w:t>
      </w:r>
    </w:p>
    <w:p w14:paraId="7C022585" w14:textId="43C30F67" w:rsidR="007B5892" w:rsidRDefault="007B5892" w:rsidP="009808EA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796649C9" w14:textId="637B42C2" w:rsidR="007B5892" w:rsidRPr="00E01CA4" w:rsidRDefault="00E12CEF" w:rsidP="00E12CEF">
      <w:pPr>
        <w:rPr>
          <w:rtl/>
          <w:lang w:val="en-GB" w:bidi="ar-EG"/>
        </w:rPr>
      </w:pPr>
      <w:r>
        <w:rPr>
          <w:rFonts w:hint="cs"/>
          <w:rtl/>
          <w:lang w:val="en-GB"/>
        </w:rPr>
        <w:t xml:space="preserve">لا تؤيد إدارات أعضاء الكومونولث الإقليمي في مجال الاتصالات تعديل حد صارم لكثافة تدفق القدرة </w:t>
      </w:r>
      <w:r w:rsidRPr="00E12CEF">
        <w:t>(−103.6 dB(W/(m</w:t>
      </w:r>
      <w:r w:rsidRPr="00E12CEF">
        <w:rPr>
          <w:vertAlign w:val="superscript"/>
        </w:rPr>
        <w:t>2</w:t>
      </w:r>
      <w:r w:rsidRPr="00E12CEF">
        <w:t>· 27 MHz)</w:t>
      </w:r>
      <w:r>
        <w:rPr>
          <w:rFonts w:hint="cs"/>
          <w:rtl/>
          <w:lang w:bidi="ar-EG"/>
        </w:rPr>
        <w:t xml:space="preserve">، محدد في الملحق </w:t>
      </w:r>
      <w:r w:rsidR="00034F63">
        <w:rPr>
          <w:lang w:bidi="ar-EG"/>
        </w:rPr>
        <w:t>1</w:t>
      </w:r>
      <w:r w:rsidR="00034F63">
        <w:rPr>
          <w:rFonts w:hint="cs"/>
          <w:rtl/>
          <w:lang w:bidi="ar-EG"/>
        </w:rPr>
        <w:t xml:space="preserve"> بالتذييل </w:t>
      </w:r>
      <w:r w:rsidR="00034F63">
        <w:rPr>
          <w:lang w:bidi="ar-EG"/>
        </w:rPr>
        <w:t>30</w:t>
      </w:r>
      <w:r w:rsidR="00034F63">
        <w:rPr>
          <w:rFonts w:hint="cs"/>
          <w:rtl/>
          <w:lang w:bidi="ar-EG"/>
        </w:rPr>
        <w:t xml:space="preserve"> من لوائح الراديو، وتعتبر أنه لضمان حماية التخصيصات للأنظمة في الخدمة الإذاعية </w:t>
      </w:r>
      <w:proofErr w:type="spellStart"/>
      <w:r w:rsidR="00034F63">
        <w:rPr>
          <w:rFonts w:hint="cs"/>
          <w:rtl/>
          <w:lang w:bidi="ar-EG"/>
        </w:rPr>
        <w:t>الساتلية</w:t>
      </w:r>
      <w:proofErr w:type="spellEnd"/>
      <w:r w:rsidR="00034F63">
        <w:rPr>
          <w:rFonts w:hint="cs"/>
          <w:rtl/>
          <w:lang w:bidi="ar-EG"/>
        </w:rPr>
        <w:t xml:space="preserve"> من التداخل الذي تتسبب فيه الشبكات في الخدمة الإذاعية </w:t>
      </w:r>
      <w:proofErr w:type="spellStart"/>
      <w:r w:rsidR="00034F63">
        <w:rPr>
          <w:rFonts w:hint="cs"/>
          <w:rtl/>
          <w:lang w:bidi="ar-EG"/>
        </w:rPr>
        <w:t>الساتلية</w:t>
      </w:r>
      <w:proofErr w:type="spellEnd"/>
      <w:r w:rsidR="00034F63">
        <w:rPr>
          <w:rFonts w:hint="cs"/>
          <w:rtl/>
          <w:lang w:bidi="ar-EG"/>
        </w:rPr>
        <w:t xml:space="preserve"> الواقعة خارج قوس التنسيق، </w:t>
      </w:r>
      <w:r w:rsidR="00CE5587">
        <w:rPr>
          <w:rFonts w:hint="cs"/>
          <w:rtl/>
          <w:lang w:bidi="ar-EG"/>
        </w:rPr>
        <w:t xml:space="preserve">يراعى الحد الصارم لكثافة تدفق القدرة المحدد في القسم </w:t>
      </w:r>
      <w:r w:rsidR="00CE5587">
        <w:rPr>
          <w:lang w:bidi="ar-EG"/>
        </w:rPr>
        <w:t>1</w:t>
      </w:r>
      <w:r w:rsidR="00CE5587">
        <w:rPr>
          <w:rFonts w:hint="cs"/>
          <w:rtl/>
          <w:lang w:bidi="ar-EG"/>
        </w:rPr>
        <w:t xml:space="preserve"> من الملحق </w:t>
      </w:r>
      <w:r w:rsidR="00CE5587">
        <w:rPr>
          <w:lang w:bidi="ar-EG"/>
        </w:rPr>
        <w:t>1</w:t>
      </w:r>
      <w:r w:rsidR="00CE5587">
        <w:rPr>
          <w:rFonts w:hint="cs"/>
          <w:rtl/>
          <w:lang w:bidi="ar-EG"/>
        </w:rPr>
        <w:t xml:space="preserve"> بالتذييل </w:t>
      </w:r>
      <w:r w:rsidR="00CE5587">
        <w:rPr>
          <w:lang w:bidi="ar-EG"/>
        </w:rPr>
        <w:t>30</w:t>
      </w:r>
      <w:r w:rsidR="00CE5587">
        <w:rPr>
          <w:rFonts w:hint="cs"/>
          <w:rtl/>
          <w:lang w:bidi="ar-EG"/>
        </w:rPr>
        <w:t xml:space="preserve"> من لوائح الراديو، حتى وإن وقعت نقطة اختبار في أراضي إدارة مبلغة (الأسلوب </w:t>
      </w:r>
      <w:r w:rsidR="00CE5587">
        <w:rPr>
          <w:lang w:bidi="ar-EG"/>
        </w:rPr>
        <w:t>J2</w:t>
      </w:r>
      <w:r w:rsidR="00CE5587">
        <w:rPr>
          <w:rFonts w:hint="cs"/>
          <w:rtl/>
          <w:lang w:bidi="ar-EG"/>
        </w:rPr>
        <w:t xml:space="preserve"> من تقرير الاجتماع التحضيري للمؤتمر).</w:t>
      </w:r>
    </w:p>
    <w:p w14:paraId="1A082AD3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400A2AC0" w14:textId="77777777" w:rsidR="006419E8" w:rsidRPr="005F2D8A" w:rsidRDefault="00F24A53" w:rsidP="006419E8">
      <w:pPr>
        <w:pStyle w:val="AppendixNo"/>
        <w:rPr>
          <w:szCs w:val="28"/>
          <w:rtl/>
        </w:rPr>
      </w:pPr>
      <w:r w:rsidRPr="005F2D8A">
        <w:rPr>
          <w:rtl/>
        </w:rPr>
        <w:lastRenderedPageBreak/>
        <w:t xml:space="preserve">التذييـل </w:t>
      </w:r>
      <w:r w:rsidRPr="005D6419">
        <w:rPr>
          <w:rStyle w:val="href"/>
        </w:rPr>
        <w:t>30</w:t>
      </w:r>
      <w:r w:rsidRPr="005F2D8A">
        <w:t xml:space="preserve"> (REV.WRC-15)</w:t>
      </w:r>
      <w:r w:rsidRPr="005F2D8A">
        <w:rPr>
          <w:rStyle w:val="FootnoteReference"/>
          <w:rFonts w:cs="Traditional Arabic"/>
          <w:position w:val="0"/>
          <w:sz w:val="28"/>
          <w:szCs w:val="28"/>
          <w:rtl/>
        </w:rPr>
        <w:footnoteReference w:customMarkFollows="1" w:id="1"/>
        <w:t>*</w:t>
      </w:r>
    </w:p>
    <w:p w14:paraId="6116D41A" w14:textId="77777777" w:rsidR="006419E8" w:rsidRPr="00BB118A" w:rsidRDefault="00F24A53" w:rsidP="006419E8">
      <w:pPr>
        <w:pStyle w:val="Appendixtitle"/>
        <w:rPr>
          <w:sz w:val="16"/>
          <w:rtl/>
          <w:lang w:bidi="ar-EG"/>
        </w:rPr>
      </w:pPr>
      <w:bookmarkStart w:id="1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>
        <w:rPr>
          <w:rStyle w:val="FootnoteReference"/>
          <w:rtl/>
          <w:lang w:bidi="ar-EG"/>
        </w:rPr>
        <w:footnoteReference w:customMarkFollows="1" w:id="2"/>
        <w:t>1</w:t>
      </w:r>
      <w:r w:rsidRPr="00BB118A">
        <w:rPr>
          <w:rtl/>
          <w:lang w:bidi="ar-EG"/>
        </w:rPr>
        <w:t xml:space="preserve"> بشأن الخدمة الإذاعية </w:t>
      </w:r>
      <w:proofErr w:type="spellStart"/>
      <w:r w:rsidRPr="00BB118A">
        <w:rPr>
          <w:rtl/>
          <w:lang w:bidi="ar-EG"/>
        </w:rPr>
        <w:t>الساتلية</w:t>
      </w:r>
      <w:proofErr w:type="spellEnd"/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proofErr w:type="gramStart"/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9808EA">
        <w:rPr>
          <w:rFonts w:ascii="Times New Roman" w:hAnsi="Times New Roman"/>
          <w:b w:val="0"/>
          <w:bCs w:val="0"/>
          <w:sz w:val="16"/>
          <w:szCs w:val="16"/>
          <w:lang w:bidi="ar-EG"/>
        </w:rPr>
        <w:t>(</w:t>
      </w:r>
      <w:proofErr w:type="gramEnd"/>
      <w:r w:rsidRPr="009808EA">
        <w:rPr>
          <w:rFonts w:ascii="Times New Roman" w:hAnsi="Times New Roman"/>
          <w:b w:val="0"/>
          <w:bCs w:val="0"/>
          <w:sz w:val="16"/>
          <w:szCs w:val="16"/>
          <w:lang w:bidi="ar-EG"/>
        </w:rPr>
        <w:t>WRC-03)</w:t>
      </w:r>
      <w:bookmarkEnd w:id="1"/>
      <w:r w:rsidRPr="00BB118A">
        <w:rPr>
          <w:sz w:val="16"/>
          <w:szCs w:val="16"/>
          <w:lang w:bidi="ar-EG"/>
        </w:rPr>
        <w:t>   </w:t>
      </w:r>
      <w:r w:rsidRPr="00BB118A">
        <w:rPr>
          <w:sz w:val="16"/>
          <w:lang w:bidi="ar-EG"/>
        </w:rPr>
        <w:t>  </w:t>
      </w:r>
    </w:p>
    <w:p w14:paraId="43D3C6CE" w14:textId="77777777" w:rsidR="006419E8" w:rsidRPr="001E6CCC" w:rsidRDefault="00F24A53" w:rsidP="006419E8">
      <w:pPr>
        <w:pStyle w:val="AnnexNo"/>
        <w:rPr>
          <w:rtl/>
        </w:rPr>
      </w:pPr>
      <w:r w:rsidRPr="001E6CCC">
        <w:rPr>
          <w:rtl/>
        </w:rPr>
        <w:t>الملح</w:t>
      </w:r>
      <w:r>
        <w:rPr>
          <w:rtl/>
        </w:rPr>
        <w:t>ـ</w:t>
      </w:r>
      <w:r w:rsidRPr="001E6CCC">
        <w:rPr>
          <w:rtl/>
        </w:rPr>
        <w:t xml:space="preserve">ق </w:t>
      </w:r>
      <w:r w:rsidRPr="001E6CCC">
        <w:t>1</w:t>
      </w:r>
      <w:r w:rsidRPr="00E27892">
        <w:rPr>
          <w:rtl/>
        </w:rPr>
        <w:t> </w:t>
      </w:r>
      <w:r w:rsidRPr="00C40A0F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C40A0F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C40A0F">
        <w:rPr>
          <w:sz w:val="16"/>
          <w:szCs w:val="16"/>
        </w:rPr>
        <w:t>)    </w:t>
      </w:r>
    </w:p>
    <w:p w14:paraId="2E7EB31D" w14:textId="77777777" w:rsidR="006419E8" w:rsidRDefault="00F24A53" w:rsidP="006419E8">
      <w:pPr>
        <w:pStyle w:val="Annextitle"/>
        <w:keepLines/>
        <w:spacing w:after="120"/>
        <w:rPr>
          <w:sz w:val="22"/>
          <w:szCs w:val="28"/>
          <w:rtl/>
          <w:lang w:bidi="ar-EG"/>
        </w:rPr>
      </w:pPr>
      <w:bookmarkStart w:id="2" w:name="_Toc335225811"/>
      <w:r w:rsidRPr="00903D17">
        <w:rPr>
          <w:rFonts w:hint="cs"/>
          <w:spacing w:val="-2"/>
          <w:rtl/>
          <w:lang w:bidi="ar-EG"/>
        </w:rPr>
        <w:t xml:space="preserve">الحدود المرعية لتحديد ما إذا كانت خدمة تابعة لإحدى الإدارات متأثرة </w:t>
      </w:r>
      <w:r w:rsidRPr="00903D17">
        <w:rPr>
          <w:spacing w:val="-2"/>
          <w:rtl/>
          <w:lang w:bidi="ar-EG"/>
        </w:rPr>
        <w:br/>
      </w:r>
      <w:r w:rsidRPr="00903D17">
        <w:rPr>
          <w:rFonts w:hint="cs"/>
          <w:spacing w:val="4"/>
          <w:rtl/>
          <w:lang w:bidi="ar-EG"/>
        </w:rPr>
        <w:t>من تعديل مقترح</w:t>
      </w:r>
      <w:r>
        <w:rPr>
          <w:rFonts w:hint="cs"/>
          <w:spacing w:val="4"/>
          <w:rtl/>
          <w:lang w:bidi="ar-EG"/>
        </w:rPr>
        <w:t xml:space="preserve"> في </w:t>
      </w:r>
      <w:r w:rsidRPr="00903D17">
        <w:rPr>
          <w:rFonts w:hint="cs"/>
          <w:spacing w:val="4"/>
          <w:rtl/>
          <w:lang w:bidi="ar-EG"/>
        </w:rPr>
        <w:t xml:space="preserve">خطة الإقليم </w:t>
      </w:r>
      <w:r w:rsidRPr="00903D17">
        <w:rPr>
          <w:spacing w:val="4"/>
          <w:lang w:bidi="ar-EG"/>
        </w:rPr>
        <w:t>2</w:t>
      </w:r>
      <w:r w:rsidRPr="00903D17">
        <w:rPr>
          <w:rFonts w:hint="cs"/>
          <w:spacing w:val="4"/>
          <w:rtl/>
          <w:lang w:bidi="ar-EG"/>
        </w:rPr>
        <w:t xml:space="preserve"> أو من تخصيص مقترح جديد </w:t>
      </w:r>
      <w:r>
        <w:rPr>
          <w:spacing w:val="4"/>
          <w:lang w:bidi="ar-EG"/>
        </w:rPr>
        <w:br/>
      </w:r>
      <w:r w:rsidRPr="00903D17">
        <w:rPr>
          <w:rFonts w:hint="cs"/>
          <w:spacing w:val="4"/>
          <w:rtl/>
          <w:lang w:bidi="ar-EG"/>
        </w:rPr>
        <w:t>أو معدَّل</w:t>
      </w:r>
      <w:r>
        <w:rPr>
          <w:rFonts w:hint="cs"/>
          <w:spacing w:val="4"/>
          <w:rtl/>
          <w:lang w:bidi="ar-EG"/>
        </w:rPr>
        <w:t xml:space="preserve"> في </w:t>
      </w:r>
      <w:r w:rsidRPr="00903D17">
        <w:rPr>
          <w:rFonts w:hint="cs"/>
          <w:spacing w:val="4"/>
          <w:rtl/>
          <w:lang w:bidi="ar-EG"/>
        </w:rPr>
        <w:t xml:space="preserve">قائمة الإقليمين </w:t>
      </w:r>
      <w:r w:rsidRPr="00903D17">
        <w:rPr>
          <w:spacing w:val="4"/>
          <w:lang w:bidi="ar-EG"/>
        </w:rPr>
        <w:t>1</w:t>
      </w:r>
      <w:r w:rsidRPr="00903D17">
        <w:rPr>
          <w:rFonts w:hint="cs"/>
          <w:spacing w:val="4"/>
          <w:rtl/>
          <w:lang w:bidi="ar-EG"/>
        </w:rPr>
        <w:t xml:space="preserve"> و</w:t>
      </w:r>
      <w:r w:rsidRPr="00903D17">
        <w:rPr>
          <w:spacing w:val="4"/>
          <w:lang w:bidi="ar-EG"/>
        </w:rPr>
        <w:t>3</w:t>
      </w:r>
      <w:r w:rsidRPr="00903D17">
        <w:rPr>
          <w:rFonts w:hint="cs"/>
          <w:spacing w:val="4"/>
          <w:rtl/>
          <w:lang w:bidi="ar-EG"/>
        </w:rPr>
        <w:t xml:space="preserve"> أو عند الحاجة </w:t>
      </w:r>
      <w:r w:rsidRPr="00903D17">
        <w:rPr>
          <w:spacing w:val="4"/>
          <w:rtl/>
          <w:lang w:bidi="ar-EG"/>
        </w:rPr>
        <w:br/>
      </w:r>
      <w:r w:rsidRPr="00903D17">
        <w:rPr>
          <w:rFonts w:hint="cs"/>
          <w:spacing w:val="-2"/>
          <w:rtl/>
          <w:lang w:bidi="ar-EG"/>
        </w:rPr>
        <w:t>إلى التماس موافقة أي إدارة أخرى بموجب هذا التذييل</w:t>
      </w:r>
      <w:r w:rsidRPr="00843DFE">
        <w:rPr>
          <w:rStyle w:val="FootnoteReference"/>
          <w:b w:val="0"/>
          <w:bCs w:val="0"/>
          <w:rtl/>
          <w:lang w:bidi="ar-EG"/>
        </w:rPr>
        <w:footnoteReference w:customMarkFollows="1" w:id="3"/>
        <w:t>25</w:t>
      </w:r>
      <w:bookmarkEnd w:id="2"/>
    </w:p>
    <w:p w14:paraId="4DAA370D" w14:textId="77777777" w:rsidR="007115D3" w:rsidRDefault="00F24A53">
      <w:pPr>
        <w:pStyle w:val="Proposal"/>
      </w:pPr>
      <w:r>
        <w:rPr>
          <w:u w:val="single"/>
        </w:rPr>
        <w:t>NOC</w:t>
      </w:r>
      <w:r>
        <w:tab/>
        <w:t>RCC/12A19A10/1</w:t>
      </w:r>
      <w:r>
        <w:rPr>
          <w:vanish/>
          <w:color w:val="7F7F7F" w:themeColor="text1" w:themeTint="80"/>
          <w:vertAlign w:val="superscript"/>
        </w:rPr>
        <w:t>#50132</w:t>
      </w:r>
    </w:p>
    <w:p w14:paraId="160ECD8F" w14:textId="77777777" w:rsidR="00824978" w:rsidRPr="00A80BF0" w:rsidRDefault="00F24A53" w:rsidP="00824978">
      <w:pPr>
        <w:pStyle w:val="Heading1"/>
        <w:spacing w:before="360"/>
        <w:rPr>
          <w:sz w:val="20"/>
        </w:rPr>
      </w:pPr>
      <w:bookmarkStart w:id="3" w:name="_Toc528079241"/>
      <w:bookmarkStart w:id="4" w:name="_Toc529456306"/>
      <w:bookmarkStart w:id="5" w:name="_Toc4601291"/>
      <w:r w:rsidRPr="00A80BF0">
        <w:t>1</w:t>
      </w:r>
      <w:r w:rsidRPr="00A80BF0">
        <w:rPr>
          <w:sz w:val="20"/>
          <w:rtl/>
        </w:rPr>
        <w:tab/>
      </w:r>
      <w:r w:rsidRPr="00A80BF0">
        <w:rPr>
          <w:spacing w:val="-4"/>
          <w:rtl/>
        </w:rPr>
        <w:t>الحدود التي تنطبق على التداخل المسبب لتخصيصات التردد المطابقة لخطة الإقليمين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</w:rPr>
        <w:t>1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  <w:rtl/>
        </w:rPr>
        <w:t>و</w:t>
      </w:r>
      <w:r w:rsidRPr="00A80BF0">
        <w:rPr>
          <w:spacing w:val="-4"/>
        </w:rPr>
        <w:t>3</w:t>
      </w:r>
      <w:r w:rsidRPr="00A80BF0">
        <w:rPr>
          <w:rtl/>
        </w:rPr>
        <w:t xml:space="preserve"> </w:t>
      </w:r>
      <w:r w:rsidRPr="00A80BF0">
        <w:rPr>
          <w:spacing w:val="-4"/>
          <w:rtl/>
        </w:rPr>
        <w:t xml:space="preserve">أو لقائمة الإقليمين </w:t>
      </w:r>
      <w:r w:rsidRPr="00A80BF0">
        <w:rPr>
          <w:spacing w:val="-4"/>
        </w:rPr>
        <w:t>1</w:t>
      </w:r>
      <w:r w:rsidRPr="00A80BF0">
        <w:rPr>
          <w:spacing w:val="-4"/>
          <w:rtl/>
        </w:rPr>
        <w:t xml:space="preserve"> و</w:t>
      </w:r>
      <w:r w:rsidRPr="00A80BF0">
        <w:rPr>
          <w:spacing w:val="-4"/>
        </w:rPr>
        <w:t>3</w:t>
      </w:r>
      <w:r w:rsidRPr="00A80BF0">
        <w:rPr>
          <w:spacing w:val="-4"/>
          <w:rtl/>
        </w:rPr>
        <w:t xml:space="preserve"> أو المسبب لتخصيصات جديدة أو معدلة في قائمة الإقليمين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</w:rPr>
        <w:t>1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  <w:rtl/>
        </w:rPr>
        <w:t>و</w:t>
      </w:r>
      <w:r w:rsidRPr="00A80BF0">
        <w:rPr>
          <w:spacing w:val="-4"/>
        </w:rPr>
        <w:t>3</w:t>
      </w:r>
      <w:bookmarkEnd w:id="3"/>
      <w:bookmarkEnd w:id="4"/>
      <w:bookmarkEnd w:id="5"/>
    </w:p>
    <w:p w14:paraId="17648DA2" w14:textId="45A20FF8" w:rsidR="007B5892" w:rsidRPr="007B5892" w:rsidRDefault="007B5892" w:rsidP="007B5892">
      <w:pPr>
        <w:pStyle w:val="Reasons"/>
        <w:spacing w:before="600"/>
        <w:jc w:val="center"/>
        <w:rPr>
          <w:lang w:bidi="ar-EG"/>
        </w:rPr>
      </w:pPr>
      <w:bookmarkStart w:id="6" w:name="_Hlk21689380"/>
      <w:r>
        <w:rPr>
          <w:rFonts w:hint="cs"/>
          <w:rtl/>
          <w:lang w:bidi="ar-EG"/>
        </w:rPr>
        <w:t>___________</w:t>
      </w:r>
      <w:bookmarkEnd w:id="6"/>
    </w:p>
    <w:sectPr w:rsidR="007B5892" w:rsidRPr="007B5892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29BEB" w14:textId="77777777" w:rsidR="00EA5D25" w:rsidRDefault="00EA5D25" w:rsidP="002919E1">
      <w:r>
        <w:separator/>
      </w:r>
    </w:p>
    <w:p w14:paraId="3B5435BA" w14:textId="77777777" w:rsidR="00EA5D25" w:rsidRDefault="00EA5D25" w:rsidP="002919E1"/>
    <w:p w14:paraId="289DF29E" w14:textId="77777777" w:rsidR="00EA5D25" w:rsidRDefault="00EA5D25" w:rsidP="002919E1"/>
    <w:p w14:paraId="4E716D44" w14:textId="77777777" w:rsidR="00EA5D25" w:rsidRDefault="00EA5D25"/>
  </w:endnote>
  <w:endnote w:type="continuationSeparator" w:id="0">
    <w:p w14:paraId="066F9291" w14:textId="77777777" w:rsidR="00EA5D25" w:rsidRDefault="00EA5D25" w:rsidP="002919E1">
      <w:r>
        <w:continuationSeparator/>
      </w:r>
    </w:p>
    <w:p w14:paraId="01567F0D" w14:textId="77777777" w:rsidR="00EA5D25" w:rsidRDefault="00EA5D25" w:rsidP="002919E1"/>
    <w:p w14:paraId="6E54B5F0" w14:textId="77777777" w:rsidR="00EA5D25" w:rsidRDefault="00EA5D25" w:rsidP="002919E1"/>
    <w:p w14:paraId="42D4BC70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66DB2" w14:textId="6EC1FE81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642D3">
      <w:rPr>
        <w:noProof/>
      </w:rPr>
      <w:t>P:\ARA\ITU-R\CONF-R\CMR19\000\012ADD19ADD10A.docx</w:t>
    </w:r>
    <w:r>
      <w:fldChar w:fldCharType="end"/>
    </w:r>
    <w:proofErr w:type="gramStart"/>
    <w:r w:rsidRPr="00A809E8">
      <w:t xml:space="preserve">   (</w:t>
    </w:r>
    <w:proofErr w:type="gramEnd"/>
    <w:r w:rsidR="007B5892">
      <w:t>461808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7CF2" w14:textId="6E85A37F" w:rsidR="00281F5F" w:rsidRPr="007B5892" w:rsidRDefault="007B5892" w:rsidP="007B5892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642D3">
      <w:rPr>
        <w:noProof/>
      </w:rPr>
      <w:t>P:\ARA\ITU-R\CONF-R\CMR19\000\012ADD19ADD10A.docx</w:t>
    </w:r>
    <w:r>
      <w:fldChar w:fldCharType="end"/>
    </w:r>
    <w:proofErr w:type="gramStart"/>
    <w:r w:rsidRPr="00A809E8">
      <w:t xml:space="preserve">   (</w:t>
    </w:r>
    <w:proofErr w:type="gramEnd"/>
    <w:r>
      <w:t>461808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378C7" w14:textId="77777777" w:rsidR="00EA5D25" w:rsidRDefault="00EA5D25" w:rsidP="002919E1">
      <w:r>
        <w:t>___________________</w:t>
      </w:r>
    </w:p>
  </w:footnote>
  <w:footnote w:type="continuationSeparator" w:id="0">
    <w:p w14:paraId="39B591AA" w14:textId="77777777" w:rsidR="00EA5D25" w:rsidRDefault="00EA5D25" w:rsidP="002919E1">
      <w:r>
        <w:continuationSeparator/>
      </w:r>
    </w:p>
    <w:p w14:paraId="05A20625" w14:textId="77777777" w:rsidR="00EA5D25" w:rsidRDefault="00EA5D25" w:rsidP="002919E1"/>
    <w:p w14:paraId="33D275AF" w14:textId="77777777" w:rsidR="00EA5D25" w:rsidRDefault="00EA5D25" w:rsidP="002919E1"/>
    <w:p w14:paraId="2BF995EA" w14:textId="77777777" w:rsidR="00EA5D25" w:rsidRDefault="00EA5D25"/>
  </w:footnote>
  <w:footnote w:id="1">
    <w:p w14:paraId="0E7E1E22" w14:textId="77777777" w:rsidR="00D859EF" w:rsidRDefault="00F24A53" w:rsidP="006419E8">
      <w:pPr>
        <w:pStyle w:val="FootnoteText"/>
      </w:pPr>
      <w:r w:rsidRPr="006C0CEC">
        <w:rPr>
          <w:rStyle w:val="FootnoteReference"/>
          <w:rtl/>
        </w:rPr>
        <w:t>*</w:t>
      </w:r>
      <w:r>
        <w:rPr>
          <w:rFonts w:hint="cs"/>
          <w:rtl/>
        </w:rPr>
        <w:tab/>
        <w:t xml:space="preserve">يجب أن تفهم العبارة "تخصيص تردد لمحطة فضائية"، حيثما وردت في هذا التذييل، على أنها إحالة إلى تخصيص تردد ما مصاحب لموقع مداري معيّن. انظر الملحق </w:t>
      </w:r>
      <w:r>
        <w:t>7</w:t>
      </w:r>
      <w:r>
        <w:rPr>
          <w:rFonts w:hint="cs"/>
          <w:rtl/>
        </w:rPr>
        <w:t xml:space="preserve"> أيضاً بشأن القيود المطبقة على المواقع </w:t>
      </w:r>
      <w:proofErr w:type="gramStart"/>
      <w:r>
        <w:rPr>
          <w:rFonts w:hint="cs"/>
          <w:rtl/>
        </w:rPr>
        <w:t>المدارية.</w:t>
      </w:r>
      <w:r w:rsidRPr="00220444">
        <w:rPr>
          <w:sz w:val="16"/>
          <w:szCs w:val="16"/>
        </w:rPr>
        <w:t>(</w:t>
      </w:r>
      <w:proofErr w:type="gramEnd"/>
      <w:r w:rsidRPr="00220444">
        <w:rPr>
          <w:sz w:val="16"/>
          <w:szCs w:val="16"/>
        </w:rPr>
        <w:t>WRC-</w:t>
      </w:r>
      <w:r>
        <w:rPr>
          <w:sz w:val="16"/>
          <w:szCs w:val="16"/>
        </w:rPr>
        <w:t>200</w:t>
      </w:r>
      <w:r w:rsidRPr="00220444">
        <w:rPr>
          <w:sz w:val="16"/>
          <w:szCs w:val="16"/>
        </w:rPr>
        <w:t>0)</w:t>
      </w:r>
      <w:r>
        <w:rPr>
          <w:sz w:val="16"/>
          <w:szCs w:val="16"/>
        </w:rPr>
        <w:t>     </w:t>
      </w:r>
    </w:p>
  </w:footnote>
  <w:footnote w:id="2">
    <w:p w14:paraId="1756BE6B" w14:textId="77777777" w:rsidR="00D859EF" w:rsidRPr="00AB5C78" w:rsidRDefault="00F24A53" w:rsidP="006419E8">
      <w:pPr>
        <w:pStyle w:val="FootnoteText"/>
        <w:rPr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tab/>
      </w:r>
      <w:r w:rsidRPr="00D919F8">
        <w:rPr>
          <w:rFonts w:hint="cs"/>
          <w:rtl/>
        </w:rPr>
        <w:t xml:space="preserve">قائمة الاستخدامات الإضافية للإقليمين </w:t>
      </w:r>
      <w:r w:rsidRPr="00D919F8">
        <w:t>1</w:t>
      </w:r>
      <w:r w:rsidRPr="00D919F8">
        <w:rPr>
          <w:rFonts w:hint="cs"/>
          <w:rtl/>
        </w:rPr>
        <w:t xml:space="preserve"> و</w:t>
      </w:r>
      <w:r w:rsidRPr="00D919F8">
        <w:t>3</w:t>
      </w:r>
      <w:r w:rsidRPr="00D919F8">
        <w:rPr>
          <w:rFonts w:hint="cs"/>
          <w:rtl/>
        </w:rPr>
        <w:t xml:space="preserve"> ملحقة بالسجل الأساسي الدولي للترددات (انظر القرار </w:t>
      </w:r>
      <w:r w:rsidRPr="00D919F8">
        <w:rPr>
          <w:rFonts w:cs="Times New Roman"/>
          <w:sz w:val="18"/>
          <w:szCs w:val="18"/>
          <w:vertAlign w:val="superscript"/>
        </w:rPr>
        <w:t>**</w:t>
      </w:r>
      <w:r w:rsidRPr="00D919F8">
        <w:rPr>
          <w:b/>
          <w:bCs/>
        </w:rPr>
        <w:t>542 (WRC-2000</w:t>
      </w:r>
      <w:proofErr w:type="gramStart"/>
      <w:r w:rsidRPr="00D919F8">
        <w:rPr>
          <w:b/>
          <w:bCs/>
        </w:rPr>
        <w:t>)</w:t>
      </w:r>
      <w:r w:rsidRPr="00D919F8">
        <w:rPr>
          <w:rFonts w:hint="cs"/>
          <w:sz w:val="16"/>
          <w:szCs w:val="22"/>
          <w:rtl/>
        </w:rPr>
        <w:t>)</w:t>
      </w:r>
      <w:r w:rsidRPr="00D919F8">
        <w:rPr>
          <w:sz w:val="16"/>
          <w:szCs w:val="16"/>
        </w:rPr>
        <w:t>(</w:t>
      </w:r>
      <w:proofErr w:type="gramEnd"/>
      <w:r w:rsidRPr="00D919F8">
        <w:rPr>
          <w:sz w:val="16"/>
          <w:szCs w:val="16"/>
        </w:rPr>
        <w:t>WRC-03)</w:t>
      </w:r>
      <w:r>
        <w:rPr>
          <w:sz w:val="16"/>
          <w:szCs w:val="16"/>
        </w:rPr>
        <w:t>  </w:t>
      </w:r>
      <w:r w:rsidRPr="00D919F8">
        <w:t>  </w:t>
      </w:r>
    </w:p>
    <w:p w14:paraId="75D3CDF5" w14:textId="77777777" w:rsidR="00D859EF" w:rsidRPr="00034A8D" w:rsidRDefault="00F24A53" w:rsidP="006419E8">
      <w:pPr>
        <w:pStyle w:val="FootnoteText"/>
        <w:rPr>
          <w:sz w:val="18"/>
          <w:szCs w:val="24"/>
          <w:rtl/>
        </w:rPr>
      </w:pPr>
      <w:r>
        <w:rPr>
          <w:rFonts w:cs="Times New Roman"/>
          <w:position w:val="6"/>
          <w:sz w:val="18"/>
          <w:szCs w:val="18"/>
          <w:rtl/>
        </w:rPr>
        <w:tab/>
      </w:r>
      <w:r w:rsidRPr="00B72574">
        <w:rPr>
          <w:rFonts w:cs="Times New Roman"/>
          <w:position w:val="6"/>
          <w:sz w:val="18"/>
          <w:szCs w:val="18"/>
        </w:rPr>
        <w:t>**</w:t>
      </w:r>
      <w:r>
        <w:rPr>
          <w:rFonts w:hint="cs"/>
          <w:rtl/>
        </w:rPr>
        <w:tab/>
      </w:r>
      <w:r w:rsidRPr="0022681F">
        <w:rPr>
          <w:rFonts w:hint="cs"/>
          <w:i/>
          <w:iCs/>
          <w:rtl/>
        </w:rPr>
        <w:t>ملاحظة من الأمانة</w:t>
      </w:r>
      <w:r w:rsidRPr="0022681F">
        <w:rPr>
          <w:rFonts w:hint="cs"/>
          <w:rtl/>
        </w:rPr>
        <w:t>: ألغي هذا القرار</w:t>
      </w:r>
      <w:r>
        <w:rPr>
          <w:rFonts w:hint="cs"/>
          <w:rtl/>
        </w:rPr>
        <w:t xml:space="preserve">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2003</w:t>
      </w:r>
      <w:r w:rsidRPr="0022681F">
        <w:rPr>
          <w:rFonts w:hint="cs"/>
          <w:rtl/>
        </w:rPr>
        <w:t xml:space="preserve"> </w:t>
      </w:r>
      <w:r w:rsidRPr="0022681F">
        <w:t>(WRC-03)</w:t>
      </w:r>
      <w:r w:rsidRPr="0022681F">
        <w:rPr>
          <w:rFonts w:hint="cs"/>
          <w:rtl/>
        </w:rPr>
        <w:t>.</w:t>
      </w:r>
    </w:p>
    <w:p w14:paraId="59912DF5" w14:textId="77777777" w:rsidR="00D859EF" w:rsidRDefault="00F24A53" w:rsidP="006419E8">
      <w:pPr>
        <w:pStyle w:val="FootnoteText"/>
      </w:pPr>
      <w:r w:rsidRPr="00D81ECB">
        <w:rPr>
          <w:rFonts w:hint="cs"/>
          <w:i/>
          <w:iCs/>
          <w:rtl/>
        </w:rPr>
        <w:t>ملاحظة من الأمانة:</w:t>
      </w:r>
      <w:r w:rsidRPr="006A087B">
        <w:rPr>
          <w:rFonts w:hint="cs"/>
          <w:rtl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3">
    <w:p w14:paraId="319CF6E2" w14:textId="77777777" w:rsidR="00D859EF" w:rsidRDefault="00F24A53" w:rsidP="006419E8">
      <w:pPr>
        <w:pStyle w:val="FootnoteText"/>
        <w:spacing w:before="120"/>
        <w:rPr>
          <w:rFonts w:ascii="Times" w:hAnsi="Times"/>
          <w:sz w:val="16"/>
          <w:szCs w:val="22"/>
          <w:rtl/>
        </w:rPr>
      </w:pPr>
      <w:r>
        <w:rPr>
          <w:rStyle w:val="FootnoteReference"/>
          <w:rtl/>
        </w:rPr>
        <w:t>25</w:t>
      </w:r>
      <w:r>
        <w:rPr>
          <w:rtl/>
        </w:rPr>
        <w:t xml:space="preserve"> </w:t>
      </w:r>
      <w:r>
        <w:tab/>
      </w:r>
      <w:r w:rsidRPr="00543B29">
        <w:rPr>
          <w:rFonts w:hint="cs"/>
          <w:rtl/>
        </w:rPr>
        <w:t>تتعلق الحدود المذكورة</w:t>
      </w:r>
      <w:r>
        <w:rPr>
          <w:rFonts w:hint="cs"/>
          <w:rtl/>
        </w:rPr>
        <w:t xml:space="preserve"> في </w:t>
      </w:r>
      <w:r w:rsidRPr="00543B29">
        <w:rPr>
          <w:rFonts w:hint="cs"/>
          <w:rtl/>
        </w:rPr>
        <w:t xml:space="preserve">هذا الملحق، ما عدا الفقرة </w:t>
      </w:r>
      <w:r w:rsidRPr="00543B29">
        <w:t>2</w:t>
      </w:r>
      <w:r w:rsidRPr="00543B29">
        <w:rPr>
          <w:rFonts w:hint="cs"/>
          <w:rtl/>
        </w:rPr>
        <w:t>، بكثافة تدفق القدرة الحاصلة بافتراض حدوث الانتشار</w:t>
      </w:r>
      <w:r>
        <w:rPr>
          <w:rFonts w:hint="cs"/>
          <w:rtl/>
        </w:rPr>
        <w:t xml:space="preserve"> في </w:t>
      </w:r>
      <w:r w:rsidRPr="00543B29">
        <w:rPr>
          <w:rFonts w:hint="cs"/>
          <w:rtl/>
        </w:rPr>
        <w:t>الفضاء الحر.</w:t>
      </w:r>
    </w:p>
    <w:p w14:paraId="6DB7FEA3" w14:textId="77777777" w:rsidR="00D859EF" w:rsidRDefault="00F24A53" w:rsidP="006419E8">
      <w:pPr>
        <w:pStyle w:val="FootnoteText"/>
      </w:pPr>
      <w:r>
        <w:rPr>
          <w:rFonts w:hint="cs"/>
          <w:rtl/>
        </w:rPr>
        <w:tab/>
        <w:t xml:space="preserve">أما في الفقرة </w:t>
      </w:r>
      <w:r>
        <w:t>2</w:t>
      </w:r>
      <w:r>
        <w:rPr>
          <w:rFonts w:hint="cs"/>
          <w:rtl/>
        </w:rPr>
        <w:t xml:space="preserve"> من هذا الملحق، فالحد المعين فيها يتعلق بهامش الحماية الشاملة المكافئة المحسوب وفقاً للفقرة </w:t>
      </w:r>
      <w:r>
        <w:t>4.2.2</w:t>
      </w:r>
      <w:r>
        <w:rPr>
          <w:rFonts w:hint="cs"/>
          <w:rtl/>
        </w:rPr>
        <w:t xml:space="preserve"> من الملحق </w:t>
      </w:r>
      <w:r>
        <w:t>5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0971" w14:textId="77777777" w:rsidR="00281F5F" w:rsidRDefault="00281F5F" w:rsidP="002919E1"/>
  <w:p w14:paraId="7589FDB4" w14:textId="77777777" w:rsidR="00281F5F" w:rsidRDefault="00281F5F" w:rsidP="002919E1"/>
  <w:p w14:paraId="49D6D16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B4FF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</w:t>
    </w:r>
    <w:proofErr w:type="gramStart"/>
    <w:r>
      <w:rPr>
        <w:rStyle w:val="PageNumber"/>
      </w:rPr>
      <w:t>19)(</w:t>
    </w:r>
    <w:proofErr w:type="gramEnd"/>
    <w:r>
      <w:rPr>
        <w:rStyle w:val="PageNumber"/>
      </w:rPr>
      <w:t>Add.10)-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9E8C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4DB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429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BC8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34F63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E50F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15D3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2D3"/>
    <w:rsid w:val="00770AA0"/>
    <w:rsid w:val="00771F7E"/>
    <w:rsid w:val="00773E9C"/>
    <w:rsid w:val="007760BF"/>
    <w:rsid w:val="00776F6B"/>
    <w:rsid w:val="00777694"/>
    <w:rsid w:val="00786A7E"/>
    <w:rsid w:val="00794B15"/>
    <w:rsid w:val="00797A91"/>
    <w:rsid w:val="007A0802"/>
    <w:rsid w:val="007B1FCA"/>
    <w:rsid w:val="007B5892"/>
    <w:rsid w:val="007C2C12"/>
    <w:rsid w:val="007C3CFA"/>
    <w:rsid w:val="007C7603"/>
    <w:rsid w:val="007E0E8B"/>
    <w:rsid w:val="007E4BCA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808EA"/>
    <w:rsid w:val="0099751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55925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587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12CEF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4A53"/>
    <w:rsid w:val="00F25B80"/>
    <w:rsid w:val="00F2685F"/>
    <w:rsid w:val="00F33A34"/>
    <w:rsid w:val="00F350C8"/>
    <w:rsid w:val="00F42650"/>
    <w:rsid w:val="00F545E4"/>
    <w:rsid w:val="00F55276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DA621E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Annexref0">
    <w:name w:val="Annex_ref"/>
    <w:basedOn w:val="Normal"/>
    <w:qFormat/>
    <w:rsid w:val="00AC3DD8"/>
    <w:p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R16-WRC19-C-0012!A19-A10!MSW-A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4998-80E5-4C7D-B752-4D3D8A9DA0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6E52B0-B1ED-4D21-9BF5-C053B439895C}">
  <ds:schemaRefs>
    <ds:schemaRef ds:uri="http://purl.org/dc/dcmitype/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32a1a8c5-2265-4ebc-b7a0-2071e2c5c9bb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A3F136-0081-4101-9E85-022287074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5F472-ADFC-4F75-995F-D6307B2199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7932DC-A53A-4843-9D73-14540F1E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1640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R16-WRC19-C-0012!A19-A10!MSW-A</vt:lpstr>
    </vt:vector>
  </TitlesOfParts>
  <Manager>General Secretariat - Pool</Manager>
  <Company>International Telecommunication Union (ITU)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R16-WRC19-C-0012!A19-A10!MSW-A</dc:title>
  <dc:creator>Documents Proposals Manager (DPM)</dc:creator>
  <cp:keywords>DPM_v2019.10.8.1_prod</cp:keywords>
  <cp:lastModifiedBy>Riz, Imad</cp:lastModifiedBy>
  <cp:revision>4</cp:revision>
  <cp:lastPrinted>2019-10-24T09:32:00Z</cp:lastPrinted>
  <dcterms:created xsi:type="dcterms:W3CDTF">2019-10-18T12:48:00Z</dcterms:created>
  <dcterms:modified xsi:type="dcterms:W3CDTF">2019-10-24T09:32:00Z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