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EC489A" w:rsidTr="0050008E">
        <w:trPr>
          <w:cantSplit/>
        </w:trPr>
        <w:tc>
          <w:tcPr>
            <w:tcW w:w="6911" w:type="dxa"/>
          </w:tcPr>
          <w:p w:rsidR="00BB1D82" w:rsidRPr="00EC489A" w:rsidRDefault="00851625" w:rsidP="00827C8E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EC489A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EC489A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EC489A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EC489A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EC489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:rsidR="00BB1D82" w:rsidRPr="00EC489A" w:rsidRDefault="000A55AE" w:rsidP="00827C8E">
            <w:pPr>
              <w:spacing w:before="0"/>
              <w:jc w:val="right"/>
              <w:rPr>
                <w:lang w:val="fr-CH"/>
              </w:rPr>
            </w:pPr>
            <w:r w:rsidRPr="00EC489A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EC489A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EC489A" w:rsidRDefault="00BB1D82" w:rsidP="00827C8E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EC489A" w:rsidRDefault="00BB1D82" w:rsidP="00827C8E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EC489A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EC489A" w:rsidRDefault="00BB1D82" w:rsidP="00827C8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EC489A" w:rsidRDefault="00BB1D82" w:rsidP="00827C8E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EC489A" w:rsidTr="00BB1D82">
        <w:trPr>
          <w:cantSplit/>
        </w:trPr>
        <w:tc>
          <w:tcPr>
            <w:tcW w:w="6911" w:type="dxa"/>
          </w:tcPr>
          <w:p w:rsidR="00BB1D82" w:rsidRPr="00EC489A" w:rsidRDefault="006D4724" w:rsidP="00827C8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EC489A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:rsidR="00BB1D82" w:rsidRPr="00EC489A" w:rsidRDefault="006D4724" w:rsidP="00827C8E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EC489A">
              <w:rPr>
                <w:rFonts w:ascii="Verdana" w:hAnsi="Verdana"/>
                <w:b/>
                <w:sz w:val="20"/>
                <w:lang w:val="fr-CH"/>
              </w:rPr>
              <w:t>Addendum 16 au</w:t>
            </w:r>
            <w:r w:rsidRPr="00EC489A">
              <w:rPr>
                <w:rFonts w:ascii="Verdana" w:hAnsi="Verdana"/>
                <w:b/>
                <w:sz w:val="20"/>
                <w:lang w:val="fr-CH"/>
              </w:rPr>
              <w:br/>
              <w:t>Document 12</w:t>
            </w:r>
            <w:r w:rsidR="00BB1D82" w:rsidRPr="00EC489A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EC489A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EC489A" w:rsidTr="00BB1D82">
        <w:trPr>
          <w:cantSplit/>
        </w:trPr>
        <w:tc>
          <w:tcPr>
            <w:tcW w:w="6911" w:type="dxa"/>
          </w:tcPr>
          <w:p w:rsidR="00690C7B" w:rsidRPr="00EC489A" w:rsidRDefault="00690C7B" w:rsidP="00827C8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EC489A" w:rsidRDefault="00690C7B" w:rsidP="00827C8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EC489A">
              <w:rPr>
                <w:rFonts w:ascii="Verdana" w:hAnsi="Verdana"/>
                <w:b/>
                <w:sz w:val="20"/>
                <w:lang w:val="fr-CH"/>
              </w:rPr>
              <w:t>21 juin 2019</w:t>
            </w:r>
          </w:p>
        </w:tc>
      </w:tr>
      <w:tr w:rsidR="00690C7B" w:rsidRPr="00EC489A" w:rsidTr="00BB1D82">
        <w:trPr>
          <w:cantSplit/>
        </w:trPr>
        <w:tc>
          <w:tcPr>
            <w:tcW w:w="6911" w:type="dxa"/>
          </w:tcPr>
          <w:p w:rsidR="00690C7B" w:rsidRPr="00EC489A" w:rsidRDefault="00690C7B" w:rsidP="00827C8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EC489A" w:rsidRDefault="00690C7B" w:rsidP="00827C8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EC489A">
              <w:rPr>
                <w:rFonts w:ascii="Verdana" w:hAnsi="Verdana"/>
                <w:b/>
                <w:sz w:val="20"/>
                <w:lang w:val="fr-CH"/>
              </w:rPr>
              <w:t>Original: russe</w:t>
            </w:r>
          </w:p>
        </w:tc>
      </w:tr>
      <w:tr w:rsidR="00690C7B" w:rsidRPr="00EC489A" w:rsidTr="00C11970">
        <w:trPr>
          <w:cantSplit/>
        </w:trPr>
        <w:tc>
          <w:tcPr>
            <w:tcW w:w="10031" w:type="dxa"/>
            <w:gridSpan w:val="2"/>
          </w:tcPr>
          <w:p w:rsidR="00690C7B" w:rsidRPr="00EC489A" w:rsidRDefault="00690C7B" w:rsidP="00827C8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EC489A" w:rsidTr="0050008E">
        <w:trPr>
          <w:cantSplit/>
        </w:trPr>
        <w:tc>
          <w:tcPr>
            <w:tcW w:w="10031" w:type="dxa"/>
            <w:gridSpan w:val="2"/>
          </w:tcPr>
          <w:p w:rsidR="00690C7B" w:rsidRPr="00EC489A" w:rsidRDefault="00690C7B" w:rsidP="00827C8E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EC489A">
              <w:rPr>
                <w:lang w:val="fr-CH"/>
              </w:rPr>
              <w:t>Propositions communes de la Communauté régionale des communications</w:t>
            </w:r>
          </w:p>
        </w:tc>
      </w:tr>
      <w:tr w:rsidR="00690C7B" w:rsidRPr="00EC489A" w:rsidTr="0050008E">
        <w:trPr>
          <w:cantSplit/>
        </w:trPr>
        <w:tc>
          <w:tcPr>
            <w:tcW w:w="10031" w:type="dxa"/>
            <w:gridSpan w:val="2"/>
          </w:tcPr>
          <w:p w:rsidR="00690C7B" w:rsidRPr="00EC489A" w:rsidRDefault="009D5CF6" w:rsidP="00827C8E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EC489A">
              <w:rPr>
                <w:lang w:val="fr-CH"/>
              </w:rPr>
              <w:t>PROPOSITIONS POUR LES TRAVAUX DE LA CONFÉRENCE</w:t>
            </w:r>
          </w:p>
        </w:tc>
      </w:tr>
      <w:tr w:rsidR="00690C7B" w:rsidRPr="00EC489A" w:rsidTr="0050008E">
        <w:trPr>
          <w:cantSplit/>
        </w:trPr>
        <w:tc>
          <w:tcPr>
            <w:tcW w:w="10031" w:type="dxa"/>
            <w:gridSpan w:val="2"/>
          </w:tcPr>
          <w:p w:rsidR="00690C7B" w:rsidRPr="00EC489A" w:rsidRDefault="00690C7B" w:rsidP="00827C8E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:rsidRPr="00EC489A" w:rsidTr="0050008E">
        <w:trPr>
          <w:cantSplit/>
        </w:trPr>
        <w:tc>
          <w:tcPr>
            <w:tcW w:w="10031" w:type="dxa"/>
            <w:gridSpan w:val="2"/>
          </w:tcPr>
          <w:p w:rsidR="00690C7B" w:rsidRPr="00EC489A" w:rsidRDefault="00690C7B" w:rsidP="00827C8E">
            <w:pPr>
              <w:pStyle w:val="Agendaitem"/>
            </w:pPr>
            <w:bookmarkStart w:id="4" w:name="dtitle3" w:colFirst="0" w:colLast="0"/>
            <w:bookmarkEnd w:id="3"/>
            <w:r w:rsidRPr="00EC489A">
              <w:t>Point 1.16 de l'ordre du jour</w:t>
            </w:r>
          </w:p>
        </w:tc>
      </w:tr>
    </w:tbl>
    <w:bookmarkEnd w:id="4"/>
    <w:p w:rsidR="001C0E40" w:rsidRPr="00EC489A" w:rsidRDefault="00A75FF5" w:rsidP="00827C8E">
      <w:pPr>
        <w:rPr>
          <w:lang w:val="fr-CH"/>
        </w:rPr>
      </w:pPr>
      <w:r w:rsidRPr="00EC489A">
        <w:rPr>
          <w:lang w:val="fr-CH"/>
        </w:rPr>
        <w:t>1.16</w:t>
      </w:r>
      <w:r w:rsidRPr="00EC489A">
        <w:rPr>
          <w:lang w:val="fr-CH"/>
        </w:rPr>
        <w:tab/>
        <w:t xml:space="preserve">examiner les questions relatives aux systèmes d'accès hertzien, y compris les réseaux locaux hertziens (WAS/RLAN), dans les bandes de fréquences comprises entre 5 150 MHz et 5 925 MHz, et prendre les mesures réglementaires appropriées, y compris des attributions de fréquences additionnelles au service mobile, conformément à la Résolution </w:t>
      </w:r>
      <w:r w:rsidRPr="00EC489A">
        <w:rPr>
          <w:b/>
          <w:bCs/>
          <w:lang w:val="fr-CH"/>
        </w:rPr>
        <w:t>239 (CMR-15)</w:t>
      </w:r>
      <w:r w:rsidRPr="00EC489A">
        <w:rPr>
          <w:lang w:val="fr-CH"/>
        </w:rPr>
        <w:t>;</w:t>
      </w:r>
    </w:p>
    <w:p w:rsidR="006B0739" w:rsidRPr="00EC489A" w:rsidRDefault="006B0739" w:rsidP="00827C8E">
      <w:pPr>
        <w:pStyle w:val="Headingb"/>
        <w:rPr>
          <w:lang w:val="fr-CH"/>
        </w:rPr>
      </w:pPr>
      <w:r w:rsidRPr="00EC489A">
        <w:rPr>
          <w:lang w:val="fr-CH"/>
        </w:rPr>
        <w:t>Introduction</w:t>
      </w:r>
    </w:p>
    <w:p w:rsidR="006B0739" w:rsidRPr="00EC489A" w:rsidRDefault="004A29FA" w:rsidP="00827C8E">
      <w:pPr>
        <w:rPr>
          <w:lang w:val="fr-CH"/>
        </w:rPr>
      </w:pPr>
      <w:r w:rsidRPr="00EC489A">
        <w:rPr>
          <w:color w:val="000000"/>
          <w:lang w:val="fr-CH"/>
        </w:rPr>
        <w:t>Ce point de l'ordre du jour a pour objet</w:t>
      </w:r>
      <w:r w:rsidRPr="00EC489A">
        <w:rPr>
          <w:lang w:val="fr-CH"/>
        </w:rPr>
        <w:t xml:space="preserve"> d'envisager la possibilité d'assouplir les conditions d'accès au spectre </w:t>
      </w:r>
      <w:r w:rsidR="00827C8E" w:rsidRPr="00EC489A">
        <w:rPr>
          <w:lang w:val="fr-CH"/>
        </w:rPr>
        <w:t>applicables aux</w:t>
      </w:r>
      <w:r w:rsidRPr="00EC489A">
        <w:rPr>
          <w:lang w:val="fr-CH"/>
        </w:rPr>
        <w:t xml:space="preserve"> systèmes </w:t>
      </w:r>
      <w:r w:rsidR="006B0739" w:rsidRPr="00EC489A">
        <w:rPr>
          <w:lang w:val="fr-CH"/>
        </w:rPr>
        <w:t>WAS/RLAN</w:t>
      </w:r>
      <w:r w:rsidRPr="00EC489A">
        <w:rPr>
          <w:lang w:val="fr-CH"/>
        </w:rPr>
        <w:t xml:space="preserve"> dans les bandes de fréquences comprises entre </w:t>
      </w:r>
      <w:r w:rsidR="006B0739" w:rsidRPr="00EC489A">
        <w:rPr>
          <w:lang w:val="fr-CH"/>
        </w:rPr>
        <w:t xml:space="preserve">5 150 </w:t>
      </w:r>
      <w:r w:rsidRPr="00EC489A">
        <w:rPr>
          <w:lang w:val="fr-CH"/>
        </w:rPr>
        <w:t xml:space="preserve">et </w:t>
      </w:r>
      <w:r w:rsidR="006B0739" w:rsidRPr="00EC489A">
        <w:rPr>
          <w:lang w:val="fr-CH"/>
        </w:rPr>
        <w:t xml:space="preserve">5 925 MHz. </w:t>
      </w:r>
      <w:r w:rsidRPr="00EC489A">
        <w:rPr>
          <w:lang w:val="fr-CH"/>
        </w:rPr>
        <w:t>Il ressort des études de l'UIT</w:t>
      </w:r>
      <w:r w:rsidR="00827C8E" w:rsidRPr="00EC489A">
        <w:rPr>
          <w:lang w:val="fr-CH"/>
        </w:rPr>
        <w:t>-</w:t>
      </w:r>
      <w:r w:rsidRPr="00EC489A">
        <w:rPr>
          <w:lang w:val="fr-CH"/>
        </w:rPr>
        <w:t xml:space="preserve">R qu'une modification des conditions d'accès au spectre dans les bandes de fréquences à l'examen, si elle ne s'accompagne pas de la mise en place de nouvelles méthodes efficaces permettant d'atténuer les brouillages, poserait de très graves problèmes. En conséquence, les </w:t>
      </w:r>
      <w:r w:rsidRPr="00EC489A">
        <w:rPr>
          <w:color w:val="000000"/>
          <w:lang w:val="fr-CH"/>
        </w:rPr>
        <w:t>Administrations des pays membres de la RCC estime</w:t>
      </w:r>
      <w:r w:rsidR="00827C8E" w:rsidRPr="00EC489A">
        <w:rPr>
          <w:color w:val="000000"/>
          <w:lang w:val="fr-CH"/>
        </w:rPr>
        <w:t>nt</w:t>
      </w:r>
      <w:r w:rsidRPr="00EC489A">
        <w:rPr>
          <w:color w:val="000000"/>
          <w:lang w:val="fr-CH"/>
        </w:rPr>
        <w:t xml:space="preserve"> qu'il est nécessaire d'adopter la méthode consist</w:t>
      </w:r>
      <w:r w:rsidR="00827C8E" w:rsidRPr="00EC489A">
        <w:rPr>
          <w:color w:val="000000"/>
          <w:lang w:val="fr-CH"/>
        </w:rPr>
        <w:t>ant</w:t>
      </w:r>
      <w:r w:rsidRPr="00EC489A">
        <w:rPr>
          <w:color w:val="000000"/>
          <w:lang w:val="fr-CH"/>
        </w:rPr>
        <w:t xml:space="preserve"> à n'apporter </w:t>
      </w:r>
      <w:r w:rsidR="00827C8E" w:rsidRPr="00EC489A">
        <w:rPr>
          <w:lang w:val="fr-CH"/>
        </w:rPr>
        <w:t>«</w:t>
      </w:r>
      <w:r w:rsidR="006B0739" w:rsidRPr="00EC489A">
        <w:rPr>
          <w:lang w:val="fr-CH"/>
        </w:rPr>
        <w:t xml:space="preserve">aucune modification </w:t>
      </w:r>
      <w:r w:rsidRPr="00EC489A">
        <w:rPr>
          <w:lang w:val="fr-CH"/>
        </w:rPr>
        <w:t xml:space="preserve">au </w:t>
      </w:r>
      <w:r w:rsidR="006B0739" w:rsidRPr="00EC489A">
        <w:rPr>
          <w:lang w:val="fr-CH"/>
        </w:rPr>
        <w:t xml:space="preserve">Règlement des radiocommunications» </w:t>
      </w:r>
      <w:r w:rsidRPr="00EC489A">
        <w:rPr>
          <w:lang w:val="fr-CH"/>
        </w:rPr>
        <w:t>pour toutes les bandes de fréquences en question</w:t>
      </w:r>
      <w:r w:rsidR="00827C8E" w:rsidRPr="00EC489A">
        <w:rPr>
          <w:lang w:val="fr-CH"/>
        </w:rPr>
        <w:t>, afin de résoudre le problème.</w:t>
      </w:r>
    </w:p>
    <w:p w:rsidR="006B0739" w:rsidRPr="00EC489A" w:rsidRDefault="006B0739" w:rsidP="00827C8E">
      <w:pPr>
        <w:pStyle w:val="Headingb"/>
        <w:rPr>
          <w:lang w:val="fr-CH"/>
        </w:rPr>
      </w:pPr>
      <w:r w:rsidRPr="00EC489A">
        <w:rPr>
          <w:lang w:val="fr-CH"/>
        </w:rPr>
        <w:t>Propos</w:t>
      </w:r>
      <w:r w:rsidR="00A75FF5" w:rsidRPr="00EC489A">
        <w:rPr>
          <w:lang w:val="fr-CH"/>
        </w:rPr>
        <w:t>ition</w:t>
      </w:r>
    </w:p>
    <w:p w:rsidR="006B0739" w:rsidRPr="00EC489A" w:rsidRDefault="004A29FA" w:rsidP="00827C8E">
      <w:pPr>
        <w:rPr>
          <w:lang w:val="fr-CH"/>
        </w:rPr>
      </w:pPr>
      <w:r w:rsidRPr="00EC489A">
        <w:rPr>
          <w:lang w:val="fr-CH"/>
        </w:rPr>
        <w:t>Afin de traiter le point 1.16 de l'ordre du jour de la CMR</w:t>
      </w:r>
      <w:r w:rsidR="00827C8E" w:rsidRPr="00EC489A">
        <w:rPr>
          <w:lang w:val="fr-CH"/>
        </w:rPr>
        <w:t>-</w:t>
      </w:r>
      <w:r w:rsidRPr="00EC489A">
        <w:rPr>
          <w:lang w:val="fr-CH"/>
        </w:rPr>
        <w:t>19, il est proposé d'utiliser le texte réglementaire reproduit en annexe.</w:t>
      </w:r>
    </w:p>
    <w:p w:rsidR="0015203F" w:rsidRPr="00EC489A" w:rsidRDefault="0015203F" w:rsidP="00827C8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EC489A">
        <w:rPr>
          <w:lang w:val="fr-CH"/>
        </w:rPr>
        <w:br w:type="page"/>
      </w:r>
    </w:p>
    <w:p w:rsidR="007F3F42" w:rsidRPr="00EC489A" w:rsidRDefault="00A75FF5" w:rsidP="00827C8E">
      <w:pPr>
        <w:pStyle w:val="ArtNo"/>
        <w:spacing w:before="0"/>
        <w:rPr>
          <w:lang w:val="fr-CH"/>
        </w:rPr>
      </w:pPr>
      <w:bookmarkStart w:id="5" w:name="_Toc455752914"/>
      <w:bookmarkStart w:id="6" w:name="_Toc455756153"/>
      <w:r w:rsidRPr="00EC489A">
        <w:rPr>
          <w:lang w:val="fr-CH"/>
        </w:rPr>
        <w:lastRenderedPageBreak/>
        <w:t xml:space="preserve">ARTICLE </w:t>
      </w:r>
      <w:r w:rsidRPr="00EC489A">
        <w:rPr>
          <w:rStyle w:val="href"/>
          <w:color w:val="000000"/>
          <w:lang w:val="fr-CH"/>
        </w:rPr>
        <w:t>5</w:t>
      </w:r>
      <w:bookmarkEnd w:id="5"/>
      <w:bookmarkEnd w:id="6"/>
    </w:p>
    <w:p w:rsidR="007F3F42" w:rsidRPr="00EC489A" w:rsidRDefault="00A75FF5" w:rsidP="00827C8E">
      <w:pPr>
        <w:pStyle w:val="Arttitle"/>
        <w:rPr>
          <w:lang w:val="fr-CH"/>
        </w:rPr>
      </w:pPr>
      <w:bookmarkStart w:id="7" w:name="_Toc455752915"/>
      <w:bookmarkStart w:id="8" w:name="_Toc455756154"/>
      <w:r w:rsidRPr="00EC489A">
        <w:rPr>
          <w:lang w:val="fr-CH"/>
        </w:rPr>
        <w:t>Attribution des bandes de fréquences</w:t>
      </w:r>
      <w:bookmarkEnd w:id="7"/>
      <w:bookmarkEnd w:id="8"/>
    </w:p>
    <w:p w:rsidR="00D73104" w:rsidRPr="00EC489A" w:rsidRDefault="00A75FF5" w:rsidP="00827C8E">
      <w:pPr>
        <w:pStyle w:val="Section1"/>
        <w:keepNext/>
        <w:rPr>
          <w:b w:val="0"/>
          <w:color w:val="000000"/>
          <w:lang w:val="fr-CH"/>
        </w:rPr>
      </w:pPr>
      <w:r w:rsidRPr="00EC489A">
        <w:rPr>
          <w:lang w:val="fr-CH"/>
        </w:rPr>
        <w:t>Section IV – Tableau d'attribution des bandes de fréquences</w:t>
      </w:r>
      <w:r w:rsidRPr="00EC489A">
        <w:rPr>
          <w:lang w:val="fr-CH"/>
        </w:rPr>
        <w:br/>
      </w:r>
      <w:r w:rsidRPr="00EC489A">
        <w:rPr>
          <w:b w:val="0"/>
          <w:bCs/>
          <w:lang w:val="fr-CH"/>
        </w:rPr>
        <w:t xml:space="preserve">(Voir le numéro </w:t>
      </w:r>
      <w:r w:rsidRPr="00EC489A">
        <w:rPr>
          <w:lang w:val="fr-CH"/>
        </w:rPr>
        <w:t>2.1</w:t>
      </w:r>
      <w:r w:rsidRPr="00EC489A">
        <w:rPr>
          <w:b w:val="0"/>
          <w:bCs/>
          <w:lang w:val="fr-CH"/>
        </w:rPr>
        <w:t>)</w:t>
      </w:r>
      <w:r w:rsidRPr="00EC489A">
        <w:rPr>
          <w:b w:val="0"/>
          <w:color w:val="000000"/>
          <w:lang w:val="fr-CH"/>
        </w:rPr>
        <w:br/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u w:val="single"/>
          <w:lang w:val="fr-CH"/>
        </w:rPr>
        <w:t>NOC</w:t>
      </w:r>
      <w:r w:rsidRPr="00EC489A">
        <w:rPr>
          <w:lang w:val="fr-CH"/>
        </w:rPr>
        <w:tab/>
        <w:t>RCC/12A16/1</w:t>
      </w:r>
    </w:p>
    <w:p w:rsidR="00EB19FF" w:rsidRPr="00EC489A" w:rsidRDefault="00A75FF5" w:rsidP="00827C8E">
      <w:pPr>
        <w:pStyle w:val="Tabletitle"/>
        <w:spacing w:before="120"/>
        <w:rPr>
          <w:color w:val="000000"/>
          <w:lang w:val="fr-CH"/>
        </w:rPr>
      </w:pPr>
      <w:r w:rsidRPr="00EC489A">
        <w:rPr>
          <w:color w:val="000000"/>
          <w:lang w:val="fr-CH"/>
        </w:rPr>
        <w:t>4 800-5 250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F3F42" w:rsidRPr="00EC489A" w:rsidTr="00100CC0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Attribution aux services</w:t>
            </w:r>
          </w:p>
        </w:tc>
      </w:tr>
      <w:tr w:rsidR="007F3F42" w:rsidRPr="00EC489A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3</w:t>
            </w:r>
          </w:p>
        </w:tc>
      </w:tr>
      <w:tr w:rsidR="007F3F42" w:rsidRPr="00EC489A" w:rsidTr="00100CC0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lang w:val="fr-CH"/>
              </w:rPr>
            </w:pPr>
            <w:r w:rsidRPr="00EC489A">
              <w:rPr>
                <w:rStyle w:val="Tablefreq"/>
                <w:lang w:val="fr-CH"/>
              </w:rPr>
              <w:t>5 150-5 250</w:t>
            </w:r>
            <w:r w:rsidRPr="00EC489A">
              <w:rPr>
                <w:color w:val="000000"/>
                <w:lang w:val="fr-CH"/>
              </w:rPr>
              <w:tab/>
              <w:t xml:space="preserve">FIXE PAR SATELLITE (Terre vers espace)  </w:t>
            </w:r>
            <w:r w:rsidRPr="00EC489A">
              <w:rPr>
                <w:lang w:val="fr-CH"/>
              </w:rPr>
              <w:t>5.447A</w:t>
            </w:r>
          </w:p>
          <w:p w:rsidR="007F3F4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 xml:space="preserve">MOBILE sauf mobile aéronautique  </w:t>
            </w:r>
            <w:r w:rsidRPr="00EC489A">
              <w:rPr>
                <w:rStyle w:val="Artref"/>
                <w:color w:val="000000"/>
                <w:lang w:val="fr-CH"/>
              </w:rPr>
              <w:t>5.446A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5.446B</w:t>
            </w:r>
          </w:p>
          <w:p w:rsidR="007F3F4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RADIONAVIGATION AÉRONAUTIQUE</w:t>
            </w:r>
          </w:p>
          <w:p w:rsidR="007F3F4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5.446</w:t>
            </w:r>
            <w:r w:rsidRPr="00EC489A">
              <w:rPr>
                <w:color w:val="000000"/>
                <w:lang w:val="fr-CH"/>
              </w:rPr>
              <w:t xml:space="preserve">  5.446C  </w:t>
            </w:r>
            <w:r w:rsidRPr="00EC489A">
              <w:rPr>
                <w:rStyle w:val="Artref"/>
                <w:color w:val="000000"/>
                <w:lang w:val="fr-CH"/>
              </w:rPr>
              <w:t>5.447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5.447B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5.447C</w:t>
            </w:r>
          </w:p>
        </w:tc>
      </w:tr>
    </w:tbl>
    <w:p w:rsidR="003C5ADA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397C6F" w:rsidRPr="00EC489A">
        <w:rPr>
          <w:lang w:val="fr-CH"/>
        </w:rPr>
        <w:t xml:space="preserve">Les études </w:t>
      </w:r>
      <w:r w:rsidR="00F8712D" w:rsidRPr="00EC489A">
        <w:rPr>
          <w:lang w:val="fr-CH"/>
        </w:rPr>
        <w:t xml:space="preserve">relatives à </w:t>
      </w:r>
      <w:r w:rsidR="00F8712D" w:rsidRPr="00EC489A">
        <w:rPr>
          <w:color w:val="000000"/>
          <w:lang w:val="fr-CH"/>
        </w:rPr>
        <w:t xml:space="preserve">la compatibilité entre les systèmes WAS/RLAN et les systèmes de </w:t>
      </w:r>
      <w:r w:rsidR="00F8712D" w:rsidRPr="00EC489A">
        <w:rPr>
          <w:lang w:val="fr-CH"/>
        </w:rPr>
        <w:t xml:space="preserve">radiorepérage et </w:t>
      </w:r>
      <w:r w:rsidR="00827C8E" w:rsidRPr="00EC489A">
        <w:rPr>
          <w:lang w:val="fr-CH"/>
        </w:rPr>
        <w:t xml:space="preserve">du SFS </w:t>
      </w:r>
      <w:r w:rsidR="00397C6F" w:rsidRPr="00EC489A">
        <w:rPr>
          <w:lang w:val="fr-CH"/>
        </w:rPr>
        <w:t xml:space="preserve">ont montré que l'utilisation </w:t>
      </w:r>
      <w:r w:rsidR="00827C8E" w:rsidRPr="00EC489A">
        <w:rPr>
          <w:lang w:val="fr-CH"/>
        </w:rPr>
        <w:t>généralisée</w:t>
      </w:r>
      <w:r w:rsidR="00397C6F" w:rsidRPr="00EC489A">
        <w:rPr>
          <w:lang w:val="fr-CH"/>
        </w:rPr>
        <w:t xml:space="preserve"> en extérieur des systèmes WAS/RLAN, même avec les contraintes </w:t>
      </w:r>
      <w:r w:rsidR="00F8712D" w:rsidRPr="00EC489A">
        <w:rPr>
          <w:lang w:val="fr-CH"/>
        </w:rPr>
        <w:t>de</w:t>
      </w:r>
      <w:r w:rsidR="00397C6F" w:rsidRPr="00EC489A">
        <w:rPr>
          <w:lang w:val="fr-CH"/>
        </w:rPr>
        <w:t xml:space="preserve"> p.i.r.e. existantes,</w:t>
      </w:r>
      <w:r w:rsidR="00F8712D" w:rsidRPr="00EC489A">
        <w:rPr>
          <w:lang w:val="fr-CH"/>
        </w:rPr>
        <w:t xml:space="preserve"> sera à l'origine de </w:t>
      </w:r>
      <w:r w:rsidR="00397C6F" w:rsidRPr="00EC489A">
        <w:rPr>
          <w:lang w:val="fr-CH"/>
        </w:rPr>
        <w:t xml:space="preserve">brouillages inacceptables </w:t>
      </w:r>
      <w:r w:rsidR="00F8712D" w:rsidRPr="00EC489A">
        <w:rPr>
          <w:lang w:val="fr-CH"/>
        </w:rPr>
        <w:t>pour les</w:t>
      </w:r>
      <w:r w:rsidR="00397C6F" w:rsidRPr="00EC489A">
        <w:rPr>
          <w:lang w:val="fr-CH"/>
        </w:rPr>
        <w:t xml:space="preserve"> systèmes de radiorepérage et du SFS. </w:t>
      </w:r>
      <w:r w:rsidR="00827C8E" w:rsidRPr="00EC489A">
        <w:rPr>
          <w:lang w:val="fr-CH"/>
        </w:rPr>
        <w:t xml:space="preserve">En conséquence, il </w:t>
      </w:r>
      <w:r w:rsidR="00397C6F" w:rsidRPr="00EC489A">
        <w:rPr>
          <w:lang w:val="fr-CH"/>
        </w:rPr>
        <w:t>est proposé de</w:t>
      </w:r>
      <w:r w:rsidR="00827C8E" w:rsidRPr="00EC489A">
        <w:rPr>
          <w:lang w:val="fr-CH"/>
        </w:rPr>
        <w:t xml:space="preserve"> ne pas apporter de </w:t>
      </w:r>
      <w:r w:rsidR="00F8712D" w:rsidRPr="00EC489A">
        <w:rPr>
          <w:lang w:val="fr-CH"/>
        </w:rPr>
        <w:t>modifications au Règlement des rad</w:t>
      </w:r>
      <w:r w:rsidR="00827C8E" w:rsidRPr="00EC489A">
        <w:rPr>
          <w:lang w:val="fr-CH"/>
        </w:rPr>
        <w:t xml:space="preserve">iocommunications dans la bande </w:t>
      </w:r>
      <w:r w:rsidR="00F8712D" w:rsidRPr="00EC489A">
        <w:rPr>
          <w:lang w:val="fr-CH"/>
        </w:rPr>
        <w:t>de fréquences 5 120-5 250 MHz et de</w:t>
      </w:r>
      <w:r w:rsidR="00397C6F" w:rsidRPr="00EC489A">
        <w:rPr>
          <w:lang w:val="fr-CH"/>
        </w:rPr>
        <w:t xml:space="preserve"> laisser inchangée la Résolution </w:t>
      </w:r>
      <w:r w:rsidR="00827C8E" w:rsidRPr="00EC489A">
        <w:rPr>
          <w:b/>
          <w:bCs/>
          <w:lang w:val="fr-CH"/>
        </w:rPr>
        <w:t>229 (Rév.</w:t>
      </w:r>
      <w:r w:rsidR="00397C6F" w:rsidRPr="00EC489A">
        <w:rPr>
          <w:b/>
          <w:bCs/>
          <w:lang w:val="fr-CH"/>
        </w:rPr>
        <w:t>C</w:t>
      </w:r>
      <w:r w:rsidR="00827C8E" w:rsidRPr="00EC489A">
        <w:rPr>
          <w:b/>
          <w:bCs/>
          <w:lang w:val="fr-CH"/>
        </w:rPr>
        <w:t>MR</w:t>
      </w:r>
      <w:r w:rsidR="00397C6F" w:rsidRPr="00EC489A">
        <w:rPr>
          <w:b/>
          <w:bCs/>
          <w:lang w:val="fr-CH"/>
        </w:rPr>
        <w:t>-12)</w:t>
      </w:r>
      <w:r w:rsidR="00397C6F" w:rsidRPr="00EC489A">
        <w:rPr>
          <w:lang w:val="fr-CH"/>
        </w:rPr>
        <w:t>.</w:t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u w:val="single"/>
          <w:lang w:val="fr-CH"/>
        </w:rPr>
        <w:t>NOC</w:t>
      </w:r>
      <w:r w:rsidRPr="00EC489A">
        <w:rPr>
          <w:lang w:val="fr-CH"/>
        </w:rPr>
        <w:tab/>
        <w:t>RCC/12A16/2</w:t>
      </w:r>
    </w:p>
    <w:p w:rsidR="00EB19FF" w:rsidRPr="00EC489A" w:rsidRDefault="00A75FF5" w:rsidP="00827C8E">
      <w:pPr>
        <w:pStyle w:val="Tabletitle"/>
        <w:spacing w:before="120"/>
        <w:rPr>
          <w:color w:val="000000"/>
          <w:lang w:val="fr-CH"/>
        </w:rPr>
      </w:pPr>
      <w:r w:rsidRPr="00EC489A">
        <w:rPr>
          <w:color w:val="000000"/>
          <w:lang w:val="fr-CH"/>
        </w:rPr>
        <w:t>5 250-5 570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Attribution aux services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3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5 250-5 255</w:t>
            </w:r>
            <w:r w:rsidRPr="00EC489A">
              <w:rPr>
                <w:color w:val="000000"/>
                <w:lang w:val="fr-CH"/>
              </w:rPr>
              <w:tab/>
              <w:t>EXPLORATION DE LA TERRE PAR SATELLITE (active)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 xml:space="preserve">MOBILE sauf mobile aéronautique  </w:t>
            </w:r>
            <w:r w:rsidRPr="00EC489A">
              <w:rPr>
                <w:rStyle w:val="Artref"/>
                <w:color w:val="000000"/>
                <w:lang w:val="fr-CH"/>
              </w:rPr>
              <w:t>5.446A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5.447F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RADIOLOCALISATION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 xml:space="preserve">RECHERCHE SPATIALE  </w:t>
            </w:r>
            <w:r w:rsidRPr="00EC489A">
              <w:rPr>
                <w:rStyle w:val="Artref"/>
                <w:color w:val="000000"/>
                <w:lang w:val="fr-CH"/>
              </w:rPr>
              <w:t>5.447D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5.447E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5.448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5.448A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5 255-5 350</w:t>
            </w:r>
            <w:r w:rsidRPr="00EC489A">
              <w:rPr>
                <w:color w:val="000000"/>
                <w:lang w:val="fr-CH"/>
              </w:rPr>
              <w:tab/>
              <w:t>EXPLORATION DE LA TERRE PAR SATELLITE (active)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MOBILE sauf mobile aéronautique</w:t>
            </w:r>
            <w:r w:rsidRPr="00EC489A">
              <w:rPr>
                <w:rStyle w:val="Artref"/>
                <w:color w:val="000000"/>
                <w:lang w:val="fr-CH"/>
              </w:rPr>
              <w:t xml:space="preserve">  5.446A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5.447F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RADIOLOCALISATION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RECHERCHE SPATIALE (active)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5.447E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5.448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5.448A</w:t>
            </w:r>
          </w:p>
        </w:tc>
      </w:tr>
    </w:tbl>
    <w:p w:rsidR="003C5ADA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F8712D" w:rsidRPr="00EC489A">
        <w:rPr>
          <w:lang w:val="fr-CH"/>
        </w:rPr>
        <w:t xml:space="preserve">En ce qui concerne la bande de fréquences </w:t>
      </w:r>
      <w:r w:rsidR="00397C6F" w:rsidRPr="00EC489A">
        <w:rPr>
          <w:lang w:val="fr-CH"/>
        </w:rPr>
        <w:t xml:space="preserve">5 250-5 350 MHz, </w:t>
      </w:r>
      <w:r w:rsidR="00F8712D" w:rsidRPr="00EC489A">
        <w:rPr>
          <w:lang w:val="fr-CH"/>
        </w:rPr>
        <w:t>une seule méthode, qui consiste</w:t>
      </w:r>
      <w:r w:rsidR="00F8712D" w:rsidRPr="00EC489A">
        <w:rPr>
          <w:color w:val="000000"/>
          <w:lang w:val="fr-CH"/>
        </w:rPr>
        <w:t xml:space="preserve"> à n'apporter aucune modification au Règlement des radiocommunications,</w:t>
      </w:r>
      <w:r w:rsidR="00F8712D" w:rsidRPr="00EC489A">
        <w:rPr>
          <w:lang w:val="fr-CH"/>
        </w:rPr>
        <w:t xml:space="preserve"> est proposée actuellement pour traiter la question.</w:t>
      </w:r>
      <w:r w:rsidR="00F8712D" w:rsidRPr="00EC489A">
        <w:rPr>
          <w:color w:val="000000"/>
          <w:lang w:val="fr-CH"/>
        </w:rPr>
        <w:t xml:space="preserve"> Il paraît judicieux d'appuyer cette méthode et de rejeter toute autre proposition qui pourrait ê</w:t>
      </w:r>
      <w:r w:rsidR="00827C8E" w:rsidRPr="00EC489A">
        <w:rPr>
          <w:color w:val="000000"/>
          <w:lang w:val="fr-CH"/>
        </w:rPr>
        <w:t>tre exprimée au cours de la CMR-</w:t>
      </w:r>
      <w:r w:rsidR="00F8712D" w:rsidRPr="00EC489A">
        <w:rPr>
          <w:color w:val="000000"/>
          <w:lang w:val="fr-CH"/>
        </w:rPr>
        <w:t>19 en ce qui concerne cette bande de fréquences</w:t>
      </w:r>
      <w:r w:rsidR="00827C8E" w:rsidRPr="00EC489A">
        <w:rPr>
          <w:color w:val="000000"/>
          <w:lang w:val="fr-CH"/>
        </w:rPr>
        <w:t>.</w:t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u w:val="single"/>
          <w:lang w:val="fr-CH"/>
        </w:rPr>
        <w:lastRenderedPageBreak/>
        <w:t>NOC</w:t>
      </w:r>
      <w:r w:rsidRPr="00EC489A">
        <w:rPr>
          <w:lang w:val="fr-CH"/>
        </w:rPr>
        <w:tab/>
        <w:t>RCC/12A16/3</w:t>
      </w:r>
    </w:p>
    <w:p w:rsidR="00EB19FF" w:rsidRPr="00EC489A" w:rsidRDefault="00A75FF5" w:rsidP="00827C8E">
      <w:pPr>
        <w:pStyle w:val="Tabletitle"/>
        <w:spacing w:before="120"/>
        <w:rPr>
          <w:color w:val="000000"/>
          <w:lang w:val="fr-CH"/>
        </w:rPr>
      </w:pPr>
      <w:r w:rsidRPr="00EC489A">
        <w:rPr>
          <w:color w:val="000000"/>
          <w:lang w:val="fr-CH"/>
        </w:rPr>
        <w:t>5 250-5 570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Attribution aux services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3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lang w:val="fr-CH"/>
              </w:rPr>
            </w:pPr>
            <w:r w:rsidRPr="00EC489A">
              <w:rPr>
                <w:rStyle w:val="Tablefreq"/>
                <w:lang w:val="fr-CH"/>
              </w:rPr>
              <w:t>5 350-5 460</w:t>
            </w:r>
            <w:r w:rsidRPr="00EC489A">
              <w:rPr>
                <w:color w:val="000000"/>
                <w:lang w:val="fr-CH"/>
              </w:rPr>
              <w:tab/>
              <w:t xml:space="preserve">EXPLORATION DE LA TERRE PAR SATELLITE (active)  </w:t>
            </w:r>
            <w:r w:rsidRPr="00EC489A">
              <w:rPr>
                <w:lang w:val="fr-CH"/>
              </w:rPr>
              <w:t>5.448B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 xml:space="preserve">RADIOLOCALISATION  </w:t>
            </w:r>
            <w:r w:rsidRPr="00EC489A">
              <w:rPr>
                <w:rStyle w:val="Artref"/>
                <w:color w:val="000000"/>
                <w:lang w:val="fr-CH"/>
              </w:rPr>
              <w:t>5.448D</w:t>
            </w:r>
            <w:r w:rsidRPr="00EC489A">
              <w:rPr>
                <w:color w:val="000000"/>
                <w:lang w:val="fr-CH"/>
              </w:rPr>
              <w:t xml:space="preserve"> 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 xml:space="preserve">RADIONAVIGATION AÉRONAUTIQUE  </w:t>
            </w:r>
            <w:r w:rsidRPr="00EC489A">
              <w:rPr>
                <w:rStyle w:val="Artref"/>
                <w:color w:val="000000"/>
                <w:lang w:val="fr-CH"/>
              </w:rPr>
              <w:t>5.449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 xml:space="preserve">RECHERCHE SPATIALE (active)  </w:t>
            </w:r>
            <w:r w:rsidRPr="00EC489A">
              <w:rPr>
                <w:rStyle w:val="Artref"/>
                <w:color w:val="000000"/>
                <w:lang w:val="fr-CH"/>
              </w:rPr>
              <w:t>5.448C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5 460-5 470</w:t>
            </w:r>
            <w:r w:rsidRPr="00EC489A">
              <w:rPr>
                <w:color w:val="000000"/>
                <w:lang w:val="fr-CH"/>
              </w:rPr>
              <w:tab/>
              <w:t>EXPLORATION DE LA TERRE PAR SATELLITE (active)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 xml:space="preserve">RADIOLOCALISATION  </w:t>
            </w:r>
            <w:r w:rsidRPr="00EC489A">
              <w:rPr>
                <w:rStyle w:val="Artref"/>
                <w:color w:val="000000"/>
                <w:lang w:val="fr-CH"/>
              </w:rPr>
              <w:t>5.448D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 xml:space="preserve">RADIONAVIGATION  </w:t>
            </w:r>
            <w:r w:rsidRPr="00EC489A">
              <w:rPr>
                <w:lang w:val="fr-CH"/>
              </w:rPr>
              <w:t>5.449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RECHERCHE SPATIALE (active)</w:t>
            </w:r>
          </w:p>
          <w:p w:rsidR="00814D62" w:rsidRPr="00EC489A" w:rsidRDefault="00A75FF5" w:rsidP="00827C8E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5.448B</w:t>
            </w:r>
          </w:p>
        </w:tc>
      </w:tr>
    </w:tbl>
    <w:p w:rsidR="003C5ADA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FB6140" w:rsidRPr="00EC489A">
        <w:rPr>
          <w:lang w:val="fr-CH"/>
        </w:rPr>
        <w:t>Il ressort des études qu'il sera extrêmement difficile d'assurer la compatibilité</w:t>
      </w:r>
      <w:r w:rsidR="00FB6140" w:rsidRPr="00EC489A">
        <w:rPr>
          <w:color w:val="000000"/>
          <w:lang w:val="fr-CH"/>
        </w:rPr>
        <w:t xml:space="preserve"> entre les systèmes WAS/RLAN et les systèmes de radiorepérage fonctionnant dans la bande de fréquences</w:t>
      </w:r>
      <w:r w:rsidR="00FB6140" w:rsidRPr="00EC489A">
        <w:rPr>
          <w:lang w:val="fr-CH"/>
        </w:rPr>
        <w:t xml:space="preserve"> </w:t>
      </w:r>
      <w:r w:rsidR="00397C6F" w:rsidRPr="00EC489A">
        <w:rPr>
          <w:lang w:val="fr-CH"/>
        </w:rPr>
        <w:t>5</w:t>
      </w:r>
      <w:r w:rsidR="00827C8E" w:rsidRPr="00EC489A">
        <w:rPr>
          <w:lang w:val="fr-CH"/>
        </w:rPr>
        <w:t> </w:t>
      </w:r>
      <w:r w:rsidR="00397C6F" w:rsidRPr="00EC489A">
        <w:rPr>
          <w:lang w:val="fr-CH"/>
        </w:rPr>
        <w:t xml:space="preserve">350-5 470 MHz, </w:t>
      </w:r>
      <w:r w:rsidR="00827C8E" w:rsidRPr="00EC489A">
        <w:rPr>
          <w:lang w:val="fr-CH"/>
        </w:rPr>
        <w:t xml:space="preserve">si </w:t>
      </w:r>
      <w:r w:rsidR="00FB6140" w:rsidRPr="00EC489A">
        <w:rPr>
          <w:lang w:val="fr-CH"/>
        </w:rPr>
        <w:t>de nouvelles méthodes efficaces visant à atténuer les brouillages ne sont pas adoptées. Étant donné qu'aucune nouvelle méthode d'atténuation des brouillages efficace n'a été</w:t>
      </w:r>
      <w:r w:rsidR="00397C6F" w:rsidRPr="00EC489A">
        <w:rPr>
          <w:lang w:val="fr-CH"/>
        </w:rPr>
        <w:t xml:space="preserve"> </w:t>
      </w:r>
      <w:r w:rsidR="00FB6140" w:rsidRPr="00EC489A">
        <w:rPr>
          <w:lang w:val="fr-CH"/>
        </w:rPr>
        <w:t xml:space="preserve">présentée dans le cadre de ces études, le </w:t>
      </w:r>
      <w:r w:rsidR="00251036" w:rsidRPr="00EC489A">
        <w:rPr>
          <w:lang w:val="fr-CH"/>
        </w:rPr>
        <w:t>R</w:t>
      </w:r>
      <w:r w:rsidR="00FB6140" w:rsidRPr="00EC489A">
        <w:rPr>
          <w:lang w:val="fr-CH"/>
        </w:rPr>
        <w:t xml:space="preserve">apport de la RPC ne contient qu'une seule méthode pour cette bande de fréquences, qui consiste à n'apporter aucune modification au Règlement des radiocommunications. </w:t>
      </w:r>
      <w:r w:rsidR="00FB6140" w:rsidRPr="00EC489A">
        <w:rPr>
          <w:color w:val="000000"/>
          <w:lang w:val="fr-CH"/>
        </w:rPr>
        <w:t>Il paraît judicieux d'appuyer cette méthode et de rejeter toute autre proposition qui pourrait être exprimée au cours de la CMR</w:t>
      </w:r>
      <w:r w:rsidR="00827C8E" w:rsidRPr="00EC489A">
        <w:rPr>
          <w:color w:val="000000"/>
          <w:lang w:val="fr-CH"/>
        </w:rPr>
        <w:t>-</w:t>
      </w:r>
      <w:r w:rsidR="00FB6140" w:rsidRPr="00EC489A">
        <w:rPr>
          <w:color w:val="000000"/>
          <w:lang w:val="fr-CH"/>
        </w:rPr>
        <w:t>19 en ce qui concerne cette bande de fréquences</w:t>
      </w:r>
      <w:r w:rsidR="00FB6140" w:rsidRPr="00EC489A">
        <w:rPr>
          <w:lang w:val="fr-CH"/>
        </w:rPr>
        <w:t>.</w:t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u w:val="single"/>
          <w:lang w:val="fr-CH"/>
        </w:rPr>
        <w:t>NOC</w:t>
      </w:r>
      <w:r w:rsidRPr="00EC489A">
        <w:rPr>
          <w:lang w:val="fr-CH"/>
        </w:rPr>
        <w:tab/>
        <w:t>RCC/12A16/4</w:t>
      </w:r>
    </w:p>
    <w:p w:rsidR="00EB19FF" w:rsidRPr="00EC489A" w:rsidRDefault="00A75FF5" w:rsidP="00827C8E">
      <w:pPr>
        <w:pStyle w:val="Tabletitle"/>
        <w:spacing w:before="120"/>
        <w:rPr>
          <w:color w:val="000000"/>
          <w:lang w:val="fr-CH"/>
        </w:rPr>
      </w:pPr>
      <w:r w:rsidRPr="00EC489A">
        <w:rPr>
          <w:color w:val="000000"/>
          <w:lang w:val="fr-CH"/>
        </w:rPr>
        <w:t>5 570-6 700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Attribution aux services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3</w:t>
            </w:r>
          </w:p>
        </w:tc>
      </w:tr>
      <w:tr w:rsidR="00814D62" w:rsidRPr="00EC489A" w:rsidTr="003E4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color w:val="000000"/>
                <w:lang w:val="fr-CH"/>
              </w:rPr>
            </w:pPr>
            <w:r w:rsidRPr="00EC489A">
              <w:rPr>
                <w:rStyle w:val="Tablefreq"/>
                <w:color w:val="000000"/>
                <w:lang w:val="fr-CH"/>
              </w:rPr>
              <w:t>5 725-5 830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 PAR SATELLITE</w:t>
            </w:r>
            <w:r w:rsidRPr="00EC489A">
              <w:rPr>
                <w:color w:val="000000"/>
                <w:lang w:val="fr-CH"/>
              </w:rPr>
              <w:br/>
              <w:t>(Terre vers espace)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RADIOLOCALISATION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Amateur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color w:val="000000"/>
                <w:lang w:val="fr-CH"/>
              </w:rPr>
            </w:pPr>
            <w:r w:rsidRPr="00EC489A">
              <w:rPr>
                <w:rStyle w:val="Tablefreq"/>
                <w:color w:val="000000"/>
                <w:lang w:val="fr-CH"/>
              </w:rPr>
              <w:t>5 725-5 830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RADIOLOCALISATION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Amateur</w:t>
            </w:r>
          </w:p>
        </w:tc>
      </w:tr>
      <w:tr w:rsidR="00814D62" w:rsidRPr="00EC489A" w:rsidTr="003E4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  <w:bottom w:val="single" w:sz="4" w:space="0" w:color="auto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>5.150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5.451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5.453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5.455</w:t>
            </w:r>
          </w:p>
        </w:tc>
        <w:tc>
          <w:tcPr>
            <w:tcW w:w="6203" w:type="dxa"/>
            <w:gridSpan w:val="2"/>
            <w:tcBorders>
              <w:top w:val="nil"/>
              <w:bottom w:val="single" w:sz="4" w:space="0" w:color="auto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5.150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5.453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5.455</w:t>
            </w:r>
          </w:p>
        </w:tc>
      </w:tr>
      <w:tr w:rsidR="00814D62" w:rsidRPr="00EC489A" w:rsidTr="003E4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5 830-5 850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 PAR SATELLITE</w:t>
            </w:r>
            <w:r w:rsidRPr="00EC489A">
              <w:rPr>
                <w:color w:val="000000"/>
                <w:lang w:val="fr-CH"/>
              </w:rPr>
              <w:br/>
              <w:t>(Terre vers espace)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RADIOLOCALISATION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Amateur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Amateur par satellite (espace vers Terre)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5 830-5 850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RADIOLOCALISATION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Amateur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  <w:t>Amateur par satellite (espace vers Terre)</w:t>
            </w:r>
          </w:p>
        </w:tc>
      </w:tr>
      <w:tr w:rsidR="00814D62" w:rsidRPr="00EC489A" w:rsidTr="007D6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>5.150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5.451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5.453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5.455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color w:val="000000"/>
                <w:lang w:val="fr-CH"/>
              </w:rPr>
              <w:tab/>
            </w:r>
            <w:r w:rsidRPr="00EC489A">
              <w:rPr>
                <w:rStyle w:val="Artref"/>
                <w:color w:val="000000"/>
                <w:lang w:val="fr-CH"/>
              </w:rPr>
              <w:t>5.150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5.453</w:t>
            </w:r>
            <w:r w:rsidRPr="00EC489A">
              <w:rPr>
                <w:color w:val="000000"/>
                <w:lang w:val="fr-CH"/>
              </w:rPr>
              <w:t xml:space="preserve">  </w:t>
            </w:r>
            <w:r w:rsidRPr="00EC489A">
              <w:rPr>
                <w:rStyle w:val="Artref"/>
                <w:color w:val="000000"/>
                <w:lang w:val="fr-CH"/>
              </w:rPr>
              <w:t>5.455</w:t>
            </w:r>
          </w:p>
        </w:tc>
      </w:tr>
    </w:tbl>
    <w:p w:rsidR="003C5ADA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CF634C" w:rsidRPr="00EC489A">
        <w:rPr>
          <w:lang w:val="fr-CH"/>
        </w:rPr>
        <w:t>Les études ont montré que les systèmes WAS/RLAN, même à l'intérieur de</w:t>
      </w:r>
      <w:r w:rsidR="00FB6140" w:rsidRPr="00EC489A">
        <w:rPr>
          <w:lang w:val="fr-CH"/>
        </w:rPr>
        <w:t xml:space="preserve"> </w:t>
      </w:r>
      <w:r w:rsidR="00CF634C" w:rsidRPr="00EC489A">
        <w:rPr>
          <w:lang w:val="fr-CH"/>
        </w:rPr>
        <w:t xml:space="preserve">bâtiments, causeront des brouillages inacceptables aux récepteurs </w:t>
      </w:r>
      <w:r w:rsidR="00FB6140" w:rsidRPr="00EC489A">
        <w:rPr>
          <w:lang w:val="fr-CH"/>
        </w:rPr>
        <w:t xml:space="preserve">du service </w:t>
      </w:r>
      <w:r w:rsidR="00CF634C" w:rsidRPr="00EC489A">
        <w:rPr>
          <w:lang w:val="fr-CH"/>
        </w:rPr>
        <w:t>de radiore</w:t>
      </w:r>
      <w:r w:rsidR="00827C8E" w:rsidRPr="00EC489A">
        <w:rPr>
          <w:lang w:val="fr-CH"/>
        </w:rPr>
        <w:t>pérage et aux systèmes du SFS. En conséquence</w:t>
      </w:r>
      <w:r w:rsidR="00CF634C" w:rsidRPr="00EC489A">
        <w:rPr>
          <w:lang w:val="fr-CH"/>
        </w:rPr>
        <w:t>, il est proposé de laisser inchangées les conditions applicables aux attributions dans cette bande de fréquences.</w:t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u w:val="single"/>
          <w:lang w:val="fr-CH"/>
        </w:rPr>
        <w:lastRenderedPageBreak/>
        <w:t>NOC</w:t>
      </w:r>
      <w:r w:rsidRPr="00EC489A">
        <w:rPr>
          <w:lang w:val="fr-CH"/>
        </w:rPr>
        <w:tab/>
        <w:t>RCC/12A16/5</w:t>
      </w:r>
    </w:p>
    <w:p w:rsidR="00EB19FF" w:rsidRPr="00EC489A" w:rsidRDefault="00A75FF5" w:rsidP="00827C8E">
      <w:pPr>
        <w:pStyle w:val="Tabletitle"/>
        <w:spacing w:before="120"/>
        <w:rPr>
          <w:color w:val="000000"/>
          <w:lang w:val="fr-CH"/>
        </w:rPr>
      </w:pPr>
      <w:r w:rsidRPr="00EC489A">
        <w:rPr>
          <w:color w:val="000000"/>
          <w:lang w:val="fr-CH"/>
        </w:rPr>
        <w:t>5 570-6 700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14D62" w:rsidRPr="00EC489A" w:rsidTr="00100CC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Attribution aux services</w:t>
            </w:r>
          </w:p>
        </w:tc>
      </w:tr>
      <w:tr w:rsidR="00814D62" w:rsidRPr="00EC489A" w:rsidTr="00100CC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D62" w:rsidRPr="00EC489A" w:rsidRDefault="00A75FF5" w:rsidP="00827C8E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Région 3</w:t>
            </w:r>
          </w:p>
        </w:tc>
      </w:tr>
      <w:tr w:rsidR="00814D62" w:rsidRPr="00EC489A" w:rsidTr="007D6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5 850-5 925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 PAR SATELLITE</w:t>
            </w:r>
            <w:r w:rsidRPr="00EC489A">
              <w:rPr>
                <w:color w:val="000000"/>
                <w:lang w:val="fr-CH"/>
              </w:rPr>
              <w:br/>
              <w:t>(Terre vers espace</w:t>
            </w:r>
            <w:bookmarkStart w:id="9" w:name="_GoBack"/>
            <w:bookmarkEnd w:id="9"/>
            <w:r w:rsidRPr="00EC489A">
              <w:rPr>
                <w:color w:val="000000"/>
                <w:lang w:val="fr-CH"/>
              </w:rPr>
              <w:t>)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MOBILE</w:t>
            </w:r>
          </w:p>
        </w:tc>
        <w:tc>
          <w:tcPr>
            <w:tcW w:w="3101" w:type="dxa"/>
            <w:tcBorders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5 850-5 925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 PAR SATELLITE</w:t>
            </w:r>
            <w:r w:rsidRPr="00EC489A">
              <w:rPr>
                <w:color w:val="000000"/>
                <w:lang w:val="fr-CH"/>
              </w:rPr>
              <w:br/>
              <w:t>(Terre vers espace)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MOBILE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Amateur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Radiolocalisation</w:t>
            </w:r>
          </w:p>
        </w:tc>
        <w:tc>
          <w:tcPr>
            <w:tcW w:w="3102" w:type="dxa"/>
            <w:tcBorders>
              <w:bottom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EC489A">
              <w:rPr>
                <w:rStyle w:val="Tablefreq"/>
                <w:lang w:val="fr-CH"/>
              </w:rPr>
              <w:t>5 850-5 925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FIXE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 xml:space="preserve">FIXE PAR SATELLITE </w:t>
            </w:r>
            <w:r w:rsidRPr="00EC489A">
              <w:rPr>
                <w:color w:val="000000"/>
                <w:lang w:val="fr-CH"/>
              </w:rPr>
              <w:br/>
              <w:t>(Terre vers espace)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MOBILE</w:t>
            </w:r>
          </w:p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color w:val="000000"/>
                <w:lang w:val="fr-CH"/>
              </w:rPr>
              <w:t>Radiolocalisation</w:t>
            </w:r>
          </w:p>
        </w:tc>
      </w:tr>
      <w:tr w:rsidR="00814D62" w:rsidRPr="00EC489A" w:rsidTr="007D6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>5.150</w:t>
            </w:r>
          </w:p>
        </w:tc>
        <w:tc>
          <w:tcPr>
            <w:tcW w:w="3101" w:type="dxa"/>
            <w:tcBorders>
              <w:top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>5.150</w:t>
            </w:r>
          </w:p>
        </w:tc>
        <w:tc>
          <w:tcPr>
            <w:tcW w:w="3102" w:type="dxa"/>
            <w:tcBorders>
              <w:top w:val="nil"/>
            </w:tcBorders>
          </w:tcPr>
          <w:p w:rsidR="00814D62" w:rsidRPr="00EC489A" w:rsidRDefault="00A75FF5" w:rsidP="00827C8E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EC489A">
              <w:rPr>
                <w:rStyle w:val="Artref"/>
                <w:color w:val="000000"/>
                <w:lang w:val="fr-CH"/>
              </w:rPr>
              <w:t>5.150</w:t>
            </w:r>
          </w:p>
        </w:tc>
      </w:tr>
    </w:tbl>
    <w:p w:rsidR="003C5ADA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FB6140" w:rsidRPr="00EC489A">
        <w:rPr>
          <w:lang w:val="fr-CH"/>
        </w:rPr>
        <w:t>En ce qui concerne la bande de fréquences 5 850-5 925 MHz, une seule méthode, qui consiste</w:t>
      </w:r>
      <w:r w:rsidR="00FB6140" w:rsidRPr="00EC489A">
        <w:rPr>
          <w:color w:val="000000"/>
          <w:lang w:val="fr-CH"/>
        </w:rPr>
        <w:t xml:space="preserve"> à n'apporter aucune modification au Règlement des radiocommunications,</w:t>
      </w:r>
      <w:r w:rsidR="00FB6140" w:rsidRPr="00EC489A">
        <w:rPr>
          <w:lang w:val="fr-CH"/>
        </w:rPr>
        <w:t xml:space="preserve"> est proposée actuellement pour traiter la question.</w:t>
      </w:r>
      <w:r w:rsidR="00FB6140" w:rsidRPr="00EC489A">
        <w:rPr>
          <w:color w:val="000000"/>
          <w:lang w:val="fr-CH"/>
        </w:rPr>
        <w:t xml:space="preserve"> Il paraît judicieux d'appuyer cette méthode et de rejeter toute autre proposition qui pourrait ê</w:t>
      </w:r>
      <w:r w:rsidR="00827C8E" w:rsidRPr="00EC489A">
        <w:rPr>
          <w:color w:val="000000"/>
          <w:lang w:val="fr-CH"/>
        </w:rPr>
        <w:t>tre exprimée au cours de la CMR-</w:t>
      </w:r>
      <w:r w:rsidR="00FB6140" w:rsidRPr="00EC489A">
        <w:rPr>
          <w:color w:val="000000"/>
          <w:lang w:val="fr-CH"/>
        </w:rPr>
        <w:t>19 en ce qui concerne cette bande de fréquences</w:t>
      </w:r>
      <w:r w:rsidR="00FB6140" w:rsidRPr="00EC489A">
        <w:rPr>
          <w:lang w:val="fr-CH"/>
        </w:rPr>
        <w:t>.</w:t>
      </w:r>
    </w:p>
    <w:p w:rsidR="003C5ADA" w:rsidRPr="00EC489A" w:rsidRDefault="00A75FF5" w:rsidP="00827C8E">
      <w:pPr>
        <w:pStyle w:val="Proposal"/>
        <w:rPr>
          <w:lang w:val="fr-CH"/>
        </w:rPr>
      </w:pPr>
      <w:r w:rsidRPr="00EC489A">
        <w:rPr>
          <w:lang w:val="fr-CH"/>
        </w:rPr>
        <w:t>SUP</w:t>
      </w:r>
      <w:r w:rsidRPr="00EC489A">
        <w:rPr>
          <w:lang w:val="fr-CH"/>
        </w:rPr>
        <w:tab/>
        <w:t>RCC/12A16/6</w:t>
      </w:r>
    </w:p>
    <w:p w:rsidR="004A4B52" w:rsidRPr="00EC489A" w:rsidRDefault="00A75FF5" w:rsidP="00827C8E">
      <w:pPr>
        <w:pStyle w:val="ResNo"/>
        <w:rPr>
          <w:lang w:val="fr-CH"/>
        </w:rPr>
      </w:pPr>
      <w:bookmarkStart w:id="10" w:name="_Toc450207191"/>
      <w:bookmarkStart w:id="11" w:name="_Toc450208668"/>
      <w:r w:rsidRPr="00EC489A">
        <w:rPr>
          <w:caps w:val="0"/>
          <w:lang w:val="fr-CH"/>
        </w:rPr>
        <w:t xml:space="preserve">RÉSOLUTION </w:t>
      </w:r>
      <w:r w:rsidRPr="00EC489A">
        <w:rPr>
          <w:rStyle w:val="href"/>
          <w:caps w:val="0"/>
          <w:lang w:val="fr-CH"/>
        </w:rPr>
        <w:t>239</w:t>
      </w:r>
      <w:r w:rsidRPr="00EC489A">
        <w:rPr>
          <w:caps w:val="0"/>
          <w:lang w:val="fr-CH"/>
        </w:rPr>
        <w:t xml:space="preserve"> (CMR-15)</w:t>
      </w:r>
      <w:bookmarkEnd w:id="10"/>
      <w:bookmarkEnd w:id="11"/>
      <w:r w:rsidRPr="00EC489A">
        <w:rPr>
          <w:caps w:val="0"/>
          <w:lang w:val="fr-CH"/>
        </w:rPr>
        <w:t xml:space="preserve"> </w:t>
      </w:r>
    </w:p>
    <w:p w:rsidR="004A4B52" w:rsidRPr="00EC489A" w:rsidRDefault="00CF634C" w:rsidP="00827C8E">
      <w:pPr>
        <w:pStyle w:val="Restitle"/>
        <w:rPr>
          <w:lang w:val="fr-CH"/>
        </w:rPr>
      </w:pPr>
      <w:bookmarkStart w:id="12" w:name="_Toc450208669"/>
      <w:r w:rsidRPr="00EC489A">
        <w:rPr>
          <w:lang w:val="fr-CH"/>
        </w:rPr>
        <w:t>Études</w:t>
      </w:r>
      <w:r w:rsidR="00A75FF5" w:rsidRPr="00EC489A">
        <w:rPr>
          <w:lang w:val="fr-CH"/>
        </w:rPr>
        <w:t xml:space="preserve"> relatives aux systèmes d'accès hertzien, y compris les réseaux locaux hertziens, dans les bandes de fréquences comprises </w:t>
      </w:r>
      <w:r w:rsidR="00A75FF5" w:rsidRPr="00EC489A">
        <w:rPr>
          <w:lang w:val="fr-CH"/>
        </w:rPr>
        <w:br/>
        <w:t>entre 5 150 MHz et 5 925 MHz</w:t>
      </w:r>
      <w:bookmarkEnd w:id="12"/>
    </w:p>
    <w:p w:rsidR="00CF634C" w:rsidRPr="00EC489A" w:rsidRDefault="00A75FF5" w:rsidP="00827C8E">
      <w:pPr>
        <w:pStyle w:val="Reasons"/>
        <w:rPr>
          <w:lang w:val="fr-CH"/>
        </w:rPr>
      </w:pPr>
      <w:r w:rsidRPr="00EC489A">
        <w:rPr>
          <w:b/>
          <w:lang w:val="fr-CH"/>
        </w:rPr>
        <w:t>Motifs:</w:t>
      </w:r>
      <w:r w:rsidRPr="00EC489A">
        <w:rPr>
          <w:lang w:val="fr-CH"/>
        </w:rPr>
        <w:tab/>
      </w:r>
      <w:r w:rsidR="00FB6140" w:rsidRPr="00EC489A">
        <w:rPr>
          <w:lang w:val="fr-CH"/>
        </w:rPr>
        <w:t xml:space="preserve">Les études prévues dans la Résolution </w:t>
      </w:r>
      <w:r w:rsidR="00CF634C" w:rsidRPr="00EC489A">
        <w:rPr>
          <w:lang w:val="fr-CH"/>
        </w:rPr>
        <w:t>239 (</w:t>
      </w:r>
      <w:r w:rsidR="00FB6140" w:rsidRPr="00EC489A">
        <w:rPr>
          <w:lang w:val="fr-CH"/>
        </w:rPr>
        <w:t>CMR-15</w:t>
      </w:r>
      <w:r w:rsidR="00CF634C" w:rsidRPr="00EC489A">
        <w:rPr>
          <w:lang w:val="fr-CH"/>
        </w:rPr>
        <w:t xml:space="preserve">) </w:t>
      </w:r>
      <w:r w:rsidR="00FB6140" w:rsidRPr="00EC489A">
        <w:rPr>
          <w:lang w:val="fr-CH"/>
        </w:rPr>
        <w:t xml:space="preserve">ont été achevées. Par conséquent, il n'y a pas lieu </w:t>
      </w:r>
      <w:r w:rsidR="000900EA" w:rsidRPr="00EC489A">
        <w:rPr>
          <w:lang w:val="fr-CH"/>
        </w:rPr>
        <w:t>de maintenir cette Résolution.</w:t>
      </w:r>
    </w:p>
    <w:p w:rsidR="00CF634C" w:rsidRPr="00EC489A" w:rsidRDefault="00CF634C" w:rsidP="00827C8E">
      <w:pPr>
        <w:jc w:val="center"/>
        <w:rPr>
          <w:lang w:val="fr-CH"/>
        </w:rPr>
      </w:pPr>
      <w:r w:rsidRPr="00EC489A">
        <w:rPr>
          <w:lang w:val="fr-CH"/>
        </w:rPr>
        <w:t>______________</w:t>
      </w:r>
    </w:p>
    <w:sectPr w:rsidR="00CF634C" w:rsidRPr="00EC489A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0672B">
      <w:rPr>
        <w:noProof/>
        <w:lang w:val="en-US"/>
      </w:rPr>
      <w:t>P:\FRA\ITU-R\CONF-R\CMR19\000\012ADD16F.docx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0672B">
      <w:rPr>
        <w:noProof/>
      </w:rPr>
      <w:t>11.07.19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0672B">
      <w:rPr>
        <w:noProof/>
      </w:rPr>
      <w:t>11.07.19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C6F" w:rsidRDefault="00397C6F" w:rsidP="00397C6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0672B">
      <w:rPr>
        <w:lang w:val="en-US"/>
      </w:rPr>
      <w:t>P:\FRA\ITU-R\CONF-R\CMR19\000\012ADD16F.docx</w:t>
    </w:r>
    <w:r>
      <w:fldChar w:fldCharType="end"/>
    </w:r>
    <w:r w:rsidRPr="003A204C">
      <w:rPr>
        <w:lang w:val="en-US"/>
      </w:rPr>
      <w:t xml:space="preserve"> (458149)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0672B">
      <w:rPr>
        <w:lang w:val="en-US"/>
      </w:rPr>
      <w:t>P:\FRA\ITU-R\CONF-R\CMR19\000\012ADD16F.docx</w:t>
    </w:r>
    <w:r>
      <w:fldChar w:fldCharType="end"/>
    </w:r>
    <w:r w:rsidR="006B0739" w:rsidRPr="003A204C">
      <w:rPr>
        <w:lang w:val="en-US"/>
      </w:rPr>
      <w:t xml:space="preserve"> (458149)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0672B">
      <w:rPr>
        <w:noProof/>
      </w:rPr>
      <w:t>4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E7E49BA-C53D-4EA5-971C-E905B4319343}"/>
    <w:docVar w:name="dgnword-eventsink" w:val="397150240"/>
  </w:docVars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900EA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51036"/>
    <w:rsid w:val="0026554E"/>
    <w:rsid w:val="002979E2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97C6F"/>
    <w:rsid w:val="003A204C"/>
    <w:rsid w:val="003A583E"/>
    <w:rsid w:val="003C5ADA"/>
    <w:rsid w:val="003E112B"/>
    <w:rsid w:val="003E1D1C"/>
    <w:rsid w:val="003E7B05"/>
    <w:rsid w:val="003F3719"/>
    <w:rsid w:val="003F6F2D"/>
    <w:rsid w:val="00466211"/>
    <w:rsid w:val="00483196"/>
    <w:rsid w:val="004834A9"/>
    <w:rsid w:val="004A29FA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B0739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801C84"/>
    <w:rsid w:val="00827C8E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9D5CF6"/>
    <w:rsid w:val="00A00473"/>
    <w:rsid w:val="00A03C9B"/>
    <w:rsid w:val="00A04D92"/>
    <w:rsid w:val="00A37105"/>
    <w:rsid w:val="00A606C3"/>
    <w:rsid w:val="00A75FF5"/>
    <w:rsid w:val="00A83B09"/>
    <w:rsid w:val="00A84541"/>
    <w:rsid w:val="00A85687"/>
    <w:rsid w:val="00AB4E0E"/>
    <w:rsid w:val="00AE36A0"/>
    <w:rsid w:val="00B00294"/>
    <w:rsid w:val="00B0672B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CF634C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428D6"/>
    <w:rsid w:val="00E537FF"/>
    <w:rsid w:val="00E6539B"/>
    <w:rsid w:val="00E70A31"/>
    <w:rsid w:val="00E723A7"/>
    <w:rsid w:val="00EA3F38"/>
    <w:rsid w:val="00EA5AB6"/>
    <w:rsid w:val="00EC489A"/>
    <w:rsid w:val="00EC7615"/>
    <w:rsid w:val="00ED16AA"/>
    <w:rsid w:val="00ED6B8D"/>
    <w:rsid w:val="00EE3D7B"/>
    <w:rsid w:val="00EF662E"/>
    <w:rsid w:val="00F10064"/>
    <w:rsid w:val="00F148F1"/>
    <w:rsid w:val="00F711A7"/>
    <w:rsid w:val="00F8712D"/>
    <w:rsid w:val="00FA3BBF"/>
    <w:rsid w:val="00FB6140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R16-WRC19-C-0012!A16!MSW-F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34F14-BEFC-48C3-8419-4EA3904F7623}">
  <ds:schemaRefs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E12AF4-0653-4422-949B-883ACC21AD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60BEDB-1D67-43EE-A235-BB1D3A27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963</Words>
  <Characters>5450</Characters>
  <Application>Microsoft Office Word</Application>
  <DocSecurity>0</DocSecurity>
  <Lines>176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R16-WRC19-C-0012!A16!MSW-F</vt:lpstr>
    </vt:vector>
  </TitlesOfParts>
  <Manager>Secrétariat général - Pool</Manager>
  <Company>Union internationale des télécommunications (UIT)</Company>
  <LinksUpToDate>false</LinksUpToDate>
  <CharactersWithSpaces>6385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R16-WRC19-C-0012!A16!MSW-F</dc:title>
  <dc:subject>Conférence mondiale des radiocommunications - 2019</dc:subject>
  <dc:creator>Documents Proposals Manager (DPM)</dc:creator>
  <cp:keywords>DPM_v2019.6.28.1_prod</cp:keywords>
  <dc:description/>
  <cp:lastModifiedBy>Geneux, Aude</cp:lastModifiedBy>
  <cp:revision>8</cp:revision>
  <cp:lastPrinted>2019-07-11T10:33:00Z</cp:lastPrinted>
  <dcterms:created xsi:type="dcterms:W3CDTF">2019-07-11T08:38:00Z</dcterms:created>
  <dcterms:modified xsi:type="dcterms:W3CDTF">2019-07-11T10:34:00Z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