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C6FE9">
        <w:trPr>
          <w:cantSplit/>
        </w:trPr>
        <w:tc>
          <w:tcPr>
            <w:tcW w:w="6911" w:type="dxa"/>
          </w:tcPr>
          <w:p w:rsidR="00A066F1" w:rsidRPr="002C6FE9" w:rsidRDefault="00241FA2" w:rsidP="00116C7A">
            <w:pPr>
              <w:spacing w:before="400" w:after="48" w:line="240" w:lineRule="atLeast"/>
              <w:rPr>
                <w:rFonts w:ascii="Verdana" w:hAnsi="Verdana"/>
                <w:position w:val="6"/>
              </w:rPr>
            </w:pPr>
            <w:r w:rsidRPr="002C6FE9">
              <w:rPr>
                <w:rFonts w:ascii="Verdana" w:hAnsi="Verdana" w:cs="Times"/>
                <w:b/>
                <w:position w:val="6"/>
                <w:sz w:val="22"/>
                <w:szCs w:val="22"/>
              </w:rPr>
              <w:t>World Radiocommunication Conference (WRC-1</w:t>
            </w:r>
            <w:r w:rsidR="000E463E" w:rsidRPr="002C6FE9">
              <w:rPr>
                <w:rFonts w:ascii="Verdana" w:hAnsi="Verdana" w:cs="Times"/>
                <w:b/>
                <w:position w:val="6"/>
                <w:sz w:val="22"/>
                <w:szCs w:val="22"/>
              </w:rPr>
              <w:t>9</w:t>
            </w:r>
            <w:r w:rsidRPr="002C6FE9">
              <w:rPr>
                <w:rFonts w:ascii="Verdana" w:hAnsi="Verdana" w:cs="Times"/>
                <w:b/>
                <w:position w:val="6"/>
                <w:sz w:val="22"/>
                <w:szCs w:val="22"/>
              </w:rPr>
              <w:t>)</w:t>
            </w:r>
            <w:r w:rsidRPr="002C6FE9">
              <w:rPr>
                <w:rFonts w:ascii="Verdana" w:hAnsi="Verdana" w:cs="Times"/>
                <w:b/>
                <w:position w:val="6"/>
                <w:sz w:val="26"/>
                <w:szCs w:val="26"/>
              </w:rPr>
              <w:br/>
            </w:r>
            <w:r w:rsidR="00116C7A" w:rsidRPr="002C6FE9">
              <w:rPr>
                <w:rFonts w:ascii="Verdana" w:hAnsi="Verdana"/>
                <w:b/>
                <w:bCs/>
                <w:position w:val="6"/>
                <w:sz w:val="18"/>
                <w:szCs w:val="18"/>
              </w:rPr>
              <w:t>Sharm el-Sheikh, Egypt</w:t>
            </w:r>
            <w:r w:rsidRPr="002C6FE9">
              <w:rPr>
                <w:rFonts w:ascii="Verdana" w:hAnsi="Verdana"/>
                <w:b/>
                <w:bCs/>
                <w:position w:val="6"/>
                <w:sz w:val="18"/>
                <w:szCs w:val="18"/>
              </w:rPr>
              <w:t xml:space="preserve">, </w:t>
            </w:r>
            <w:r w:rsidR="000E463E" w:rsidRPr="002C6FE9">
              <w:rPr>
                <w:rFonts w:ascii="Verdana" w:hAnsi="Verdana"/>
                <w:b/>
                <w:bCs/>
                <w:position w:val="6"/>
                <w:sz w:val="18"/>
                <w:szCs w:val="18"/>
              </w:rPr>
              <w:t xml:space="preserve">28 October </w:t>
            </w:r>
            <w:r w:rsidRPr="002C6FE9">
              <w:rPr>
                <w:rFonts w:ascii="Verdana" w:hAnsi="Verdana"/>
                <w:b/>
                <w:bCs/>
                <w:position w:val="6"/>
                <w:sz w:val="18"/>
                <w:szCs w:val="18"/>
              </w:rPr>
              <w:t>–</w:t>
            </w:r>
            <w:r w:rsidR="000E463E" w:rsidRPr="002C6FE9">
              <w:rPr>
                <w:rFonts w:ascii="Verdana" w:hAnsi="Verdana"/>
                <w:b/>
                <w:bCs/>
                <w:position w:val="6"/>
                <w:sz w:val="18"/>
                <w:szCs w:val="18"/>
              </w:rPr>
              <w:t xml:space="preserve"> </w:t>
            </w:r>
            <w:r w:rsidRPr="002C6FE9">
              <w:rPr>
                <w:rFonts w:ascii="Verdana" w:hAnsi="Verdana"/>
                <w:b/>
                <w:bCs/>
                <w:position w:val="6"/>
                <w:sz w:val="18"/>
                <w:szCs w:val="18"/>
              </w:rPr>
              <w:t>2</w:t>
            </w:r>
            <w:r w:rsidR="000E463E" w:rsidRPr="002C6FE9">
              <w:rPr>
                <w:rFonts w:ascii="Verdana" w:hAnsi="Verdana"/>
                <w:b/>
                <w:bCs/>
                <w:position w:val="6"/>
                <w:sz w:val="18"/>
                <w:szCs w:val="18"/>
              </w:rPr>
              <w:t>2</w:t>
            </w:r>
            <w:r w:rsidRPr="002C6FE9">
              <w:rPr>
                <w:rFonts w:ascii="Verdana" w:hAnsi="Verdana"/>
                <w:b/>
                <w:bCs/>
                <w:position w:val="6"/>
                <w:sz w:val="18"/>
                <w:szCs w:val="18"/>
              </w:rPr>
              <w:t xml:space="preserve"> November 201</w:t>
            </w:r>
            <w:r w:rsidR="000E463E" w:rsidRPr="002C6FE9">
              <w:rPr>
                <w:rFonts w:ascii="Verdana" w:hAnsi="Verdana"/>
                <w:b/>
                <w:bCs/>
                <w:position w:val="6"/>
                <w:sz w:val="18"/>
                <w:szCs w:val="18"/>
              </w:rPr>
              <w:t>9</w:t>
            </w:r>
          </w:p>
        </w:tc>
        <w:tc>
          <w:tcPr>
            <w:tcW w:w="3120" w:type="dxa"/>
          </w:tcPr>
          <w:p w:rsidR="00A066F1" w:rsidRPr="002C6FE9" w:rsidRDefault="005F04D8" w:rsidP="003B2284">
            <w:pPr>
              <w:spacing w:before="0" w:line="240" w:lineRule="atLeast"/>
              <w:jc w:val="right"/>
            </w:pPr>
            <w:r w:rsidRPr="002C6FE9">
              <w:rPr>
                <w:noProof/>
                <w:lang w:eastAsia="zh-CN"/>
              </w:rPr>
              <w:drawing>
                <wp:inline distT="0" distB="0" distL="0" distR="0">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2C6FE9">
        <w:trPr>
          <w:cantSplit/>
        </w:trPr>
        <w:tc>
          <w:tcPr>
            <w:tcW w:w="6911" w:type="dxa"/>
            <w:tcBorders>
              <w:bottom w:val="single" w:sz="12" w:space="0" w:color="auto"/>
            </w:tcBorders>
          </w:tcPr>
          <w:p w:rsidR="00A066F1" w:rsidRPr="002C6FE9"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rsidR="00A066F1" w:rsidRPr="002C6FE9" w:rsidRDefault="00A066F1" w:rsidP="00A066F1">
            <w:pPr>
              <w:spacing w:before="0" w:line="240" w:lineRule="atLeast"/>
              <w:rPr>
                <w:rFonts w:ascii="Verdana" w:hAnsi="Verdana"/>
                <w:szCs w:val="24"/>
              </w:rPr>
            </w:pPr>
          </w:p>
        </w:tc>
      </w:tr>
      <w:tr w:rsidR="00A066F1" w:rsidRPr="002C6FE9">
        <w:trPr>
          <w:cantSplit/>
        </w:trPr>
        <w:tc>
          <w:tcPr>
            <w:tcW w:w="6911" w:type="dxa"/>
            <w:tcBorders>
              <w:top w:val="single" w:sz="12" w:space="0" w:color="auto"/>
            </w:tcBorders>
          </w:tcPr>
          <w:p w:rsidR="00A066F1" w:rsidRPr="002C6FE9"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2C6FE9" w:rsidRDefault="00A066F1" w:rsidP="00A066F1">
            <w:pPr>
              <w:spacing w:before="0" w:line="240" w:lineRule="atLeast"/>
              <w:rPr>
                <w:rFonts w:ascii="Verdana" w:hAnsi="Verdana"/>
                <w:sz w:val="20"/>
              </w:rPr>
            </w:pPr>
          </w:p>
        </w:tc>
      </w:tr>
      <w:tr w:rsidR="00A066F1" w:rsidRPr="002C6FE9">
        <w:trPr>
          <w:cantSplit/>
          <w:trHeight w:val="23"/>
        </w:trPr>
        <w:tc>
          <w:tcPr>
            <w:tcW w:w="6911" w:type="dxa"/>
            <w:shd w:val="clear" w:color="auto" w:fill="auto"/>
          </w:tcPr>
          <w:p w:rsidR="00A066F1" w:rsidRPr="002C6FE9"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2C6FE9">
              <w:rPr>
                <w:rFonts w:ascii="Verdana" w:hAnsi="Verdana"/>
                <w:sz w:val="20"/>
                <w:szCs w:val="20"/>
              </w:rPr>
              <w:t>PLENARY MEETING</w:t>
            </w:r>
          </w:p>
        </w:tc>
        <w:tc>
          <w:tcPr>
            <w:tcW w:w="3120" w:type="dxa"/>
          </w:tcPr>
          <w:p w:rsidR="00A066F1" w:rsidRPr="002C6FE9" w:rsidRDefault="00E55816" w:rsidP="00AA666F">
            <w:pPr>
              <w:tabs>
                <w:tab w:val="left" w:pos="851"/>
              </w:tabs>
              <w:spacing w:before="0" w:line="240" w:lineRule="atLeast"/>
              <w:rPr>
                <w:rFonts w:ascii="Verdana" w:hAnsi="Verdana"/>
                <w:sz w:val="20"/>
              </w:rPr>
            </w:pPr>
            <w:r w:rsidRPr="002C6FE9">
              <w:rPr>
                <w:rFonts w:ascii="Verdana" w:hAnsi="Verdana"/>
                <w:b/>
                <w:sz w:val="20"/>
              </w:rPr>
              <w:t>Addendum 16 to</w:t>
            </w:r>
            <w:r w:rsidRPr="002C6FE9">
              <w:rPr>
                <w:rFonts w:ascii="Verdana" w:hAnsi="Verdana"/>
                <w:b/>
                <w:sz w:val="20"/>
              </w:rPr>
              <w:br/>
              <w:t>Document 12</w:t>
            </w:r>
            <w:r w:rsidR="00A066F1" w:rsidRPr="002C6FE9">
              <w:rPr>
                <w:rFonts w:ascii="Verdana" w:hAnsi="Verdana"/>
                <w:b/>
                <w:sz w:val="20"/>
              </w:rPr>
              <w:t>-</w:t>
            </w:r>
            <w:r w:rsidR="005E10C9" w:rsidRPr="002C6FE9">
              <w:rPr>
                <w:rFonts w:ascii="Verdana" w:hAnsi="Verdana"/>
                <w:b/>
                <w:sz w:val="20"/>
              </w:rPr>
              <w:t>E</w:t>
            </w:r>
          </w:p>
        </w:tc>
      </w:tr>
      <w:tr w:rsidR="00A066F1" w:rsidRPr="002C6FE9">
        <w:trPr>
          <w:cantSplit/>
          <w:trHeight w:val="23"/>
        </w:trPr>
        <w:tc>
          <w:tcPr>
            <w:tcW w:w="6911" w:type="dxa"/>
            <w:shd w:val="clear" w:color="auto" w:fill="auto"/>
          </w:tcPr>
          <w:p w:rsidR="00A066F1" w:rsidRPr="002C6FE9"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rsidR="00A066F1" w:rsidRPr="002C6FE9" w:rsidRDefault="00420873" w:rsidP="00A066F1">
            <w:pPr>
              <w:tabs>
                <w:tab w:val="left" w:pos="993"/>
              </w:tabs>
              <w:spacing w:before="0"/>
              <w:rPr>
                <w:rFonts w:ascii="Verdana" w:hAnsi="Verdana"/>
                <w:sz w:val="20"/>
              </w:rPr>
            </w:pPr>
            <w:r w:rsidRPr="002C6FE9">
              <w:rPr>
                <w:rFonts w:ascii="Verdana" w:hAnsi="Verdana"/>
                <w:b/>
                <w:sz w:val="20"/>
              </w:rPr>
              <w:t>21 June 2019</w:t>
            </w:r>
          </w:p>
        </w:tc>
      </w:tr>
      <w:tr w:rsidR="00A066F1" w:rsidRPr="002C6FE9">
        <w:trPr>
          <w:cantSplit/>
          <w:trHeight w:val="23"/>
        </w:trPr>
        <w:tc>
          <w:tcPr>
            <w:tcW w:w="6911" w:type="dxa"/>
            <w:shd w:val="clear" w:color="auto" w:fill="auto"/>
          </w:tcPr>
          <w:p w:rsidR="00A066F1" w:rsidRPr="002C6FE9"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rsidR="00A066F1" w:rsidRPr="002C6FE9" w:rsidRDefault="00E55816" w:rsidP="00A066F1">
            <w:pPr>
              <w:tabs>
                <w:tab w:val="left" w:pos="993"/>
              </w:tabs>
              <w:spacing w:before="0"/>
              <w:rPr>
                <w:rFonts w:ascii="Verdana" w:hAnsi="Verdana"/>
                <w:b/>
                <w:sz w:val="20"/>
              </w:rPr>
            </w:pPr>
            <w:r w:rsidRPr="002C6FE9">
              <w:rPr>
                <w:rFonts w:ascii="Verdana" w:hAnsi="Verdana"/>
                <w:b/>
                <w:sz w:val="20"/>
              </w:rPr>
              <w:t>Original: Russian</w:t>
            </w:r>
          </w:p>
        </w:tc>
      </w:tr>
      <w:tr w:rsidR="00A066F1" w:rsidRPr="002C6FE9" w:rsidTr="00025864">
        <w:trPr>
          <w:cantSplit/>
          <w:trHeight w:val="23"/>
        </w:trPr>
        <w:tc>
          <w:tcPr>
            <w:tcW w:w="10031" w:type="dxa"/>
            <w:gridSpan w:val="2"/>
            <w:shd w:val="clear" w:color="auto" w:fill="auto"/>
          </w:tcPr>
          <w:p w:rsidR="00A066F1" w:rsidRPr="002C6FE9" w:rsidRDefault="00A066F1" w:rsidP="00A066F1">
            <w:pPr>
              <w:tabs>
                <w:tab w:val="left" w:pos="993"/>
              </w:tabs>
              <w:spacing w:before="0"/>
              <w:rPr>
                <w:rFonts w:ascii="Verdana" w:hAnsi="Verdana"/>
                <w:b/>
                <w:sz w:val="20"/>
              </w:rPr>
            </w:pPr>
          </w:p>
        </w:tc>
      </w:tr>
      <w:tr w:rsidR="00E55816" w:rsidRPr="002C6FE9" w:rsidTr="00025864">
        <w:trPr>
          <w:cantSplit/>
          <w:trHeight w:val="23"/>
        </w:trPr>
        <w:tc>
          <w:tcPr>
            <w:tcW w:w="10031" w:type="dxa"/>
            <w:gridSpan w:val="2"/>
            <w:shd w:val="clear" w:color="auto" w:fill="auto"/>
          </w:tcPr>
          <w:p w:rsidR="00E55816" w:rsidRPr="002C6FE9" w:rsidRDefault="00884D60" w:rsidP="00E55816">
            <w:pPr>
              <w:pStyle w:val="Source"/>
            </w:pPr>
            <w:r w:rsidRPr="002C6FE9">
              <w:t>Regional Commonwealth in the field of Communications Common Proposals</w:t>
            </w:r>
          </w:p>
        </w:tc>
      </w:tr>
      <w:tr w:rsidR="00E55816" w:rsidRPr="002C6FE9" w:rsidTr="00025864">
        <w:trPr>
          <w:cantSplit/>
          <w:trHeight w:val="23"/>
        </w:trPr>
        <w:tc>
          <w:tcPr>
            <w:tcW w:w="10031" w:type="dxa"/>
            <w:gridSpan w:val="2"/>
            <w:shd w:val="clear" w:color="auto" w:fill="auto"/>
          </w:tcPr>
          <w:p w:rsidR="00E55816" w:rsidRPr="002C6FE9" w:rsidRDefault="00F501ED" w:rsidP="00E55816">
            <w:pPr>
              <w:pStyle w:val="Title1"/>
            </w:pPr>
            <w:r w:rsidRPr="002C6FE9">
              <w:t>proposals for the work of the conference</w:t>
            </w:r>
          </w:p>
        </w:tc>
      </w:tr>
      <w:tr w:rsidR="00E55816" w:rsidRPr="002C6FE9" w:rsidTr="00025864">
        <w:trPr>
          <w:cantSplit/>
          <w:trHeight w:val="23"/>
        </w:trPr>
        <w:tc>
          <w:tcPr>
            <w:tcW w:w="10031" w:type="dxa"/>
            <w:gridSpan w:val="2"/>
            <w:shd w:val="clear" w:color="auto" w:fill="auto"/>
          </w:tcPr>
          <w:p w:rsidR="00E55816" w:rsidRPr="002C6FE9" w:rsidRDefault="00E55816" w:rsidP="00E55816">
            <w:pPr>
              <w:pStyle w:val="Title2"/>
            </w:pPr>
          </w:p>
        </w:tc>
      </w:tr>
      <w:tr w:rsidR="00A538A6" w:rsidRPr="002C6FE9" w:rsidTr="00025864">
        <w:trPr>
          <w:cantSplit/>
          <w:trHeight w:val="23"/>
        </w:trPr>
        <w:tc>
          <w:tcPr>
            <w:tcW w:w="10031" w:type="dxa"/>
            <w:gridSpan w:val="2"/>
            <w:shd w:val="clear" w:color="auto" w:fill="auto"/>
          </w:tcPr>
          <w:p w:rsidR="00A538A6" w:rsidRPr="002C6FE9" w:rsidRDefault="004B13CB" w:rsidP="004B13CB">
            <w:pPr>
              <w:pStyle w:val="Agendaitem"/>
              <w:rPr>
                <w:lang w:val="en-GB"/>
              </w:rPr>
            </w:pPr>
            <w:r w:rsidRPr="002C6FE9">
              <w:rPr>
                <w:lang w:val="en-GB"/>
              </w:rPr>
              <w:t>Agenda item 1.16</w:t>
            </w:r>
          </w:p>
        </w:tc>
      </w:tr>
    </w:tbl>
    <w:bookmarkEnd w:id="5"/>
    <w:bookmarkEnd w:id="6"/>
    <w:p w:rsidR="005118F7" w:rsidRPr="002C6FE9" w:rsidRDefault="00F501ED" w:rsidP="00181FCF">
      <w:pPr>
        <w:overflowPunct/>
        <w:autoSpaceDE/>
        <w:autoSpaceDN/>
        <w:adjustRightInd/>
        <w:textAlignment w:val="auto"/>
      </w:pPr>
      <w:r w:rsidRPr="002C6FE9">
        <w:t>1.16</w:t>
      </w:r>
      <w:r w:rsidRPr="002C6FE9">
        <w:tab/>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Pr="002C6FE9">
        <w:rPr>
          <w:b/>
          <w:bCs/>
        </w:rPr>
        <w:t>239 (WRC-15)</w:t>
      </w:r>
      <w:r w:rsidRPr="002C6FE9">
        <w:t>;</w:t>
      </w:r>
    </w:p>
    <w:p w:rsidR="00241FA2" w:rsidRPr="002C6FE9" w:rsidRDefault="00241FA2" w:rsidP="002C6FE9"/>
    <w:p w:rsidR="00210EF1" w:rsidRPr="002C6FE9" w:rsidRDefault="00E43CD3" w:rsidP="002C6FE9">
      <w:pPr>
        <w:pStyle w:val="Headingb"/>
        <w:rPr>
          <w:lang w:val="en-GB"/>
        </w:rPr>
      </w:pPr>
      <w:r w:rsidRPr="002C6FE9">
        <w:rPr>
          <w:lang w:val="en-GB"/>
        </w:rPr>
        <w:t>Introduction</w:t>
      </w:r>
    </w:p>
    <w:p w:rsidR="00210EF1" w:rsidRPr="002C6FE9" w:rsidRDefault="00B22F27" w:rsidP="002C6FE9">
      <w:r w:rsidRPr="002C6FE9">
        <w:t xml:space="preserve">The </w:t>
      </w:r>
      <w:r w:rsidR="002C6FE9" w:rsidRPr="002C6FE9">
        <w:t>purpose</w:t>
      </w:r>
      <w:r w:rsidRPr="002C6FE9">
        <w:t xml:space="preserve"> of this agenda item is to consider </w:t>
      </w:r>
      <w:r w:rsidR="0096529E" w:rsidRPr="002C6FE9">
        <w:t>the possibility of relaxing</w:t>
      </w:r>
      <w:r w:rsidRPr="002C6FE9">
        <w:t xml:space="preserve"> spectrum access conditions for WAS/RLAN systems in </w:t>
      </w:r>
      <w:r w:rsidR="0096529E" w:rsidRPr="002C6FE9">
        <w:t xml:space="preserve">the </w:t>
      </w:r>
      <w:r w:rsidRPr="002C6FE9">
        <w:t xml:space="preserve">frequency bands </w:t>
      </w:r>
      <w:r w:rsidR="0096529E" w:rsidRPr="002C6FE9">
        <w:t xml:space="preserve">between </w:t>
      </w:r>
      <w:r w:rsidRPr="002C6FE9">
        <w:t>5</w:t>
      </w:r>
      <w:r w:rsidR="0096529E" w:rsidRPr="002C6FE9">
        <w:t> </w:t>
      </w:r>
      <w:r w:rsidRPr="002C6FE9">
        <w:t>150</w:t>
      </w:r>
      <w:r w:rsidR="0096529E" w:rsidRPr="002C6FE9">
        <w:t xml:space="preserve"> and </w:t>
      </w:r>
      <w:r w:rsidRPr="002C6FE9">
        <w:t>5</w:t>
      </w:r>
      <w:r w:rsidR="0096529E" w:rsidRPr="002C6FE9">
        <w:t> </w:t>
      </w:r>
      <w:r w:rsidRPr="002C6FE9">
        <w:t xml:space="preserve">925 MHz. Studies by ITU-R have </w:t>
      </w:r>
      <w:r w:rsidR="0096529E" w:rsidRPr="002C6FE9">
        <w:t>shown</w:t>
      </w:r>
      <w:r w:rsidRPr="002C6FE9">
        <w:t xml:space="preserve"> that chang</w:t>
      </w:r>
      <w:r w:rsidR="0096529E" w:rsidRPr="002C6FE9">
        <w:t>ing</w:t>
      </w:r>
      <w:r w:rsidRPr="002C6FE9">
        <w:t xml:space="preserve"> spectrum access conditions in the frequency bands under consideration, without the </w:t>
      </w:r>
      <w:r w:rsidR="0096529E" w:rsidRPr="002C6FE9">
        <w:t>introduction</w:t>
      </w:r>
      <w:r w:rsidRPr="002C6FE9">
        <w:t xml:space="preserve"> of</w:t>
      </w:r>
      <w:r w:rsidR="0096529E" w:rsidRPr="002C6FE9">
        <w:t xml:space="preserve"> effective</w:t>
      </w:r>
      <w:r w:rsidRPr="002C6FE9">
        <w:t xml:space="preserve"> new methods to mitigate interference, is extremely </w:t>
      </w:r>
      <w:r w:rsidR="00A22EE3" w:rsidRPr="002C6FE9">
        <w:t>problematic</w:t>
      </w:r>
      <w:r w:rsidRPr="002C6FE9">
        <w:t xml:space="preserve">. </w:t>
      </w:r>
      <w:r w:rsidR="002C6FE9" w:rsidRPr="002C6FE9">
        <w:t>Therefore</w:t>
      </w:r>
      <w:r w:rsidR="00A22EE3" w:rsidRPr="002C6FE9">
        <w:t>, the RCC Administration</w:t>
      </w:r>
      <w:r w:rsidR="002C6FE9" w:rsidRPr="002C6FE9">
        <w:t>s</w:t>
      </w:r>
      <w:r w:rsidR="0096529E" w:rsidRPr="002C6FE9">
        <w:t xml:space="preserve"> deem </w:t>
      </w:r>
      <w:r w:rsidR="00A22EE3" w:rsidRPr="002C6FE9">
        <w:t xml:space="preserve">it necessary to </w:t>
      </w:r>
      <w:r w:rsidR="0096529E" w:rsidRPr="002C6FE9">
        <w:t>adopt</w:t>
      </w:r>
      <w:r w:rsidR="00A22EE3" w:rsidRPr="002C6FE9">
        <w:t xml:space="preserve"> the method</w:t>
      </w:r>
      <w:r w:rsidR="002C3B69" w:rsidRPr="002C6FE9">
        <w:t xml:space="preserve"> "No change to the Radio Regulations" </w:t>
      </w:r>
      <w:r w:rsidR="00A22EE3" w:rsidRPr="002C6FE9">
        <w:t xml:space="preserve">for all </w:t>
      </w:r>
      <w:r w:rsidR="002C6FE9" w:rsidRPr="002C6FE9">
        <w:t xml:space="preserve">the </w:t>
      </w:r>
      <w:r w:rsidR="00A22EE3" w:rsidRPr="002C6FE9">
        <w:t xml:space="preserve">frequency bands </w:t>
      </w:r>
      <w:r w:rsidR="002C6FE9" w:rsidRPr="002C6FE9">
        <w:t>in question</w:t>
      </w:r>
      <w:r w:rsidR="00A22EE3" w:rsidRPr="002C6FE9">
        <w:t xml:space="preserve"> in order to resolve the issue.</w:t>
      </w:r>
    </w:p>
    <w:p w:rsidR="00210EF1" w:rsidRPr="002C6FE9" w:rsidRDefault="00A22EE3" w:rsidP="002C6FE9">
      <w:pPr>
        <w:pStyle w:val="Headingb"/>
        <w:rPr>
          <w:lang w:val="en-GB"/>
        </w:rPr>
      </w:pPr>
      <w:r w:rsidRPr="002C6FE9">
        <w:rPr>
          <w:lang w:val="en-GB"/>
        </w:rPr>
        <w:t>Proposal</w:t>
      </w:r>
    </w:p>
    <w:p w:rsidR="00210EF1" w:rsidRPr="002C6FE9" w:rsidRDefault="00A22EE3" w:rsidP="002C6FE9">
      <w:r w:rsidRPr="002C6FE9">
        <w:t xml:space="preserve">In order to fulfil WRC-19 agenda item 1.16, </w:t>
      </w:r>
      <w:r w:rsidR="005B5DF4" w:rsidRPr="002C6FE9">
        <w:t>it is proposed to use</w:t>
      </w:r>
      <w:r w:rsidRPr="002C6FE9">
        <w:t xml:space="preserve"> the regulatory text in </w:t>
      </w:r>
      <w:r w:rsidR="002C6FE9" w:rsidRPr="002C6FE9">
        <w:t>a</w:t>
      </w:r>
      <w:r w:rsidRPr="002C6FE9">
        <w:t>nnex hereto.</w:t>
      </w:r>
    </w:p>
    <w:p w:rsidR="00187BD9" w:rsidRPr="002C6FE9" w:rsidRDefault="00187BD9" w:rsidP="002C6FE9">
      <w:pPr>
        <w:pStyle w:val="Headingb"/>
        <w:rPr>
          <w:lang w:val="en-GB"/>
        </w:rPr>
      </w:pPr>
      <w:r w:rsidRPr="002C6FE9">
        <w:rPr>
          <w:lang w:val="en-GB"/>
        </w:rPr>
        <w:br w:type="page"/>
      </w:r>
    </w:p>
    <w:p w:rsidR="008B2E84" w:rsidRPr="002C6FE9" w:rsidRDefault="00F501ED" w:rsidP="002C6FE9">
      <w:pPr>
        <w:pStyle w:val="ArtNo"/>
        <w:spacing w:before="0"/>
      </w:pPr>
      <w:bookmarkStart w:id="7" w:name="_Toc451865291"/>
      <w:r w:rsidRPr="002C6FE9">
        <w:lastRenderedPageBreak/>
        <w:t xml:space="preserve">ARTICLE </w:t>
      </w:r>
      <w:r w:rsidRPr="002C6FE9">
        <w:rPr>
          <w:rStyle w:val="href"/>
          <w:rFonts w:eastAsiaTheme="majorEastAsia"/>
          <w:color w:val="000000"/>
        </w:rPr>
        <w:t>5</w:t>
      </w:r>
      <w:bookmarkEnd w:id="7"/>
    </w:p>
    <w:p w:rsidR="008B2E84" w:rsidRPr="002C6FE9" w:rsidRDefault="00F501ED" w:rsidP="002C6FE9">
      <w:pPr>
        <w:pStyle w:val="Arttitle"/>
      </w:pPr>
      <w:bookmarkStart w:id="8" w:name="_Toc327956583"/>
      <w:bookmarkStart w:id="9" w:name="_Toc451865292"/>
      <w:r w:rsidRPr="002C6FE9">
        <w:t>Frequency allocations</w:t>
      </w:r>
      <w:bookmarkEnd w:id="8"/>
      <w:bookmarkEnd w:id="9"/>
    </w:p>
    <w:p w:rsidR="008B2E84" w:rsidRPr="002C6FE9" w:rsidRDefault="00F501ED" w:rsidP="002C6FE9">
      <w:pPr>
        <w:pStyle w:val="Section1"/>
        <w:keepNext/>
      </w:pPr>
      <w:r w:rsidRPr="002C6FE9">
        <w:t>Section IV – Table of Frequency Allocations</w:t>
      </w:r>
      <w:r w:rsidRPr="002C6FE9">
        <w:br/>
      </w:r>
      <w:r w:rsidRPr="002C6FE9">
        <w:rPr>
          <w:b w:val="0"/>
          <w:bCs/>
        </w:rPr>
        <w:t xml:space="preserve">(See No. </w:t>
      </w:r>
      <w:r w:rsidRPr="002C6FE9">
        <w:t>2.1</w:t>
      </w:r>
      <w:r w:rsidRPr="002C6FE9">
        <w:rPr>
          <w:b w:val="0"/>
          <w:bCs/>
        </w:rPr>
        <w:t>)</w:t>
      </w:r>
      <w:r w:rsidRPr="002C6FE9">
        <w:rPr>
          <w:b w:val="0"/>
          <w:bCs/>
        </w:rPr>
        <w:br/>
      </w:r>
      <w:r w:rsidRPr="002C6FE9">
        <w:br/>
      </w:r>
    </w:p>
    <w:p w:rsidR="004B1BB3" w:rsidRPr="002C6FE9" w:rsidRDefault="00F501ED" w:rsidP="002C6FE9">
      <w:pPr>
        <w:pStyle w:val="Proposal"/>
      </w:pPr>
      <w:r w:rsidRPr="002C6FE9">
        <w:rPr>
          <w:u w:val="single"/>
        </w:rPr>
        <w:t>NOC</w:t>
      </w:r>
      <w:r w:rsidRPr="002C6FE9">
        <w:tab/>
        <w:t>RCC/12A16/1</w:t>
      </w:r>
    </w:p>
    <w:p w:rsidR="00B4508D" w:rsidRPr="002C6FE9" w:rsidRDefault="00F501ED" w:rsidP="002C6FE9">
      <w:pPr>
        <w:pStyle w:val="Tabletitle"/>
      </w:pPr>
      <w:r w:rsidRPr="002C6FE9">
        <w:t>4 800-5 250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rsidRPr="002C6FE9" w:rsidTr="003E393F">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Allocation to services</w:t>
            </w:r>
          </w:p>
        </w:tc>
      </w:tr>
      <w:tr w:rsidR="008B2E84" w:rsidRPr="002C6FE9" w:rsidTr="003E393F">
        <w:trPr>
          <w:cantSplit/>
          <w:jc w:val="center"/>
        </w:trPr>
        <w:tc>
          <w:tcPr>
            <w:tcW w:w="3100" w:type="dxa"/>
            <w:tcBorders>
              <w:top w:val="single" w:sz="6"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1</w:t>
            </w:r>
          </w:p>
        </w:tc>
        <w:tc>
          <w:tcPr>
            <w:tcW w:w="3099" w:type="dxa"/>
            <w:tcBorders>
              <w:top w:val="single" w:sz="6"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2</w:t>
            </w:r>
          </w:p>
        </w:tc>
        <w:tc>
          <w:tcPr>
            <w:tcW w:w="3100" w:type="dxa"/>
            <w:tcBorders>
              <w:top w:val="single" w:sz="6"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3</w:t>
            </w:r>
          </w:p>
        </w:tc>
      </w:tr>
      <w:tr w:rsidR="008B2E84" w:rsidRPr="002C6FE9"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rsidR="008B2E84" w:rsidRPr="002C6FE9" w:rsidRDefault="00F501ED" w:rsidP="002C6FE9">
            <w:pPr>
              <w:pStyle w:val="TableTextS5"/>
              <w:tabs>
                <w:tab w:val="clear" w:pos="170"/>
                <w:tab w:val="clear" w:pos="567"/>
                <w:tab w:val="clear" w:pos="737"/>
              </w:tabs>
              <w:spacing w:before="60" w:after="60"/>
              <w:rPr>
                <w:color w:val="000000"/>
              </w:rPr>
            </w:pPr>
            <w:r w:rsidRPr="002C6FE9">
              <w:rPr>
                <w:rStyle w:val="Tablefreq"/>
              </w:rPr>
              <w:t>5 150-5 250</w:t>
            </w:r>
            <w:r w:rsidRPr="002C6FE9">
              <w:rPr>
                <w:color w:val="000000"/>
              </w:rPr>
              <w:tab/>
              <w:t xml:space="preserve">FIXED-SATELLITE (Earth-to-space)  </w:t>
            </w:r>
            <w:r w:rsidRPr="002C6FE9">
              <w:rPr>
                <w:rStyle w:val="Artref"/>
                <w:color w:val="000000"/>
              </w:rPr>
              <w:t>5.447A</w:t>
            </w:r>
          </w:p>
          <w:p w:rsidR="008B2E84" w:rsidRPr="002C6FE9" w:rsidRDefault="00F501ED" w:rsidP="002C6FE9">
            <w:pPr>
              <w:pStyle w:val="TableTextS5"/>
              <w:spacing w:before="60" w:after="60"/>
              <w:rPr>
                <w:color w:val="000000"/>
              </w:rPr>
            </w:pPr>
            <w:r w:rsidRPr="002C6FE9">
              <w:rPr>
                <w:rStyle w:val="Artref"/>
                <w:color w:val="000000"/>
              </w:rPr>
              <w:tab/>
            </w:r>
            <w:r w:rsidRPr="002C6FE9">
              <w:rPr>
                <w:rStyle w:val="Artref"/>
                <w:color w:val="000000"/>
              </w:rPr>
              <w:tab/>
            </w:r>
            <w:r w:rsidRPr="002C6FE9">
              <w:rPr>
                <w:rStyle w:val="Artref"/>
                <w:color w:val="000000"/>
              </w:rPr>
              <w:tab/>
            </w:r>
            <w:r w:rsidRPr="002C6FE9">
              <w:rPr>
                <w:rStyle w:val="Artref"/>
                <w:color w:val="000000"/>
              </w:rPr>
              <w:tab/>
            </w:r>
            <w:r w:rsidRPr="002C6FE9">
              <w:rPr>
                <w:color w:val="000000"/>
              </w:rPr>
              <w:t xml:space="preserve">MOBILE except aeronautical mobile  </w:t>
            </w:r>
            <w:r w:rsidRPr="002C6FE9">
              <w:rPr>
                <w:rStyle w:val="Artref"/>
                <w:color w:val="000000"/>
              </w:rPr>
              <w:t>5.446A</w:t>
            </w:r>
            <w:r w:rsidRPr="002C6FE9">
              <w:rPr>
                <w:color w:val="000000"/>
              </w:rPr>
              <w:t xml:space="preserve">  </w:t>
            </w:r>
            <w:r w:rsidRPr="002C6FE9">
              <w:rPr>
                <w:rStyle w:val="Artref"/>
                <w:color w:val="000000"/>
              </w:rPr>
              <w:t>5.446B</w:t>
            </w:r>
          </w:p>
          <w:p w:rsidR="008B2E84" w:rsidRPr="002C6FE9" w:rsidRDefault="00F501ED" w:rsidP="002C6FE9">
            <w:pPr>
              <w:pStyle w:val="TableTextS5"/>
              <w:spacing w:before="60" w:after="60"/>
              <w:rPr>
                <w:color w:val="000000"/>
              </w:rPr>
            </w:pPr>
            <w:r w:rsidRPr="002C6FE9">
              <w:rPr>
                <w:color w:val="000000"/>
              </w:rPr>
              <w:tab/>
            </w:r>
            <w:r w:rsidRPr="002C6FE9">
              <w:rPr>
                <w:color w:val="000000"/>
              </w:rPr>
              <w:tab/>
            </w:r>
            <w:r w:rsidRPr="002C6FE9">
              <w:rPr>
                <w:color w:val="000000"/>
              </w:rPr>
              <w:tab/>
            </w:r>
            <w:r w:rsidRPr="002C6FE9">
              <w:rPr>
                <w:color w:val="000000"/>
              </w:rPr>
              <w:tab/>
              <w:t>AERONAUTICAL RADIONAVIGATION</w:t>
            </w:r>
          </w:p>
          <w:p w:rsidR="008B2E84" w:rsidRPr="002C6FE9" w:rsidRDefault="00F501ED" w:rsidP="002C6FE9">
            <w:pPr>
              <w:pStyle w:val="TableTextS5"/>
              <w:spacing w:before="60" w:after="60"/>
              <w:rPr>
                <w:rStyle w:val="Tablefreq"/>
                <w:color w:val="000000"/>
              </w:rPr>
            </w:pPr>
            <w:r w:rsidRPr="002C6FE9">
              <w:rPr>
                <w:color w:val="000000"/>
              </w:rPr>
              <w:tab/>
            </w:r>
            <w:r w:rsidRPr="002C6FE9">
              <w:rPr>
                <w:color w:val="000000"/>
              </w:rPr>
              <w:tab/>
            </w:r>
            <w:r w:rsidRPr="002C6FE9">
              <w:rPr>
                <w:color w:val="000000"/>
              </w:rPr>
              <w:tab/>
            </w:r>
            <w:r w:rsidRPr="002C6FE9">
              <w:rPr>
                <w:color w:val="000000"/>
              </w:rPr>
              <w:tab/>
            </w:r>
            <w:r w:rsidRPr="002C6FE9">
              <w:rPr>
                <w:rStyle w:val="Artref"/>
                <w:color w:val="000000"/>
              </w:rPr>
              <w:t>5.446</w:t>
            </w:r>
            <w:r w:rsidRPr="002C6FE9">
              <w:rPr>
                <w:color w:val="000000"/>
              </w:rPr>
              <w:t xml:space="preserve">  </w:t>
            </w:r>
            <w:r w:rsidRPr="002C6FE9">
              <w:rPr>
                <w:rStyle w:val="Artref"/>
                <w:color w:val="000000"/>
              </w:rPr>
              <w:t>5.446C  5.447</w:t>
            </w:r>
            <w:r w:rsidRPr="002C6FE9">
              <w:rPr>
                <w:color w:val="000000"/>
              </w:rPr>
              <w:t xml:space="preserve">  </w:t>
            </w:r>
            <w:r w:rsidRPr="002C6FE9">
              <w:rPr>
                <w:rStyle w:val="Artref"/>
                <w:color w:val="000000"/>
              </w:rPr>
              <w:t>5.447B</w:t>
            </w:r>
            <w:r w:rsidRPr="002C6FE9">
              <w:rPr>
                <w:color w:val="000000"/>
              </w:rPr>
              <w:t xml:space="preserve">  </w:t>
            </w:r>
            <w:r w:rsidRPr="002C6FE9">
              <w:rPr>
                <w:rStyle w:val="Artref"/>
                <w:color w:val="000000"/>
              </w:rPr>
              <w:t>5.447C</w:t>
            </w:r>
          </w:p>
        </w:tc>
      </w:tr>
    </w:tbl>
    <w:p w:rsidR="004B1BB3" w:rsidRPr="002C6FE9" w:rsidRDefault="00F501ED" w:rsidP="002C6FE9">
      <w:pPr>
        <w:pStyle w:val="Reasons"/>
      </w:pPr>
      <w:r w:rsidRPr="002C6FE9">
        <w:rPr>
          <w:b/>
        </w:rPr>
        <w:t>Reasons:</w:t>
      </w:r>
      <w:r w:rsidRPr="002C6FE9">
        <w:tab/>
      </w:r>
      <w:r w:rsidR="0074464D" w:rsidRPr="002C6FE9">
        <w:rPr>
          <w:szCs w:val="24"/>
          <w:lang w:eastAsia="ja-JP"/>
        </w:rPr>
        <w:t xml:space="preserve">Studies </w:t>
      </w:r>
      <w:r w:rsidR="005B5DF4" w:rsidRPr="002C6FE9">
        <w:rPr>
          <w:szCs w:val="24"/>
          <w:lang w:eastAsia="ja-JP"/>
        </w:rPr>
        <w:t xml:space="preserve">into the compatibility of WAS/RLAN systems with radiodetermination and FSS systems </w:t>
      </w:r>
      <w:r w:rsidR="0074464D" w:rsidRPr="002C6FE9">
        <w:rPr>
          <w:szCs w:val="24"/>
          <w:lang w:eastAsia="ja-JP"/>
        </w:rPr>
        <w:t>have shown that widespread outdoor use of WAS/RLAN systems, even with the existing e.i.r.p. constraints</w:t>
      </w:r>
      <w:r w:rsidR="005B5DF4" w:rsidRPr="002C6FE9">
        <w:rPr>
          <w:szCs w:val="24"/>
          <w:lang w:eastAsia="ja-JP"/>
        </w:rPr>
        <w:t>,</w:t>
      </w:r>
      <w:r w:rsidR="0074464D" w:rsidRPr="002C6FE9">
        <w:rPr>
          <w:szCs w:val="24"/>
          <w:lang w:eastAsia="ja-JP"/>
        </w:rPr>
        <w:t xml:space="preserve"> will lead to unacceptable interference to radiodetermination and FSS systems. Therefore, it is proposed </w:t>
      </w:r>
      <w:r w:rsidR="005B5DF4" w:rsidRPr="002C6FE9">
        <w:rPr>
          <w:szCs w:val="24"/>
          <w:lang w:eastAsia="ja-JP"/>
        </w:rPr>
        <w:t>not to introduce changes to the Radio Regulations in frequency band 5</w:t>
      </w:r>
      <w:r w:rsidR="00EF1BAF" w:rsidRPr="002C6FE9">
        <w:rPr>
          <w:szCs w:val="24"/>
          <w:lang w:eastAsia="ja-JP"/>
        </w:rPr>
        <w:t> </w:t>
      </w:r>
      <w:r w:rsidR="005B5DF4" w:rsidRPr="002C6FE9">
        <w:rPr>
          <w:szCs w:val="24"/>
          <w:lang w:eastAsia="ja-JP"/>
        </w:rPr>
        <w:t>120-5</w:t>
      </w:r>
      <w:r w:rsidR="00EF1BAF" w:rsidRPr="002C6FE9">
        <w:rPr>
          <w:szCs w:val="24"/>
          <w:lang w:eastAsia="ja-JP"/>
        </w:rPr>
        <w:t> </w:t>
      </w:r>
      <w:r w:rsidR="005B5DF4" w:rsidRPr="002C6FE9">
        <w:rPr>
          <w:szCs w:val="24"/>
          <w:lang w:eastAsia="ja-JP"/>
        </w:rPr>
        <w:t>250</w:t>
      </w:r>
      <w:r w:rsidR="009A7FF6" w:rsidRPr="002C6FE9">
        <w:rPr>
          <w:szCs w:val="24"/>
          <w:lang w:eastAsia="ja-JP"/>
        </w:rPr>
        <w:t> MHz</w:t>
      </w:r>
      <w:r w:rsidR="005B5DF4" w:rsidRPr="002C6FE9">
        <w:rPr>
          <w:szCs w:val="24"/>
          <w:lang w:eastAsia="ja-JP"/>
        </w:rPr>
        <w:t xml:space="preserve"> and </w:t>
      </w:r>
      <w:r w:rsidR="0074464D" w:rsidRPr="002C6FE9">
        <w:rPr>
          <w:szCs w:val="24"/>
          <w:lang w:eastAsia="ja-JP"/>
        </w:rPr>
        <w:t xml:space="preserve">to keep Resolution </w:t>
      </w:r>
      <w:r w:rsidR="0074464D" w:rsidRPr="002C6FE9">
        <w:rPr>
          <w:b/>
          <w:bCs/>
          <w:szCs w:val="24"/>
          <w:lang w:eastAsia="ja-JP"/>
        </w:rPr>
        <w:t>229 (Rev.</w:t>
      </w:r>
      <w:r w:rsidR="009A7FF6" w:rsidRPr="002C6FE9">
        <w:rPr>
          <w:b/>
          <w:bCs/>
          <w:szCs w:val="24"/>
          <w:lang w:eastAsia="ja-JP"/>
        </w:rPr>
        <w:t xml:space="preserve"> </w:t>
      </w:r>
      <w:r w:rsidR="0074464D" w:rsidRPr="002C6FE9">
        <w:rPr>
          <w:b/>
          <w:bCs/>
          <w:szCs w:val="24"/>
          <w:lang w:eastAsia="ja-JP"/>
        </w:rPr>
        <w:t>WRC-12)</w:t>
      </w:r>
      <w:r w:rsidR="0074464D" w:rsidRPr="002C6FE9">
        <w:rPr>
          <w:szCs w:val="24"/>
          <w:lang w:eastAsia="ja-JP"/>
        </w:rPr>
        <w:t xml:space="preserve"> unchanged.</w:t>
      </w:r>
    </w:p>
    <w:p w:rsidR="004B1BB3" w:rsidRPr="002C6FE9" w:rsidRDefault="00F501ED" w:rsidP="002C6FE9">
      <w:pPr>
        <w:pStyle w:val="Proposal"/>
      </w:pPr>
      <w:r w:rsidRPr="002C6FE9">
        <w:rPr>
          <w:u w:val="single"/>
        </w:rPr>
        <w:t>NOC</w:t>
      </w:r>
      <w:r w:rsidRPr="002C6FE9">
        <w:tab/>
        <w:t>RCC/12A16/2</w:t>
      </w:r>
    </w:p>
    <w:p w:rsidR="00B4508D" w:rsidRPr="002C6FE9" w:rsidRDefault="00F501ED" w:rsidP="002C6FE9">
      <w:pPr>
        <w:pStyle w:val="Tabletitle"/>
      </w:pPr>
      <w:r w:rsidRPr="002C6FE9">
        <w:t>5 250-5 570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rsidRPr="002C6FE9" w:rsidTr="003E393F">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Allocation to services</w:t>
            </w:r>
          </w:p>
        </w:tc>
      </w:tr>
      <w:tr w:rsidR="008B2E84" w:rsidRPr="002C6FE9" w:rsidTr="003E393F">
        <w:trPr>
          <w:cantSplit/>
          <w:jc w:val="center"/>
        </w:trPr>
        <w:tc>
          <w:tcPr>
            <w:tcW w:w="3100" w:type="dxa"/>
            <w:tcBorders>
              <w:top w:val="single" w:sz="6"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1</w:t>
            </w:r>
          </w:p>
        </w:tc>
        <w:tc>
          <w:tcPr>
            <w:tcW w:w="3099" w:type="dxa"/>
            <w:tcBorders>
              <w:top w:val="single" w:sz="6"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2</w:t>
            </w:r>
          </w:p>
        </w:tc>
        <w:tc>
          <w:tcPr>
            <w:tcW w:w="3100" w:type="dxa"/>
            <w:tcBorders>
              <w:top w:val="single" w:sz="6"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3</w:t>
            </w:r>
          </w:p>
        </w:tc>
      </w:tr>
      <w:tr w:rsidR="008B2E84" w:rsidRPr="002C6FE9" w:rsidTr="003E393F">
        <w:trPr>
          <w:cantSplit/>
          <w:jc w:val="center"/>
        </w:trPr>
        <w:tc>
          <w:tcPr>
            <w:tcW w:w="9299" w:type="dxa"/>
            <w:gridSpan w:val="3"/>
            <w:tcBorders>
              <w:top w:val="single" w:sz="6" w:space="0" w:color="auto"/>
              <w:left w:val="single" w:sz="6" w:space="0" w:color="auto"/>
              <w:bottom w:val="single" w:sz="4" w:space="0" w:color="auto"/>
              <w:right w:val="single" w:sz="6" w:space="0" w:color="auto"/>
            </w:tcBorders>
            <w:hideMark/>
          </w:tcPr>
          <w:p w:rsidR="008B2E84" w:rsidRPr="002C6FE9" w:rsidRDefault="00F501ED" w:rsidP="002C6FE9">
            <w:pPr>
              <w:pStyle w:val="TableTextS5"/>
              <w:spacing w:before="60" w:after="60"/>
              <w:rPr>
                <w:color w:val="000000"/>
              </w:rPr>
            </w:pPr>
            <w:r w:rsidRPr="002C6FE9">
              <w:rPr>
                <w:rStyle w:val="Tablefreq"/>
              </w:rPr>
              <w:t>5 250-5 255</w:t>
            </w:r>
            <w:r w:rsidRPr="002C6FE9">
              <w:rPr>
                <w:color w:val="000000"/>
              </w:rPr>
              <w:tab/>
              <w:t>EARTH EXPLORATION-SATELLITE (active)</w:t>
            </w:r>
          </w:p>
          <w:p w:rsidR="008B2E84" w:rsidRPr="002C6FE9" w:rsidRDefault="00F501ED" w:rsidP="002C6FE9">
            <w:pPr>
              <w:pStyle w:val="TableTextS5"/>
              <w:tabs>
                <w:tab w:val="clear" w:pos="567"/>
                <w:tab w:val="clear" w:pos="737"/>
              </w:tabs>
              <w:spacing w:before="60" w:after="60"/>
              <w:rPr>
                <w:color w:val="000000"/>
              </w:rPr>
            </w:pPr>
            <w:r w:rsidRPr="002C6FE9">
              <w:rPr>
                <w:rStyle w:val="Artref"/>
                <w:color w:val="000000"/>
              </w:rPr>
              <w:tab/>
            </w:r>
            <w:r w:rsidRPr="002C6FE9">
              <w:rPr>
                <w:rStyle w:val="Artref"/>
                <w:color w:val="000000"/>
              </w:rPr>
              <w:tab/>
            </w:r>
            <w:r w:rsidRPr="002C6FE9">
              <w:rPr>
                <w:color w:val="000000"/>
              </w:rPr>
              <w:t xml:space="preserve">MOBILE except aeronautical mobile  </w:t>
            </w:r>
            <w:r w:rsidRPr="002C6FE9">
              <w:rPr>
                <w:rStyle w:val="Artref"/>
                <w:color w:val="000000"/>
              </w:rPr>
              <w:t>5.446A</w:t>
            </w:r>
            <w:r w:rsidRPr="002C6FE9">
              <w:rPr>
                <w:color w:val="000000"/>
              </w:rPr>
              <w:t xml:space="preserve">  </w:t>
            </w:r>
            <w:r w:rsidRPr="002C6FE9">
              <w:rPr>
                <w:rStyle w:val="Artref"/>
                <w:color w:val="000000"/>
              </w:rPr>
              <w:t>5.447F</w:t>
            </w:r>
          </w:p>
          <w:p w:rsidR="008B2E84" w:rsidRPr="002C6FE9" w:rsidRDefault="00F501ED" w:rsidP="002C6FE9">
            <w:pPr>
              <w:pStyle w:val="TableTextS5"/>
              <w:tabs>
                <w:tab w:val="clear" w:pos="567"/>
                <w:tab w:val="clear" w:pos="737"/>
              </w:tabs>
              <w:spacing w:before="60" w:after="60"/>
              <w:rPr>
                <w:color w:val="000000"/>
              </w:rPr>
            </w:pPr>
            <w:r w:rsidRPr="002C6FE9">
              <w:rPr>
                <w:color w:val="000000"/>
              </w:rPr>
              <w:tab/>
            </w:r>
            <w:r w:rsidRPr="002C6FE9">
              <w:rPr>
                <w:color w:val="000000"/>
              </w:rPr>
              <w:tab/>
              <w:t>RADIOLOCATION</w:t>
            </w:r>
          </w:p>
          <w:p w:rsidR="008B2E84" w:rsidRPr="002C6FE9" w:rsidRDefault="00F501ED" w:rsidP="002C6FE9">
            <w:pPr>
              <w:pStyle w:val="TableTextS5"/>
              <w:tabs>
                <w:tab w:val="clear" w:pos="567"/>
                <w:tab w:val="clear" w:pos="737"/>
              </w:tabs>
              <w:spacing w:before="60" w:after="60"/>
              <w:rPr>
                <w:color w:val="000000"/>
              </w:rPr>
            </w:pPr>
            <w:r w:rsidRPr="002C6FE9">
              <w:rPr>
                <w:color w:val="000000"/>
              </w:rPr>
              <w:tab/>
            </w:r>
            <w:r w:rsidRPr="002C6FE9">
              <w:rPr>
                <w:color w:val="000000"/>
              </w:rPr>
              <w:tab/>
              <w:t xml:space="preserve">SPACE RESEARCH  </w:t>
            </w:r>
            <w:r w:rsidRPr="002C6FE9">
              <w:rPr>
                <w:rStyle w:val="Artref"/>
                <w:color w:val="000000"/>
              </w:rPr>
              <w:t>5.447D</w:t>
            </w:r>
          </w:p>
          <w:p w:rsidR="008B2E84" w:rsidRPr="002C6FE9" w:rsidRDefault="00F501ED" w:rsidP="002C6FE9">
            <w:pPr>
              <w:pStyle w:val="TableTextS5"/>
              <w:tabs>
                <w:tab w:val="clear" w:pos="567"/>
                <w:tab w:val="clear" w:pos="737"/>
              </w:tabs>
              <w:spacing w:before="60" w:after="60"/>
              <w:rPr>
                <w:color w:val="000000"/>
              </w:rPr>
            </w:pPr>
            <w:r w:rsidRPr="002C6FE9">
              <w:rPr>
                <w:color w:val="000000"/>
              </w:rPr>
              <w:tab/>
            </w:r>
            <w:r w:rsidRPr="002C6FE9">
              <w:rPr>
                <w:color w:val="000000"/>
              </w:rPr>
              <w:tab/>
            </w:r>
            <w:r w:rsidRPr="002C6FE9">
              <w:rPr>
                <w:rStyle w:val="Artref"/>
                <w:color w:val="000000"/>
              </w:rPr>
              <w:t>5.447E</w:t>
            </w:r>
            <w:r w:rsidRPr="002C6FE9">
              <w:rPr>
                <w:color w:val="000000"/>
              </w:rPr>
              <w:t xml:space="preserve">  </w:t>
            </w:r>
            <w:r w:rsidRPr="002C6FE9">
              <w:rPr>
                <w:rStyle w:val="Artref"/>
                <w:color w:val="000000"/>
              </w:rPr>
              <w:t>5.448</w:t>
            </w:r>
            <w:r w:rsidRPr="002C6FE9">
              <w:rPr>
                <w:color w:val="000000"/>
              </w:rPr>
              <w:t xml:space="preserve">  </w:t>
            </w:r>
            <w:r w:rsidRPr="002C6FE9">
              <w:rPr>
                <w:rStyle w:val="Artref"/>
                <w:color w:val="000000"/>
              </w:rPr>
              <w:t>5.448A</w:t>
            </w:r>
          </w:p>
        </w:tc>
      </w:tr>
      <w:tr w:rsidR="008B2E84" w:rsidRPr="002C6FE9"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B2E84" w:rsidRPr="002C6FE9" w:rsidRDefault="00F501ED" w:rsidP="002C6FE9">
            <w:pPr>
              <w:pStyle w:val="TableTextS5"/>
              <w:spacing w:before="60" w:after="60"/>
              <w:rPr>
                <w:color w:val="000000"/>
              </w:rPr>
            </w:pPr>
            <w:r w:rsidRPr="002C6FE9">
              <w:rPr>
                <w:rStyle w:val="Tablefreq"/>
              </w:rPr>
              <w:t>5 255-5 350</w:t>
            </w:r>
            <w:r w:rsidRPr="002C6FE9">
              <w:rPr>
                <w:color w:val="000000"/>
              </w:rPr>
              <w:tab/>
              <w:t>EARTH EXPLORATION-SATELLITE (active)</w:t>
            </w:r>
          </w:p>
          <w:p w:rsidR="008B2E84" w:rsidRPr="002C6FE9" w:rsidRDefault="00F501ED" w:rsidP="002C6FE9">
            <w:pPr>
              <w:pStyle w:val="TableTextS5"/>
              <w:tabs>
                <w:tab w:val="clear" w:pos="567"/>
                <w:tab w:val="clear" w:pos="737"/>
              </w:tabs>
              <w:spacing w:before="60" w:after="60"/>
              <w:rPr>
                <w:color w:val="000000"/>
              </w:rPr>
            </w:pPr>
            <w:r w:rsidRPr="002C6FE9">
              <w:tab/>
            </w:r>
            <w:r w:rsidRPr="002C6FE9">
              <w:tab/>
            </w:r>
            <w:r w:rsidRPr="002C6FE9">
              <w:rPr>
                <w:color w:val="000000"/>
              </w:rPr>
              <w:t>MOBILE</w:t>
            </w:r>
            <w:r w:rsidRPr="002C6FE9">
              <w:t xml:space="preserve"> </w:t>
            </w:r>
            <w:r w:rsidRPr="002C6FE9">
              <w:rPr>
                <w:color w:val="000000"/>
              </w:rPr>
              <w:t xml:space="preserve">except aeronautical mobile  </w:t>
            </w:r>
            <w:r w:rsidRPr="002C6FE9">
              <w:rPr>
                <w:rStyle w:val="Artref"/>
                <w:color w:val="000000"/>
              </w:rPr>
              <w:t>5.446A</w:t>
            </w:r>
            <w:r w:rsidRPr="002C6FE9">
              <w:rPr>
                <w:color w:val="000000"/>
              </w:rPr>
              <w:t xml:space="preserve">  </w:t>
            </w:r>
            <w:r w:rsidRPr="002C6FE9">
              <w:rPr>
                <w:rStyle w:val="Artref"/>
                <w:color w:val="000000"/>
              </w:rPr>
              <w:t>5.447F</w:t>
            </w:r>
          </w:p>
          <w:p w:rsidR="008B2E84" w:rsidRPr="002C6FE9" w:rsidRDefault="00F501ED" w:rsidP="002C6FE9">
            <w:pPr>
              <w:pStyle w:val="TableTextS5"/>
              <w:tabs>
                <w:tab w:val="clear" w:pos="567"/>
                <w:tab w:val="clear" w:pos="737"/>
              </w:tabs>
              <w:spacing w:before="60" w:after="60"/>
              <w:rPr>
                <w:color w:val="000000"/>
              </w:rPr>
            </w:pPr>
            <w:r w:rsidRPr="002C6FE9">
              <w:rPr>
                <w:color w:val="000000"/>
              </w:rPr>
              <w:tab/>
            </w:r>
            <w:r w:rsidRPr="002C6FE9">
              <w:rPr>
                <w:color w:val="000000"/>
              </w:rPr>
              <w:tab/>
              <w:t>RADIOLOCATION</w:t>
            </w:r>
          </w:p>
          <w:p w:rsidR="008B2E84" w:rsidRPr="002C6FE9" w:rsidRDefault="00F501ED" w:rsidP="002C6FE9">
            <w:pPr>
              <w:pStyle w:val="TableTextS5"/>
              <w:tabs>
                <w:tab w:val="clear" w:pos="567"/>
                <w:tab w:val="clear" w:pos="737"/>
              </w:tabs>
              <w:spacing w:before="60" w:after="60"/>
              <w:rPr>
                <w:color w:val="000000"/>
              </w:rPr>
            </w:pPr>
            <w:r w:rsidRPr="002C6FE9">
              <w:rPr>
                <w:color w:val="000000"/>
              </w:rPr>
              <w:tab/>
            </w:r>
            <w:r w:rsidRPr="002C6FE9">
              <w:rPr>
                <w:color w:val="000000"/>
              </w:rPr>
              <w:tab/>
              <w:t>SPACE RESEARCH (active)</w:t>
            </w:r>
          </w:p>
          <w:p w:rsidR="008B2E84" w:rsidRPr="002C6FE9" w:rsidRDefault="00F501ED" w:rsidP="002C6FE9">
            <w:pPr>
              <w:pStyle w:val="TableTextS5"/>
              <w:tabs>
                <w:tab w:val="clear" w:pos="170"/>
                <w:tab w:val="clear" w:pos="567"/>
                <w:tab w:val="clear" w:pos="737"/>
              </w:tabs>
              <w:spacing w:before="60" w:after="60"/>
              <w:rPr>
                <w:rStyle w:val="Artref"/>
                <w:color w:val="000000"/>
              </w:rPr>
            </w:pPr>
            <w:r w:rsidRPr="002C6FE9">
              <w:rPr>
                <w:rStyle w:val="Artref"/>
                <w:color w:val="000000"/>
              </w:rPr>
              <w:tab/>
            </w:r>
            <w:r w:rsidRPr="002C6FE9">
              <w:rPr>
                <w:rStyle w:val="Artref"/>
                <w:color w:val="000000"/>
              </w:rPr>
              <w:tab/>
              <w:t>5.447E</w:t>
            </w:r>
            <w:r w:rsidRPr="002C6FE9">
              <w:rPr>
                <w:color w:val="000000"/>
              </w:rPr>
              <w:t xml:space="preserve">  </w:t>
            </w:r>
            <w:r w:rsidRPr="002C6FE9">
              <w:rPr>
                <w:rStyle w:val="Artref"/>
                <w:color w:val="000000"/>
              </w:rPr>
              <w:t>5.448</w:t>
            </w:r>
            <w:r w:rsidRPr="002C6FE9">
              <w:rPr>
                <w:color w:val="000000"/>
              </w:rPr>
              <w:t xml:space="preserve">  </w:t>
            </w:r>
            <w:r w:rsidRPr="002C6FE9">
              <w:rPr>
                <w:rStyle w:val="Artref"/>
                <w:color w:val="000000"/>
              </w:rPr>
              <w:t>5.448A</w:t>
            </w:r>
          </w:p>
        </w:tc>
      </w:tr>
    </w:tbl>
    <w:p w:rsidR="004B1BB3" w:rsidRPr="002C6FE9" w:rsidRDefault="00F501ED" w:rsidP="002C6FE9">
      <w:pPr>
        <w:pStyle w:val="Reasons"/>
      </w:pPr>
      <w:r w:rsidRPr="002C6FE9">
        <w:rPr>
          <w:b/>
        </w:rPr>
        <w:t>Reasons:</w:t>
      </w:r>
      <w:r w:rsidRPr="002C6FE9">
        <w:tab/>
      </w:r>
      <w:r w:rsidR="00F31640" w:rsidRPr="002C6FE9">
        <w:t>For the frequency band 5</w:t>
      </w:r>
      <w:r w:rsidR="002C6FE9" w:rsidRPr="002C6FE9">
        <w:t xml:space="preserve"> </w:t>
      </w:r>
      <w:r w:rsidR="00F31640" w:rsidRPr="002C6FE9">
        <w:t>250-5</w:t>
      </w:r>
      <w:r w:rsidR="002C6FE9" w:rsidRPr="002C6FE9">
        <w:t xml:space="preserve"> </w:t>
      </w:r>
      <w:r w:rsidR="00F31640" w:rsidRPr="002C6FE9">
        <w:t xml:space="preserve">350 MHz, there is currently only one </w:t>
      </w:r>
      <w:r w:rsidR="00BE0E94" w:rsidRPr="002C6FE9">
        <w:t xml:space="preserve">proposed </w:t>
      </w:r>
      <w:r w:rsidR="00F31640" w:rsidRPr="002C6FE9">
        <w:t>method to address the issue: No change to the Radio Regulations.</w:t>
      </w:r>
      <w:r w:rsidR="00BE0E94" w:rsidRPr="002C6FE9">
        <w:t xml:space="preserve"> It seems appropriate to support this method and oppose any other proposals </w:t>
      </w:r>
      <w:r w:rsidR="002C6FE9" w:rsidRPr="002C6FE9">
        <w:t xml:space="preserve">that might be </w:t>
      </w:r>
      <w:r w:rsidR="00BE0E94" w:rsidRPr="002C6FE9">
        <w:t xml:space="preserve">expressed during </w:t>
      </w:r>
      <w:r w:rsidR="009A7FF6" w:rsidRPr="002C6FE9">
        <w:t xml:space="preserve">the course of </w:t>
      </w:r>
      <w:r w:rsidR="00BE0E94" w:rsidRPr="002C6FE9">
        <w:t>WRC-19 with regard to this frequency band</w:t>
      </w:r>
      <w:r w:rsidR="00BA7F76" w:rsidRPr="002C6FE9">
        <w:t>.</w:t>
      </w:r>
    </w:p>
    <w:p w:rsidR="004B1BB3" w:rsidRPr="002C6FE9" w:rsidRDefault="00F501ED" w:rsidP="002C6FE9">
      <w:pPr>
        <w:pStyle w:val="Proposal"/>
      </w:pPr>
      <w:r w:rsidRPr="002C6FE9">
        <w:rPr>
          <w:u w:val="single"/>
        </w:rPr>
        <w:lastRenderedPageBreak/>
        <w:t>NOC</w:t>
      </w:r>
      <w:r w:rsidRPr="002C6FE9">
        <w:tab/>
        <w:t>RCC/12A16/3</w:t>
      </w:r>
    </w:p>
    <w:p w:rsidR="00B4508D" w:rsidRPr="002C6FE9" w:rsidRDefault="00F501ED" w:rsidP="002C6FE9">
      <w:pPr>
        <w:pStyle w:val="Tabletitle"/>
      </w:pPr>
      <w:r w:rsidRPr="002C6FE9">
        <w:t>5 250-5 570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rsidRPr="002C6FE9" w:rsidTr="003E393F">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Allocation to services</w:t>
            </w:r>
          </w:p>
        </w:tc>
      </w:tr>
      <w:tr w:rsidR="008B2E84" w:rsidRPr="002C6FE9" w:rsidTr="003E393F">
        <w:trPr>
          <w:cantSplit/>
          <w:jc w:val="center"/>
        </w:trPr>
        <w:tc>
          <w:tcPr>
            <w:tcW w:w="3100" w:type="dxa"/>
            <w:tcBorders>
              <w:top w:val="single" w:sz="6"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1</w:t>
            </w:r>
          </w:p>
        </w:tc>
        <w:tc>
          <w:tcPr>
            <w:tcW w:w="3099" w:type="dxa"/>
            <w:tcBorders>
              <w:top w:val="single" w:sz="6"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2</w:t>
            </w:r>
          </w:p>
        </w:tc>
        <w:tc>
          <w:tcPr>
            <w:tcW w:w="3100" w:type="dxa"/>
            <w:tcBorders>
              <w:top w:val="single" w:sz="6"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3</w:t>
            </w:r>
          </w:p>
        </w:tc>
      </w:tr>
      <w:tr w:rsidR="008B2E84" w:rsidRPr="002C6FE9"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B2E84" w:rsidRPr="002C6FE9" w:rsidRDefault="00F501ED" w:rsidP="002C6FE9">
            <w:pPr>
              <w:pStyle w:val="TableTextS5"/>
              <w:spacing w:before="60" w:after="60"/>
              <w:rPr>
                <w:color w:val="000000"/>
              </w:rPr>
            </w:pPr>
            <w:r w:rsidRPr="002C6FE9">
              <w:rPr>
                <w:rStyle w:val="Tablefreq"/>
              </w:rPr>
              <w:t>5 350-5 460</w:t>
            </w:r>
            <w:r w:rsidRPr="002C6FE9">
              <w:rPr>
                <w:color w:val="000000"/>
              </w:rPr>
              <w:tab/>
              <w:t xml:space="preserve">EARTH EXPLORATION-SATELLITE (active)  </w:t>
            </w:r>
            <w:r w:rsidRPr="002C6FE9">
              <w:rPr>
                <w:rStyle w:val="Artref"/>
                <w:color w:val="000000"/>
              </w:rPr>
              <w:t>5.448B</w:t>
            </w:r>
          </w:p>
          <w:p w:rsidR="008B2E84" w:rsidRPr="002C6FE9" w:rsidRDefault="00F501ED" w:rsidP="002C6FE9">
            <w:pPr>
              <w:pStyle w:val="TableTextS5"/>
              <w:tabs>
                <w:tab w:val="clear" w:pos="567"/>
                <w:tab w:val="clear" w:pos="737"/>
              </w:tabs>
              <w:spacing w:before="60" w:after="60"/>
              <w:rPr>
                <w:rStyle w:val="Artref"/>
                <w:color w:val="000000"/>
              </w:rPr>
            </w:pPr>
            <w:r w:rsidRPr="002C6FE9">
              <w:rPr>
                <w:color w:val="000000"/>
              </w:rPr>
              <w:tab/>
            </w:r>
            <w:r w:rsidRPr="002C6FE9">
              <w:rPr>
                <w:color w:val="000000"/>
              </w:rPr>
              <w:tab/>
            </w:r>
            <w:r w:rsidRPr="002C6FE9">
              <w:t>RADIOLOCATION</w:t>
            </w:r>
            <w:r w:rsidRPr="002C6FE9">
              <w:rPr>
                <w:color w:val="000000"/>
              </w:rPr>
              <w:t xml:space="preserve">  </w:t>
            </w:r>
            <w:r w:rsidRPr="002C6FE9">
              <w:rPr>
                <w:rStyle w:val="Artref"/>
                <w:color w:val="000000"/>
              </w:rPr>
              <w:t>5.448D</w:t>
            </w:r>
          </w:p>
          <w:p w:rsidR="008B2E84" w:rsidRPr="002C6FE9" w:rsidRDefault="00F501ED" w:rsidP="002C6FE9">
            <w:pPr>
              <w:pStyle w:val="TableTextS5"/>
              <w:tabs>
                <w:tab w:val="clear" w:pos="567"/>
                <w:tab w:val="clear" w:pos="737"/>
              </w:tabs>
              <w:spacing w:before="60" w:after="60"/>
              <w:rPr>
                <w:color w:val="000000"/>
              </w:rPr>
            </w:pPr>
            <w:r w:rsidRPr="002C6FE9">
              <w:rPr>
                <w:color w:val="000000"/>
              </w:rPr>
              <w:tab/>
            </w:r>
            <w:r w:rsidRPr="002C6FE9">
              <w:rPr>
                <w:color w:val="000000"/>
              </w:rPr>
              <w:tab/>
              <w:t xml:space="preserve">AERONAUTICAL RADIONAVIGATION  </w:t>
            </w:r>
            <w:r w:rsidRPr="002C6FE9">
              <w:rPr>
                <w:rStyle w:val="Artref"/>
                <w:color w:val="000000"/>
              </w:rPr>
              <w:t>5.449</w:t>
            </w:r>
          </w:p>
          <w:p w:rsidR="008B2E84" w:rsidRPr="002C6FE9" w:rsidRDefault="00F501ED" w:rsidP="002C6FE9">
            <w:pPr>
              <w:pStyle w:val="TableTextS5"/>
              <w:tabs>
                <w:tab w:val="clear" w:pos="567"/>
                <w:tab w:val="clear" w:pos="737"/>
              </w:tabs>
              <w:spacing w:before="60" w:after="60"/>
              <w:rPr>
                <w:color w:val="000000"/>
              </w:rPr>
            </w:pPr>
            <w:r w:rsidRPr="002C6FE9">
              <w:rPr>
                <w:rStyle w:val="Artref"/>
                <w:color w:val="000000"/>
              </w:rPr>
              <w:tab/>
            </w:r>
            <w:r w:rsidRPr="002C6FE9">
              <w:rPr>
                <w:rStyle w:val="Artref"/>
                <w:color w:val="000000"/>
              </w:rPr>
              <w:tab/>
            </w:r>
            <w:r w:rsidRPr="002C6FE9">
              <w:rPr>
                <w:color w:val="000000"/>
              </w:rPr>
              <w:t xml:space="preserve">SPACE RESEARCH (active)  </w:t>
            </w:r>
            <w:r w:rsidRPr="002C6FE9">
              <w:rPr>
                <w:rStyle w:val="Artref"/>
                <w:color w:val="000000"/>
              </w:rPr>
              <w:t>5.448C</w:t>
            </w:r>
          </w:p>
        </w:tc>
      </w:tr>
      <w:tr w:rsidR="008B2E84" w:rsidRPr="002C6FE9"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B2E84" w:rsidRPr="002C6FE9" w:rsidRDefault="00F501ED" w:rsidP="002C6FE9">
            <w:pPr>
              <w:pStyle w:val="TableTextS5"/>
              <w:spacing w:before="20" w:after="20"/>
              <w:rPr>
                <w:color w:val="000000"/>
              </w:rPr>
            </w:pPr>
            <w:r w:rsidRPr="002C6FE9">
              <w:rPr>
                <w:rStyle w:val="Tablefreq"/>
              </w:rPr>
              <w:t>5 460-5 470</w:t>
            </w:r>
            <w:r w:rsidRPr="002C6FE9">
              <w:rPr>
                <w:color w:val="000000"/>
              </w:rPr>
              <w:tab/>
              <w:t>EARTH EXPLORATION-SATELLITE (active)</w:t>
            </w:r>
          </w:p>
          <w:p w:rsidR="008B2E84" w:rsidRPr="002C6FE9" w:rsidRDefault="00F501ED" w:rsidP="002C6FE9">
            <w:pPr>
              <w:pStyle w:val="TableTextS5"/>
              <w:tabs>
                <w:tab w:val="clear" w:pos="567"/>
                <w:tab w:val="clear" w:pos="737"/>
              </w:tabs>
              <w:spacing w:before="20" w:after="20"/>
              <w:rPr>
                <w:color w:val="000000"/>
              </w:rPr>
            </w:pPr>
            <w:r w:rsidRPr="002C6FE9">
              <w:rPr>
                <w:color w:val="000000"/>
              </w:rPr>
              <w:tab/>
            </w:r>
            <w:r w:rsidRPr="002C6FE9">
              <w:rPr>
                <w:color w:val="000000"/>
              </w:rPr>
              <w:tab/>
              <w:t xml:space="preserve">RADIOLOCATION  </w:t>
            </w:r>
            <w:r w:rsidRPr="002C6FE9">
              <w:rPr>
                <w:rStyle w:val="Artref"/>
                <w:color w:val="000000"/>
              </w:rPr>
              <w:t>5.448D</w:t>
            </w:r>
          </w:p>
          <w:p w:rsidR="008B2E84" w:rsidRPr="002C6FE9" w:rsidRDefault="00F501ED" w:rsidP="002C6FE9">
            <w:pPr>
              <w:pStyle w:val="TableTextS5"/>
              <w:tabs>
                <w:tab w:val="clear" w:pos="567"/>
                <w:tab w:val="clear" w:pos="737"/>
              </w:tabs>
              <w:spacing w:before="20" w:after="20"/>
              <w:rPr>
                <w:color w:val="000000"/>
              </w:rPr>
            </w:pPr>
            <w:r w:rsidRPr="002C6FE9">
              <w:rPr>
                <w:color w:val="000000"/>
              </w:rPr>
              <w:tab/>
            </w:r>
            <w:r w:rsidRPr="002C6FE9">
              <w:rPr>
                <w:color w:val="000000"/>
              </w:rPr>
              <w:tab/>
              <w:t xml:space="preserve">RADIONAVIGATION  </w:t>
            </w:r>
            <w:r w:rsidRPr="002C6FE9">
              <w:rPr>
                <w:rStyle w:val="Artref"/>
                <w:color w:val="000000"/>
              </w:rPr>
              <w:t>5.449</w:t>
            </w:r>
          </w:p>
          <w:p w:rsidR="008B2E84" w:rsidRPr="002C6FE9" w:rsidRDefault="00F501ED" w:rsidP="002C6FE9">
            <w:pPr>
              <w:pStyle w:val="TableTextS5"/>
              <w:tabs>
                <w:tab w:val="clear" w:pos="567"/>
                <w:tab w:val="clear" w:pos="737"/>
              </w:tabs>
              <w:spacing w:before="20" w:after="20"/>
              <w:rPr>
                <w:color w:val="000000"/>
              </w:rPr>
            </w:pPr>
            <w:r w:rsidRPr="002C6FE9">
              <w:rPr>
                <w:color w:val="000000"/>
              </w:rPr>
              <w:tab/>
            </w:r>
            <w:r w:rsidRPr="002C6FE9">
              <w:rPr>
                <w:color w:val="000000"/>
              </w:rPr>
              <w:tab/>
              <w:t>SPACE</w:t>
            </w:r>
            <w:r w:rsidRPr="002C6FE9">
              <w:t xml:space="preserve"> RESEARCH (active)</w:t>
            </w:r>
          </w:p>
          <w:p w:rsidR="008B2E84" w:rsidRPr="002C6FE9" w:rsidRDefault="00F501ED" w:rsidP="002C6FE9">
            <w:pPr>
              <w:pStyle w:val="TableTextS5"/>
              <w:tabs>
                <w:tab w:val="clear" w:pos="567"/>
                <w:tab w:val="clear" w:pos="737"/>
              </w:tabs>
              <w:spacing w:before="20" w:after="20"/>
              <w:rPr>
                <w:rStyle w:val="Artref"/>
                <w:color w:val="000000"/>
              </w:rPr>
            </w:pPr>
            <w:r w:rsidRPr="002C6FE9">
              <w:rPr>
                <w:color w:val="000000"/>
              </w:rPr>
              <w:tab/>
            </w:r>
            <w:r w:rsidRPr="002C6FE9">
              <w:rPr>
                <w:color w:val="000000"/>
              </w:rPr>
              <w:tab/>
            </w:r>
            <w:r w:rsidRPr="002C6FE9">
              <w:rPr>
                <w:rStyle w:val="Artref"/>
                <w:color w:val="000000"/>
              </w:rPr>
              <w:t>5.448B</w:t>
            </w:r>
          </w:p>
        </w:tc>
      </w:tr>
    </w:tbl>
    <w:p w:rsidR="004B1BB3" w:rsidRPr="002C6FE9" w:rsidRDefault="00F501ED" w:rsidP="002C6FE9">
      <w:pPr>
        <w:pStyle w:val="Reasons"/>
      </w:pPr>
      <w:r w:rsidRPr="002C6FE9">
        <w:rPr>
          <w:b/>
        </w:rPr>
        <w:t>Reasons:</w:t>
      </w:r>
      <w:r w:rsidRPr="002C6FE9">
        <w:tab/>
      </w:r>
      <w:r w:rsidR="009A7FF6" w:rsidRPr="002C6FE9">
        <w:t>S</w:t>
      </w:r>
      <w:r w:rsidR="00BA7F76" w:rsidRPr="002C6FE9">
        <w:t xml:space="preserve">tudies </w:t>
      </w:r>
      <w:r w:rsidR="009A7FF6" w:rsidRPr="002C6FE9">
        <w:t>have shown</w:t>
      </w:r>
      <w:r w:rsidR="00BA7F76" w:rsidRPr="002C6FE9">
        <w:t xml:space="preserve"> that ensuring the compatibility of WAS/RLAN systems with radiodetermination systems operating in the frequency band 5</w:t>
      </w:r>
      <w:r w:rsidR="002C6FE9" w:rsidRPr="002C6FE9">
        <w:t xml:space="preserve"> </w:t>
      </w:r>
      <w:r w:rsidR="00BA7F76" w:rsidRPr="002C6FE9">
        <w:t>350-5</w:t>
      </w:r>
      <w:r w:rsidR="002C6FE9" w:rsidRPr="002C6FE9">
        <w:t xml:space="preserve"> </w:t>
      </w:r>
      <w:r w:rsidR="00BA7F76" w:rsidRPr="002C6FE9">
        <w:t xml:space="preserve">470 MHz, without the introduction of effective new methods to mitigate interference, </w:t>
      </w:r>
      <w:r w:rsidR="00BE0E94" w:rsidRPr="002C6FE9">
        <w:t xml:space="preserve">will be extremely problematic. As no effective new interference mitigation methods were put forward during the course of these studies, the CPM Report contains only one method for this frequency band: No change to the Radio Regulations. It seems appropriate to support this method and oppose any other proposals </w:t>
      </w:r>
      <w:r w:rsidR="002C6FE9" w:rsidRPr="002C6FE9">
        <w:t xml:space="preserve">that might be </w:t>
      </w:r>
      <w:r w:rsidR="00BE0E94" w:rsidRPr="002C6FE9">
        <w:t xml:space="preserve">expressed during </w:t>
      </w:r>
      <w:r w:rsidR="009A7FF6" w:rsidRPr="002C6FE9">
        <w:t xml:space="preserve">the course of </w:t>
      </w:r>
      <w:r w:rsidR="00BE0E94" w:rsidRPr="002C6FE9">
        <w:t>WRC-19 with regard to this frequency band.</w:t>
      </w:r>
    </w:p>
    <w:p w:rsidR="004B1BB3" w:rsidRPr="002C6FE9" w:rsidRDefault="00F501ED" w:rsidP="002C6FE9">
      <w:pPr>
        <w:pStyle w:val="Proposal"/>
      </w:pPr>
      <w:r w:rsidRPr="002C6FE9">
        <w:rPr>
          <w:u w:val="single"/>
        </w:rPr>
        <w:t>NOC</w:t>
      </w:r>
      <w:r w:rsidRPr="002C6FE9">
        <w:tab/>
        <w:t>RCC/12A16/4</w:t>
      </w:r>
    </w:p>
    <w:p w:rsidR="00B4508D" w:rsidRPr="002C6FE9" w:rsidRDefault="00F501ED" w:rsidP="002C6FE9">
      <w:pPr>
        <w:pStyle w:val="Tabletitle"/>
      </w:pPr>
      <w:r w:rsidRPr="002C6FE9">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rsidRPr="002C6FE9"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B2E84" w:rsidRPr="002C6FE9" w:rsidRDefault="00F501ED" w:rsidP="002C6FE9">
            <w:pPr>
              <w:pStyle w:val="Tablehead"/>
            </w:pPr>
            <w:r w:rsidRPr="002C6FE9">
              <w:t>Allocation to services</w:t>
            </w:r>
          </w:p>
        </w:tc>
      </w:tr>
      <w:tr w:rsidR="008B2E84" w:rsidRPr="002C6FE9" w:rsidTr="003E393F">
        <w:trPr>
          <w:cantSplit/>
          <w:jc w:val="center"/>
        </w:trPr>
        <w:tc>
          <w:tcPr>
            <w:tcW w:w="3100" w:type="dxa"/>
            <w:tcBorders>
              <w:top w:val="single" w:sz="4"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1</w:t>
            </w:r>
          </w:p>
        </w:tc>
        <w:tc>
          <w:tcPr>
            <w:tcW w:w="3099" w:type="dxa"/>
            <w:tcBorders>
              <w:top w:val="single" w:sz="4"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2</w:t>
            </w:r>
          </w:p>
        </w:tc>
        <w:tc>
          <w:tcPr>
            <w:tcW w:w="3100" w:type="dxa"/>
            <w:tcBorders>
              <w:top w:val="single" w:sz="4"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3</w:t>
            </w:r>
          </w:p>
        </w:tc>
      </w:tr>
      <w:tr w:rsidR="008B2E84" w:rsidRPr="002C6FE9" w:rsidTr="003E393F">
        <w:trPr>
          <w:cantSplit/>
          <w:jc w:val="center"/>
        </w:trPr>
        <w:tc>
          <w:tcPr>
            <w:tcW w:w="3100" w:type="dxa"/>
            <w:tcBorders>
              <w:top w:val="single" w:sz="4" w:space="0" w:color="auto"/>
              <w:left w:val="single" w:sz="6" w:space="0" w:color="auto"/>
              <w:bottom w:val="nil"/>
              <w:right w:val="single" w:sz="6" w:space="0" w:color="auto"/>
            </w:tcBorders>
          </w:tcPr>
          <w:p w:rsidR="008B2E84" w:rsidRPr="002C6FE9" w:rsidRDefault="00F501ED" w:rsidP="002C6FE9">
            <w:pPr>
              <w:pStyle w:val="TableTextS5"/>
              <w:rPr>
                <w:rStyle w:val="Tablefreq"/>
              </w:rPr>
            </w:pPr>
            <w:r w:rsidRPr="002C6FE9">
              <w:rPr>
                <w:rStyle w:val="Tablefreq"/>
              </w:rPr>
              <w:t>5 725-5 830</w:t>
            </w:r>
          </w:p>
          <w:p w:rsidR="008B2E84" w:rsidRPr="002C6FE9" w:rsidRDefault="00F501ED" w:rsidP="002C6FE9">
            <w:pPr>
              <w:pStyle w:val="TableTextS5"/>
              <w:rPr>
                <w:color w:val="000000"/>
              </w:rPr>
            </w:pPr>
            <w:r w:rsidRPr="002C6FE9">
              <w:rPr>
                <w:color w:val="000000"/>
              </w:rPr>
              <w:t>FIXED-SATELLITE</w:t>
            </w:r>
            <w:r w:rsidRPr="002C6FE9">
              <w:rPr>
                <w:color w:val="000000"/>
              </w:rPr>
              <w:br/>
              <w:t>(Earth-to-space)</w:t>
            </w:r>
          </w:p>
          <w:p w:rsidR="008B2E84" w:rsidRPr="002C6FE9" w:rsidRDefault="00F501ED" w:rsidP="002C6FE9">
            <w:pPr>
              <w:pStyle w:val="TableTextS5"/>
              <w:rPr>
                <w:color w:val="000000"/>
              </w:rPr>
            </w:pPr>
            <w:r w:rsidRPr="002C6FE9">
              <w:rPr>
                <w:color w:val="000000"/>
              </w:rPr>
              <w:t>RADIOLOCATION</w:t>
            </w:r>
          </w:p>
          <w:p w:rsidR="008B2E84" w:rsidRPr="002C6FE9" w:rsidRDefault="00F501ED" w:rsidP="002C6FE9">
            <w:pPr>
              <w:pStyle w:val="TableTextS5"/>
              <w:spacing w:before="60" w:after="20"/>
              <w:rPr>
                <w:color w:val="000000"/>
              </w:rPr>
            </w:pPr>
            <w:r w:rsidRPr="002C6FE9">
              <w:rPr>
                <w:color w:val="000000"/>
              </w:rPr>
              <w:t>Amateur</w:t>
            </w:r>
          </w:p>
        </w:tc>
        <w:tc>
          <w:tcPr>
            <w:tcW w:w="6199" w:type="dxa"/>
            <w:gridSpan w:val="2"/>
            <w:tcBorders>
              <w:top w:val="single" w:sz="4" w:space="0" w:color="auto"/>
              <w:left w:val="single" w:sz="6" w:space="0" w:color="auto"/>
              <w:bottom w:val="nil"/>
              <w:right w:val="single" w:sz="6" w:space="0" w:color="auto"/>
            </w:tcBorders>
          </w:tcPr>
          <w:p w:rsidR="008B2E84" w:rsidRPr="002C6FE9" w:rsidRDefault="00F501ED" w:rsidP="002C6FE9">
            <w:pPr>
              <w:pStyle w:val="TableTextS5"/>
              <w:tabs>
                <w:tab w:val="clear" w:pos="170"/>
              </w:tabs>
              <w:rPr>
                <w:rStyle w:val="Tablefreq"/>
              </w:rPr>
            </w:pPr>
            <w:r w:rsidRPr="002C6FE9">
              <w:rPr>
                <w:rStyle w:val="Tablefreq"/>
              </w:rPr>
              <w:t>5 725-5 830</w:t>
            </w:r>
          </w:p>
          <w:p w:rsidR="008B2E84" w:rsidRPr="002C6FE9" w:rsidRDefault="00F501ED" w:rsidP="002C6FE9">
            <w:pPr>
              <w:pStyle w:val="TableTextS5"/>
              <w:rPr>
                <w:color w:val="000000"/>
              </w:rPr>
            </w:pPr>
            <w:r w:rsidRPr="002C6FE9">
              <w:rPr>
                <w:color w:val="000000"/>
              </w:rPr>
              <w:tab/>
            </w:r>
            <w:r w:rsidRPr="002C6FE9">
              <w:rPr>
                <w:color w:val="000000"/>
              </w:rPr>
              <w:tab/>
              <w:t>RADIOLOCATION</w:t>
            </w:r>
          </w:p>
          <w:p w:rsidR="008B2E84" w:rsidRPr="002C6FE9" w:rsidRDefault="00F501ED" w:rsidP="002C6FE9">
            <w:pPr>
              <w:pStyle w:val="TableTextS5"/>
              <w:rPr>
                <w:color w:val="000000"/>
              </w:rPr>
            </w:pPr>
            <w:r w:rsidRPr="002C6FE9">
              <w:rPr>
                <w:color w:val="000000"/>
              </w:rPr>
              <w:tab/>
            </w:r>
            <w:r w:rsidRPr="002C6FE9">
              <w:rPr>
                <w:color w:val="000000"/>
              </w:rPr>
              <w:tab/>
              <w:t>Amateur</w:t>
            </w:r>
          </w:p>
        </w:tc>
      </w:tr>
      <w:tr w:rsidR="008B2E84" w:rsidRPr="002C6FE9" w:rsidTr="003E393F">
        <w:trPr>
          <w:cantSplit/>
          <w:jc w:val="center"/>
        </w:trPr>
        <w:tc>
          <w:tcPr>
            <w:tcW w:w="3100" w:type="dxa"/>
            <w:tcBorders>
              <w:top w:val="nil"/>
              <w:left w:val="single" w:sz="6" w:space="0" w:color="auto"/>
              <w:bottom w:val="single" w:sz="4" w:space="0" w:color="auto"/>
              <w:right w:val="single" w:sz="6" w:space="0" w:color="auto"/>
            </w:tcBorders>
          </w:tcPr>
          <w:p w:rsidR="008B2E84" w:rsidRPr="002C6FE9" w:rsidRDefault="00F501ED" w:rsidP="002C6FE9">
            <w:pPr>
              <w:pStyle w:val="TableTextS5"/>
              <w:spacing w:before="60" w:after="20"/>
              <w:rPr>
                <w:color w:val="000000"/>
              </w:rPr>
            </w:pPr>
            <w:r w:rsidRPr="002C6FE9">
              <w:rPr>
                <w:rStyle w:val="Artref"/>
                <w:color w:val="000000"/>
              </w:rPr>
              <w:t>5.150</w:t>
            </w:r>
            <w:r w:rsidRPr="002C6FE9">
              <w:rPr>
                <w:color w:val="000000"/>
              </w:rPr>
              <w:t xml:space="preserve">  </w:t>
            </w:r>
            <w:r w:rsidRPr="002C6FE9">
              <w:rPr>
                <w:rStyle w:val="Artref"/>
                <w:color w:val="000000"/>
              </w:rPr>
              <w:t>5.451</w:t>
            </w:r>
            <w:r w:rsidRPr="002C6FE9">
              <w:rPr>
                <w:color w:val="000000"/>
              </w:rPr>
              <w:t xml:space="preserve">  </w:t>
            </w:r>
            <w:r w:rsidRPr="002C6FE9">
              <w:rPr>
                <w:rStyle w:val="Artref"/>
                <w:color w:val="000000"/>
              </w:rPr>
              <w:t>5.453  5.455</w:t>
            </w:r>
          </w:p>
        </w:tc>
        <w:tc>
          <w:tcPr>
            <w:tcW w:w="6199" w:type="dxa"/>
            <w:gridSpan w:val="2"/>
            <w:tcBorders>
              <w:top w:val="nil"/>
              <w:left w:val="single" w:sz="6" w:space="0" w:color="auto"/>
              <w:bottom w:val="single" w:sz="4" w:space="0" w:color="auto"/>
              <w:right w:val="single" w:sz="6" w:space="0" w:color="auto"/>
            </w:tcBorders>
          </w:tcPr>
          <w:p w:rsidR="008B2E84" w:rsidRPr="002C6FE9" w:rsidRDefault="00F501ED" w:rsidP="002C6FE9">
            <w:pPr>
              <w:pStyle w:val="TableTextS5"/>
              <w:tabs>
                <w:tab w:val="clear" w:pos="170"/>
              </w:tabs>
              <w:spacing w:before="60" w:after="20"/>
              <w:rPr>
                <w:color w:val="000000"/>
              </w:rPr>
            </w:pPr>
            <w:r w:rsidRPr="002C6FE9">
              <w:rPr>
                <w:color w:val="000000"/>
              </w:rPr>
              <w:tab/>
            </w:r>
            <w:r w:rsidRPr="002C6FE9">
              <w:rPr>
                <w:color w:val="000000"/>
              </w:rPr>
              <w:tab/>
            </w:r>
            <w:r w:rsidRPr="002C6FE9">
              <w:rPr>
                <w:rStyle w:val="Artref"/>
                <w:color w:val="000000"/>
              </w:rPr>
              <w:t>5.150</w:t>
            </w:r>
            <w:r w:rsidRPr="002C6FE9">
              <w:rPr>
                <w:color w:val="000000"/>
              </w:rPr>
              <w:t xml:space="preserve">  </w:t>
            </w:r>
            <w:r w:rsidRPr="002C6FE9">
              <w:rPr>
                <w:rStyle w:val="Artref"/>
                <w:color w:val="000000"/>
              </w:rPr>
              <w:t>5.453</w:t>
            </w:r>
            <w:r w:rsidRPr="002C6FE9">
              <w:rPr>
                <w:color w:val="000000"/>
              </w:rPr>
              <w:t xml:space="preserve">  </w:t>
            </w:r>
            <w:r w:rsidRPr="002C6FE9">
              <w:rPr>
                <w:rStyle w:val="Artref"/>
                <w:color w:val="000000"/>
              </w:rPr>
              <w:t>5.455</w:t>
            </w:r>
          </w:p>
        </w:tc>
      </w:tr>
      <w:tr w:rsidR="008B2E84" w:rsidRPr="002C6FE9" w:rsidTr="003E393F">
        <w:trPr>
          <w:cantSplit/>
          <w:jc w:val="center"/>
        </w:trPr>
        <w:tc>
          <w:tcPr>
            <w:tcW w:w="3100" w:type="dxa"/>
            <w:tcBorders>
              <w:top w:val="single" w:sz="4" w:space="0" w:color="auto"/>
              <w:left w:val="single" w:sz="4" w:space="0" w:color="auto"/>
              <w:bottom w:val="nil"/>
              <w:right w:val="single" w:sz="4" w:space="0" w:color="auto"/>
            </w:tcBorders>
          </w:tcPr>
          <w:p w:rsidR="008B2E84" w:rsidRPr="002C6FE9" w:rsidRDefault="00F501ED" w:rsidP="002C6FE9">
            <w:pPr>
              <w:pStyle w:val="TableTextS5"/>
              <w:rPr>
                <w:rStyle w:val="Tablefreq"/>
              </w:rPr>
            </w:pPr>
            <w:r w:rsidRPr="002C6FE9">
              <w:rPr>
                <w:rStyle w:val="Tablefreq"/>
              </w:rPr>
              <w:t>5 830-5 850</w:t>
            </w:r>
          </w:p>
          <w:p w:rsidR="008B2E84" w:rsidRPr="002C6FE9" w:rsidRDefault="00F501ED" w:rsidP="002C6FE9">
            <w:pPr>
              <w:pStyle w:val="TableTextS5"/>
              <w:rPr>
                <w:color w:val="000000"/>
              </w:rPr>
            </w:pPr>
            <w:r w:rsidRPr="002C6FE9">
              <w:rPr>
                <w:color w:val="000000"/>
              </w:rPr>
              <w:t>FIXED-SATELLITE</w:t>
            </w:r>
            <w:r w:rsidRPr="002C6FE9">
              <w:rPr>
                <w:color w:val="000000"/>
              </w:rPr>
              <w:br/>
              <w:t>(Earth-to-space)</w:t>
            </w:r>
          </w:p>
          <w:p w:rsidR="008B2E84" w:rsidRPr="002C6FE9" w:rsidRDefault="00F501ED" w:rsidP="002C6FE9">
            <w:pPr>
              <w:pStyle w:val="TableTextS5"/>
              <w:rPr>
                <w:color w:val="000000"/>
              </w:rPr>
            </w:pPr>
            <w:r w:rsidRPr="002C6FE9">
              <w:rPr>
                <w:color w:val="000000"/>
              </w:rPr>
              <w:t>RADIOLOCATION</w:t>
            </w:r>
          </w:p>
          <w:p w:rsidR="008B2E84" w:rsidRPr="002C6FE9" w:rsidRDefault="00F501ED" w:rsidP="002C6FE9">
            <w:pPr>
              <w:pStyle w:val="TableTextS5"/>
              <w:rPr>
                <w:color w:val="000000"/>
              </w:rPr>
            </w:pPr>
            <w:r w:rsidRPr="002C6FE9">
              <w:rPr>
                <w:color w:val="000000"/>
              </w:rPr>
              <w:t>Amateur</w:t>
            </w:r>
          </w:p>
          <w:p w:rsidR="008B2E84" w:rsidRPr="002C6FE9" w:rsidRDefault="00F501ED" w:rsidP="002C6FE9">
            <w:pPr>
              <w:pStyle w:val="TableTextS5"/>
              <w:spacing w:before="60" w:after="20"/>
              <w:rPr>
                <w:color w:val="000000"/>
              </w:rPr>
            </w:pPr>
            <w:r w:rsidRPr="002C6FE9">
              <w:rPr>
                <w:color w:val="000000"/>
              </w:rPr>
              <w:t>Amateur-satellite (space-to-Earth)</w:t>
            </w:r>
          </w:p>
        </w:tc>
        <w:tc>
          <w:tcPr>
            <w:tcW w:w="6199" w:type="dxa"/>
            <w:gridSpan w:val="2"/>
            <w:tcBorders>
              <w:top w:val="single" w:sz="4" w:space="0" w:color="auto"/>
              <w:left w:val="single" w:sz="4" w:space="0" w:color="auto"/>
              <w:bottom w:val="nil"/>
              <w:right w:val="single" w:sz="4" w:space="0" w:color="auto"/>
            </w:tcBorders>
          </w:tcPr>
          <w:p w:rsidR="008B2E84" w:rsidRPr="002C6FE9" w:rsidRDefault="00F501ED" w:rsidP="002C6FE9">
            <w:pPr>
              <w:pStyle w:val="TableTextS5"/>
              <w:tabs>
                <w:tab w:val="clear" w:pos="170"/>
              </w:tabs>
              <w:rPr>
                <w:rStyle w:val="Tablefreq"/>
              </w:rPr>
            </w:pPr>
            <w:r w:rsidRPr="002C6FE9">
              <w:rPr>
                <w:rStyle w:val="Tablefreq"/>
              </w:rPr>
              <w:t>5 830-5 850</w:t>
            </w:r>
          </w:p>
          <w:p w:rsidR="008B2E84" w:rsidRPr="002C6FE9" w:rsidRDefault="00F501ED" w:rsidP="002C6FE9">
            <w:pPr>
              <w:pStyle w:val="TableTextS5"/>
              <w:tabs>
                <w:tab w:val="clear" w:pos="170"/>
              </w:tabs>
              <w:rPr>
                <w:color w:val="000000"/>
              </w:rPr>
            </w:pPr>
            <w:r w:rsidRPr="002C6FE9">
              <w:rPr>
                <w:color w:val="000000"/>
              </w:rPr>
              <w:tab/>
            </w:r>
            <w:r w:rsidRPr="002C6FE9">
              <w:rPr>
                <w:color w:val="000000"/>
              </w:rPr>
              <w:tab/>
              <w:t>RADIOLOCATION</w:t>
            </w:r>
          </w:p>
          <w:p w:rsidR="008B2E84" w:rsidRPr="002C6FE9" w:rsidRDefault="00F501ED" w:rsidP="002C6FE9">
            <w:pPr>
              <w:pStyle w:val="TableTextS5"/>
              <w:tabs>
                <w:tab w:val="clear" w:pos="170"/>
              </w:tabs>
              <w:rPr>
                <w:color w:val="000000"/>
              </w:rPr>
            </w:pPr>
            <w:r w:rsidRPr="002C6FE9">
              <w:rPr>
                <w:color w:val="000000"/>
              </w:rPr>
              <w:tab/>
            </w:r>
            <w:r w:rsidRPr="002C6FE9">
              <w:rPr>
                <w:color w:val="000000"/>
              </w:rPr>
              <w:tab/>
              <w:t>Amateur</w:t>
            </w:r>
          </w:p>
          <w:p w:rsidR="008B2E84" w:rsidRPr="002C6FE9" w:rsidRDefault="00F501ED" w:rsidP="002C6FE9">
            <w:pPr>
              <w:pStyle w:val="TableTextS5"/>
              <w:tabs>
                <w:tab w:val="clear" w:pos="170"/>
              </w:tabs>
              <w:spacing w:before="60" w:after="20"/>
              <w:rPr>
                <w:color w:val="000000"/>
              </w:rPr>
            </w:pPr>
            <w:r w:rsidRPr="002C6FE9">
              <w:rPr>
                <w:color w:val="000000"/>
              </w:rPr>
              <w:tab/>
            </w:r>
            <w:r w:rsidRPr="002C6FE9">
              <w:rPr>
                <w:color w:val="000000"/>
              </w:rPr>
              <w:tab/>
              <w:t>Amateur-satellite (space-to-Earth)</w:t>
            </w:r>
          </w:p>
        </w:tc>
      </w:tr>
      <w:tr w:rsidR="008B2E84" w:rsidRPr="002C6FE9" w:rsidTr="003E393F">
        <w:trPr>
          <w:cantSplit/>
          <w:jc w:val="center"/>
        </w:trPr>
        <w:tc>
          <w:tcPr>
            <w:tcW w:w="3100" w:type="dxa"/>
            <w:tcBorders>
              <w:top w:val="nil"/>
              <w:left w:val="single" w:sz="6" w:space="0" w:color="auto"/>
              <w:bottom w:val="single" w:sz="6" w:space="0" w:color="auto"/>
              <w:right w:val="single" w:sz="6" w:space="0" w:color="auto"/>
            </w:tcBorders>
          </w:tcPr>
          <w:p w:rsidR="008B2E84" w:rsidRPr="002C6FE9" w:rsidRDefault="00F501ED" w:rsidP="002C6FE9">
            <w:pPr>
              <w:pStyle w:val="TableTextS5"/>
              <w:spacing w:before="60" w:after="20"/>
              <w:rPr>
                <w:color w:val="000000"/>
              </w:rPr>
            </w:pPr>
            <w:r w:rsidRPr="002C6FE9">
              <w:rPr>
                <w:rStyle w:val="Artref"/>
                <w:color w:val="000000"/>
              </w:rPr>
              <w:t>5.150</w:t>
            </w:r>
            <w:r w:rsidRPr="002C6FE9">
              <w:rPr>
                <w:color w:val="000000"/>
              </w:rPr>
              <w:t xml:space="preserve">  </w:t>
            </w:r>
            <w:r w:rsidRPr="002C6FE9">
              <w:rPr>
                <w:rStyle w:val="Artref"/>
                <w:color w:val="000000"/>
              </w:rPr>
              <w:t>5.451</w:t>
            </w:r>
            <w:r w:rsidRPr="002C6FE9">
              <w:rPr>
                <w:color w:val="000000"/>
              </w:rPr>
              <w:t xml:space="preserve">  </w:t>
            </w:r>
            <w:r w:rsidRPr="002C6FE9">
              <w:rPr>
                <w:rStyle w:val="Artref"/>
                <w:color w:val="000000"/>
              </w:rPr>
              <w:t>5.453</w:t>
            </w:r>
            <w:r w:rsidRPr="002C6FE9">
              <w:rPr>
                <w:color w:val="000000"/>
              </w:rPr>
              <w:t xml:space="preserve">  </w:t>
            </w:r>
            <w:r w:rsidRPr="002C6FE9">
              <w:rPr>
                <w:rStyle w:val="Artref"/>
                <w:color w:val="000000"/>
              </w:rPr>
              <w:t>5.455</w:t>
            </w:r>
          </w:p>
        </w:tc>
        <w:tc>
          <w:tcPr>
            <w:tcW w:w="6199" w:type="dxa"/>
            <w:gridSpan w:val="2"/>
            <w:tcBorders>
              <w:top w:val="nil"/>
              <w:left w:val="single" w:sz="6" w:space="0" w:color="auto"/>
              <w:bottom w:val="single" w:sz="6" w:space="0" w:color="auto"/>
              <w:right w:val="single" w:sz="6" w:space="0" w:color="auto"/>
            </w:tcBorders>
          </w:tcPr>
          <w:p w:rsidR="008B2E84" w:rsidRPr="002C6FE9" w:rsidRDefault="00F501ED" w:rsidP="002C6FE9">
            <w:pPr>
              <w:pStyle w:val="TableTextS5"/>
              <w:tabs>
                <w:tab w:val="clear" w:pos="170"/>
              </w:tabs>
              <w:spacing w:before="60" w:after="20"/>
              <w:rPr>
                <w:color w:val="000000"/>
              </w:rPr>
            </w:pPr>
            <w:r w:rsidRPr="002C6FE9">
              <w:rPr>
                <w:color w:val="000000"/>
              </w:rPr>
              <w:tab/>
            </w:r>
            <w:r w:rsidRPr="002C6FE9">
              <w:rPr>
                <w:color w:val="000000"/>
              </w:rPr>
              <w:tab/>
            </w:r>
            <w:r w:rsidRPr="002C6FE9">
              <w:rPr>
                <w:rStyle w:val="Artref"/>
                <w:color w:val="000000"/>
              </w:rPr>
              <w:t>5.150</w:t>
            </w:r>
            <w:r w:rsidRPr="002C6FE9">
              <w:rPr>
                <w:color w:val="000000"/>
              </w:rPr>
              <w:t xml:space="preserve">  </w:t>
            </w:r>
            <w:r w:rsidRPr="002C6FE9">
              <w:rPr>
                <w:rStyle w:val="Artref"/>
                <w:color w:val="000000"/>
              </w:rPr>
              <w:t>5.453</w:t>
            </w:r>
            <w:r w:rsidRPr="002C6FE9">
              <w:rPr>
                <w:color w:val="000000"/>
              </w:rPr>
              <w:t xml:space="preserve">  </w:t>
            </w:r>
            <w:r w:rsidRPr="002C6FE9">
              <w:rPr>
                <w:rStyle w:val="Artref"/>
                <w:color w:val="000000"/>
              </w:rPr>
              <w:t>5.455</w:t>
            </w:r>
          </w:p>
        </w:tc>
      </w:tr>
    </w:tbl>
    <w:p w:rsidR="004B1BB3" w:rsidRPr="002C6FE9" w:rsidRDefault="00F501ED" w:rsidP="002C6FE9">
      <w:pPr>
        <w:pStyle w:val="Reasons"/>
      </w:pPr>
      <w:r w:rsidRPr="002C6FE9">
        <w:rPr>
          <w:b/>
        </w:rPr>
        <w:t>Reasons:</w:t>
      </w:r>
      <w:r w:rsidRPr="002C6FE9">
        <w:tab/>
      </w:r>
      <w:r w:rsidR="000E7980" w:rsidRPr="002C6FE9">
        <w:t xml:space="preserve">Studies have shown that WAS/RLAN systems, even indoors, will create unacceptable interference to radiodetermination receivers and FSS systems. </w:t>
      </w:r>
      <w:r w:rsidR="002C6FE9" w:rsidRPr="002C6FE9">
        <w:t>Therefore</w:t>
      </w:r>
      <w:r w:rsidR="000E7980" w:rsidRPr="002C6FE9">
        <w:t>, it is proposed to leave the allocation conditions in this frequency band unchanged.</w:t>
      </w:r>
    </w:p>
    <w:p w:rsidR="004B1BB3" w:rsidRPr="002C6FE9" w:rsidRDefault="00F501ED" w:rsidP="002C6FE9">
      <w:pPr>
        <w:pStyle w:val="Proposal"/>
      </w:pPr>
      <w:r w:rsidRPr="002C6FE9">
        <w:rPr>
          <w:u w:val="single"/>
        </w:rPr>
        <w:lastRenderedPageBreak/>
        <w:t>NOC</w:t>
      </w:r>
      <w:r w:rsidRPr="002C6FE9">
        <w:tab/>
        <w:t>RCC/12A16/5</w:t>
      </w:r>
    </w:p>
    <w:p w:rsidR="00B4508D" w:rsidRPr="002C6FE9" w:rsidRDefault="00F501ED" w:rsidP="002C6FE9">
      <w:pPr>
        <w:pStyle w:val="Tabletitle"/>
      </w:pPr>
      <w:r w:rsidRPr="002C6FE9">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8B2E84" w:rsidRPr="002C6FE9" w:rsidTr="003E393F">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rsidR="008B2E84" w:rsidRPr="002C6FE9" w:rsidRDefault="00F501ED" w:rsidP="002C6FE9">
            <w:pPr>
              <w:pStyle w:val="Tablehead"/>
            </w:pPr>
            <w:r w:rsidRPr="002C6FE9">
              <w:t>Allocation to services</w:t>
            </w:r>
          </w:p>
        </w:tc>
      </w:tr>
      <w:tr w:rsidR="008B2E84" w:rsidRPr="002C6FE9" w:rsidTr="003E393F">
        <w:trPr>
          <w:cantSplit/>
          <w:jc w:val="center"/>
        </w:trPr>
        <w:tc>
          <w:tcPr>
            <w:tcW w:w="3100" w:type="dxa"/>
            <w:tcBorders>
              <w:top w:val="single" w:sz="4"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1</w:t>
            </w:r>
          </w:p>
        </w:tc>
        <w:tc>
          <w:tcPr>
            <w:tcW w:w="3099" w:type="dxa"/>
            <w:tcBorders>
              <w:top w:val="single" w:sz="4"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2</w:t>
            </w:r>
          </w:p>
        </w:tc>
        <w:tc>
          <w:tcPr>
            <w:tcW w:w="3100" w:type="dxa"/>
            <w:tcBorders>
              <w:top w:val="single" w:sz="4" w:space="0" w:color="auto"/>
              <w:left w:val="single" w:sz="6" w:space="0" w:color="auto"/>
              <w:bottom w:val="single" w:sz="6" w:space="0" w:color="auto"/>
              <w:right w:val="single" w:sz="6" w:space="0" w:color="auto"/>
            </w:tcBorders>
            <w:hideMark/>
          </w:tcPr>
          <w:p w:rsidR="008B2E84" w:rsidRPr="002C6FE9" w:rsidRDefault="00F501ED" w:rsidP="002C6FE9">
            <w:pPr>
              <w:pStyle w:val="Tablehead"/>
            </w:pPr>
            <w:r w:rsidRPr="002C6FE9">
              <w:t>Region 3</w:t>
            </w:r>
          </w:p>
        </w:tc>
      </w:tr>
      <w:tr w:rsidR="008B2E84" w:rsidRPr="002C6FE9" w:rsidTr="003E393F">
        <w:trPr>
          <w:cantSplit/>
          <w:jc w:val="center"/>
        </w:trPr>
        <w:tc>
          <w:tcPr>
            <w:tcW w:w="3100" w:type="dxa"/>
            <w:tcBorders>
              <w:top w:val="single" w:sz="6" w:space="0" w:color="auto"/>
              <w:left w:val="single" w:sz="6" w:space="0" w:color="auto"/>
              <w:bottom w:val="nil"/>
              <w:right w:val="single" w:sz="6" w:space="0" w:color="auto"/>
            </w:tcBorders>
            <w:hideMark/>
          </w:tcPr>
          <w:p w:rsidR="008B2E84" w:rsidRPr="002C6FE9" w:rsidRDefault="00F501ED" w:rsidP="002C6FE9">
            <w:pPr>
              <w:pStyle w:val="TableTextS5"/>
              <w:spacing w:before="60" w:after="20"/>
              <w:rPr>
                <w:rStyle w:val="Tablefreq"/>
              </w:rPr>
            </w:pPr>
            <w:r w:rsidRPr="002C6FE9">
              <w:rPr>
                <w:rStyle w:val="Tablefreq"/>
              </w:rPr>
              <w:t>5 850-5 925</w:t>
            </w:r>
          </w:p>
          <w:p w:rsidR="008B2E84" w:rsidRPr="002C6FE9" w:rsidRDefault="00F501ED" w:rsidP="002C6FE9">
            <w:pPr>
              <w:pStyle w:val="TableTextS5"/>
              <w:spacing w:before="60" w:after="20"/>
              <w:rPr>
                <w:color w:val="000000"/>
              </w:rPr>
            </w:pPr>
            <w:r w:rsidRPr="002C6FE9">
              <w:rPr>
                <w:color w:val="000000"/>
              </w:rPr>
              <w:t>FIXED</w:t>
            </w:r>
          </w:p>
          <w:p w:rsidR="008B2E84" w:rsidRPr="002C6FE9" w:rsidRDefault="00F501ED" w:rsidP="002C6FE9">
            <w:pPr>
              <w:pStyle w:val="TableTextS5"/>
              <w:spacing w:before="60" w:after="20"/>
              <w:rPr>
                <w:color w:val="000000"/>
              </w:rPr>
            </w:pPr>
            <w:r w:rsidRPr="002C6FE9">
              <w:rPr>
                <w:color w:val="000000"/>
              </w:rPr>
              <w:t>FIXED-SATELLITE</w:t>
            </w:r>
            <w:r w:rsidRPr="002C6FE9">
              <w:rPr>
                <w:color w:val="000000"/>
              </w:rPr>
              <w:br/>
              <w:t>(Earth-to-space)</w:t>
            </w:r>
          </w:p>
          <w:p w:rsidR="008B2E84" w:rsidRPr="002C6FE9" w:rsidRDefault="00F501ED" w:rsidP="002C6FE9">
            <w:pPr>
              <w:pStyle w:val="TableTextS5"/>
              <w:spacing w:before="60" w:after="20"/>
              <w:rPr>
                <w:color w:val="000000"/>
              </w:rPr>
            </w:pPr>
            <w:r w:rsidRPr="002C6FE9">
              <w:rPr>
                <w:color w:val="000000"/>
              </w:rPr>
              <w:t>MOBILE</w:t>
            </w:r>
          </w:p>
        </w:tc>
        <w:tc>
          <w:tcPr>
            <w:tcW w:w="3099" w:type="dxa"/>
            <w:tcBorders>
              <w:top w:val="single" w:sz="6" w:space="0" w:color="auto"/>
              <w:left w:val="single" w:sz="6" w:space="0" w:color="auto"/>
              <w:bottom w:val="nil"/>
              <w:right w:val="single" w:sz="6" w:space="0" w:color="auto"/>
            </w:tcBorders>
            <w:hideMark/>
          </w:tcPr>
          <w:p w:rsidR="008B2E84" w:rsidRPr="002C6FE9" w:rsidRDefault="00F501ED" w:rsidP="002C6FE9">
            <w:pPr>
              <w:pStyle w:val="TableTextS5"/>
              <w:spacing w:before="60" w:after="20"/>
              <w:rPr>
                <w:rStyle w:val="Tablefreq"/>
              </w:rPr>
            </w:pPr>
            <w:r w:rsidRPr="002C6FE9">
              <w:rPr>
                <w:rStyle w:val="Tablefreq"/>
              </w:rPr>
              <w:t>5 850-5 925</w:t>
            </w:r>
          </w:p>
          <w:p w:rsidR="008B2E84" w:rsidRPr="002C6FE9" w:rsidRDefault="00F501ED" w:rsidP="002C6FE9">
            <w:pPr>
              <w:pStyle w:val="TableTextS5"/>
              <w:spacing w:before="60" w:after="20"/>
              <w:rPr>
                <w:color w:val="000000"/>
              </w:rPr>
            </w:pPr>
            <w:r w:rsidRPr="002C6FE9">
              <w:rPr>
                <w:color w:val="000000"/>
              </w:rPr>
              <w:t>FIXED</w:t>
            </w:r>
          </w:p>
          <w:p w:rsidR="008B2E84" w:rsidRPr="002C6FE9" w:rsidRDefault="00F501ED" w:rsidP="002C6FE9">
            <w:pPr>
              <w:pStyle w:val="TableTextS5"/>
              <w:spacing w:before="60" w:after="20"/>
              <w:rPr>
                <w:color w:val="000000"/>
              </w:rPr>
            </w:pPr>
            <w:r w:rsidRPr="002C6FE9">
              <w:rPr>
                <w:color w:val="000000"/>
              </w:rPr>
              <w:t>FIXED-SATELLITE</w:t>
            </w:r>
            <w:r w:rsidRPr="002C6FE9">
              <w:rPr>
                <w:color w:val="000000"/>
              </w:rPr>
              <w:br/>
              <w:t>(Earth-to-space)</w:t>
            </w:r>
          </w:p>
          <w:p w:rsidR="008B2E84" w:rsidRPr="002C6FE9" w:rsidRDefault="00F501ED" w:rsidP="002C6FE9">
            <w:pPr>
              <w:pStyle w:val="TableTextS5"/>
              <w:spacing w:before="60" w:after="20"/>
              <w:rPr>
                <w:color w:val="000000"/>
              </w:rPr>
            </w:pPr>
            <w:r w:rsidRPr="002C6FE9">
              <w:rPr>
                <w:color w:val="000000"/>
              </w:rPr>
              <w:t>MOBILE</w:t>
            </w:r>
          </w:p>
          <w:p w:rsidR="008B2E84" w:rsidRPr="002C6FE9" w:rsidRDefault="00F501ED" w:rsidP="002C6FE9">
            <w:pPr>
              <w:pStyle w:val="TableTextS5"/>
              <w:spacing w:before="60" w:after="20"/>
              <w:rPr>
                <w:color w:val="000000"/>
              </w:rPr>
            </w:pPr>
            <w:r w:rsidRPr="002C6FE9">
              <w:rPr>
                <w:color w:val="000000"/>
              </w:rPr>
              <w:t>Amateur</w:t>
            </w:r>
          </w:p>
          <w:p w:rsidR="008B2E84" w:rsidRPr="002C6FE9" w:rsidRDefault="00F501ED" w:rsidP="002C6FE9">
            <w:pPr>
              <w:pStyle w:val="TableTextS5"/>
              <w:spacing w:before="60" w:after="20"/>
              <w:rPr>
                <w:color w:val="000000"/>
              </w:rPr>
            </w:pPr>
            <w:r w:rsidRPr="002C6FE9">
              <w:rPr>
                <w:color w:val="000000"/>
              </w:rPr>
              <w:t>Radiolocation</w:t>
            </w:r>
          </w:p>
        </w:tc>
        <w:tc>
          <w:tcPr>
            <w:tcW w:w="3100" w:type="dxa"/>
            <w:tcBorders>
              <w:top w:val="single" w:sz="6" w:space="0" w:color="auto"/>
              <w:left w:val="single" w:sz="6" w:space="0" w:color="auto"/>
              <w:bottom w:val="nil"/>
              <w:right w:val="single" w:sz="6" w:space="0" w:color="auto"/>
            </w:tcBorders>
            <w:hideMark/>
          </w:tcPr>
          <w:p w:rsidR="008B2E84" w:rsidRPr="002C6FE9" w:rsidRDefault="00F501ED" w:rsidP="002C6FE9">
            <w:pPr>
              <w:pStyle w:val="TableTextS5"/>
              <w:spacing w:before="60" w:after="20"/>
              <w:rPr>
                <w:rStyle w:val="Tablefreq"/>
              </w:rPr>
            </w:pPr>
            <w:r w:rsidRPr="002C6FE9">
              <w:rPr>
                <w:rStyle w:val="Tablefreq"/>
              </w:rPr>
              <w:t>5 850-5 925</w:t>
            </w:r>
          </w:p>
          <w:p w:rsidR="008B2E84" w:rsidRPr="002C6FE9" w:rsidRDefault="00F501ED" w:rsidP="002C6FE9">
            <w:pPr>
              <w:pStyle w:val="TableTextS5"/>
              <w:spacing w:before="60" w:after="20"/>
              <w:rPr>
                <w:color w:val="000000"/>
              </w:rPr>
            </w:pPr>
            <w:r w:rsidRPr="002C6FE9">
              <w:rPr>
                <w:color w:val="000000"/>
              </w:rPr>
              <w:t>FIXED</w:t>
            </w:r>
          </w:p>
          <w:p w:rsidR="008B2E84" w:rsidRPr="002C6FE9" w:rsidRDefault="00F501ED" w:rsidP="002C6FE9">
            <w:pPr>
              <w:pStyle w:val="TableTextS5"/>
              <w:spacing w:before="60" w:after="20"/>
              <w:rPr>
                <w:color w:val="000000"/>
              </w:rPr>
            </w:pPr>
            <w:r w:rsidRPr="002C6FE9">
              <w:rPr>
                <w:color w:val="000000"/>
              </w:rPr>
              <w:t xml:space="preserve">FIXED-SATELLITE </w:t>
            </w:r>
            <w:r w:rsidRPr="002C6FE9">
              <w:rPr>
                <w:color w:val="000000"/>
              </w:rPr>
              <w:br/>
              <w:t>(Earth-to-space)</w:t>
            </w:r>
          </w:p>
          <w:p w:rsidR="008B2E84" w:rsidRPr="002C6FE9" w:rsidRDefault="00F501ED" w:rsidP="002C6FE9">
            <w:pPr>
              <w:pStyle w:val="TableTextS5"/>
              <w:spacing w:before="60" w:after="20"/>
              <w:rPr>
                <w:color w:val="000000"/>
              </w:rPr>
            </w:pPr>
            <w:r w:rsidRPr="002C6FE9">
              <w:rPr>
                <w:color w:val="000000"/>
              </w:rPr>
              <w:t>MOBILE</w:t>
            </w:r>
          </w:p>
          <w:p w:rsidR="008B2E84" w:rsidRPr="002C6FE9" w:rsidRDefault="00F501ED" w:rsidP="002C6FE9">
            <w:pPr>
              <w:pStyle w:val="TableTextS5"/>
              <w:spacing w:before="60" w:after="20"/>
              <w:rPr>
                <w:color w:val="000000"/>
              </w:rPr>
            </w:pPr>
            <w:r w:rsidRPr="002C6FE9">
              <w:rPr>
                <w:color w:val="000000"/>
              </w:rPr>
              <w:t>Radiolocation</w:t>
            </w:r>
          </w:p>
        </w:tc>
      </w:tr>
      <w:tr w:rsidR="008B2E84" w:rsidRPr="002C6FE9" w:rsidTr="003E393F">
        <w:trPr>
          <w:cantSplit/>
          <w:jc w:val="center"/>
        </w:trPr>
        <w:tc>
          <w:tcPr>
            <w:tcW w:w="3100" w:type="dxa"/>
            <w:tcBorders>
              <w:top w:val="nil"/>
              <w:left w:val="single" w:sz="6" w:space="0" w:color="auto"/>
              <w:bottom w:val="single" w:sz="6" w:space="0" w:color="auto"/>
              <w:right w:val="single" w:sz="6" w:space="0" w:color="auto"/>
            </w:tcBorders>
            <w:hideMark/>
          </w:tcPr>
          <w:p w:rsidR="008B2E84" w:rsidRPr="002C6FE9" w:rsidRDefault="00F501ED" w:rsidP="002C6FE9">
            <w:pPr>
              <w:pStyle w:val="TableTextS5"/>
              <w:spacing w:before="60" w:after="20"/>
              <w:rPr>
                <w:color w:val="000000"/>
              </w:rPr>
            </w:pPr>
            <w:r w:rsidRPr="002C6FE9">
              <w:rPr>
                <w:rStyle w:val="Artref"/>
                <w:color w:val="000000"/>
              </w:rPr>
              <w:t>5.150</w:t>
            </w:r>
          </w:p>
        </w:tc>
        <w:tc>
          <w:tcPr>
            <w:tcW w:w="3099" w:type="dxa"/>
            <w:tcBorders>
              <w:top w:val="nil"/>
              <w:left w:val="single" w:sz="6" w:space="0" w:color="auto"/>
              <w:bottom w:val="single" w:sz="6" w:space="0" w:color="auto"/>
              <w:right w:val="single" w:sz="6" w:space="0" w:color="auto"/>
            </w:tcBorders>
            <w:hideMark/>
          </w:tcPr>
          <w:p w:rsidR="008B2E84" w:rsidRPr="002C6FE9" w:rsidRDefault="00F501ED" w:rsidP="002C6FE9">
            <w:pPr>
              <w:pStyle w:val="TableTextS5"/>
              <w:spacing w:before="60" w:after="20"/>
              <w:rPr>
                <w:color w:val="000000"/>
              </w:rPr>
            </w:pPr>
            <w:r w:rsidRPr="002C6FE9">
              <w:rPr>
                <w:rStyle w:val="Artref"/>
                <w:color w:val="000000"/>
              </w:rPr>
              <w:t>5.150</w:t>
            </w:r>
          </w:p>
        </w:tc>
        <w:tc>
          <w:tcPr>
            <w:tcW w:w="3100" w:type="dxa"/>
            <w:tcBorders>
              <w:top w:val="nil"/>
              <w:left w:val="single" w:sz="6" w:space="0" w:color="auto"/>
              <w:bottom w:val="single" w:sz="6" w:space="0" w:color="auto"/>
              <w:right w:val="single" w:sz="6" w:space="0" w:color="auto"/>
            </w:tcBorders>
            <w:hideMark/>
          </w:tcPr>
          <w:p w:rsidR="008B2E84" w:rsidRPr="002C6FE9" w:rsidRDefault="00F501ED" w:rsidP="002C6FE9">
            <w:pPr>
              <w:pStyle w:val="TableTextS5"/>
              <w:spacing w:before="60" w:after="20"/>
              <w:rPr>
                <w:color w:val="000000"/>
              </w:rPr>
            </w:pPr>
            <w:r w:rsidRPr="002C6FE9">
              <w:rPr>
                <w:rStyle w:val="Artref"/>
                <w:color w:val="000000"/>
              </w:rPr>
              <w:t>5.150</w:t>
            </w:r>
          </w:p>
        </w:tc>
      </w:tr>
    </w:tbl>
    <w:p w:rsidR="004B1BB3" w:rsidRPr="002C6FE9" w:rsidRDefault="00F501ED" w:rsidP="002C6FE9">
      <w:pPr>
        <w:pStyle w:val="Reasons"/>
      </w:pPr>
      <w:r w:rsidRPr="002C6FE9">
        <w:rPr>
          <w:b/>
        </w:rPr>
        <w:t>Reasons:</w:t>
      </w:r>
      <w:r w:rsidRPr="002C6FE9">
        <w:tab/>
      </w:r>
      <w:r w:rsidR="00BE0E94" w:rsidRPr="002C6FE9">
        <w:t>For the frequency band 5</w:t>
      </w:r>
      <w:r w:rsidR="002C6FE9" w:rsidRPr="002C6FE9">
        <w:t xml:space="preserve"> </w:t>
      </w:r>
      <w:r w:rsidR="00BE0E94" w:rsidRPr="002C6FE9">
        <w:t>850-5</w:t>
      </w:r>
      <w:r w:rsidR="002C6FE9" w:rsidRPr="002C6FE9">
        <w:t xml:space="preserve"> </w:t>
      </w:r>
      <w:r w:rsidR="00BE0E94" w:rsidRPr="002C6FE9">
        <w:t>925 MHz, there is currently only one proposed method to address the issue: No chan</w:t>
      </w:r>
      <w:bookmarkStart w:id="10" w:name="_GoBack"/>
      <w:bookmarkEnd w:id="10"/>
      <w:r w:rsidR="00BE0E94" w:rsidRPr="002C6FE9">
        <w:t xml:space="preserve">ge to the Radio Regulations. It seems appropriate to support this method and oppose any other proposals </w:t>
      </w:r>
      <w:r w:rsidR="002C6FE9" w:rsidRPr="002C6FE9">
        <w:t xml:space="preserve">that might be </w:t>
      </w:r>
      <w:r w:rsidR="00BE0E94" w:rsidRPr="002C6FE9">
        <w:t xml:space="preserve">expressed during </w:t>
      </w:r>
      <w:r w:rsidR="009A7FF6" w:rsidRPr="002C6FE9">
        <w:t xml:space="preserve">the course of </w:t>
      </w:r>
      <w:r w:rsidR="00BE0E94" w:rsidRPr="002C6FE9">
        <w:t>WRC-19 with regard to this frequency band.</w:t>
      </w:r>
    </w:p>
    <w:p w:rsidR="004B1BB3" w:rsidRPr="002C6FE9" w:rsidRDefault="00F501ED" w:rsidP="002C6FE9">
      <w:pPr>
        <w:pStyle w:val="Proposal"/>
      </w:pPr>
      <w:r w:rsidRPr="002C6FE9">
        <w:t>SUP</w:t>
      </w:r>
      <w:r w:rsidRPr="002C6FE9">
        <w:tab/>
        <w:t>RCC/12A16/6</w:t>
      </w:r>
    </w:p>
    <w:p w:rsidR="007B1885" w:rsidRPr="002C6FE9" w:rsidRDefault="00F501ED" w:rsidP="002C6FE9">
      <w:pPr>
        <w:pStyle w:val="ResNo"/>
      </w:pPr>
      <w:bookmarkStart w:id="11" w:name="_Toc450048694"/>
      <w:r w:rsidRPr="002C6FE9">
        <w:rPr>
          <w:caps w:val="0"/>
        </w:rPr>
        <w:t xml:space="preserve">RESOLUTION </w:t>
      </w:r>
      <w:r w:rsidRPr="002C6FE9">
        <w:rPr>
          <w:rStyle w:val="href"/>
          <w:caps w:val="0"/>
        </w:rPr>
        <w:t>239</w:t>
      </w:r>
      <w:r w:rsidRPr="002C6FE9">
        <w:rPr>
          <w:caps w:val="0"/>
        </w:rPr>
        <w:t xml:space="preserve"> (WRC</w:t>
      </w:r>
      <w:r w:rsidRPr="002C6FE9">
        <w:rPr>
          <w:caps w:val="0"/>
        </w:rPr>
        <w:noBreakHyphen/>
        <w:t>15)</w:t>
      </w:r>
      <w:bookmarkEnd w:id="11"/>
    </w:p>
    <w:p w:rsidR="007B1885" w:rsidRPr="002C6FE9" w:rsidRDefault="00F501ED" w:rsidP="002C6FE9">
      <w:pPr>
        <w:pStyle w:val="Restitle"/>
      </w:pPr>
      <w:bookmarkStart w:id="12" w:name="_Toc450048695"/>
      <w:r w:rsidRPr="002C6FE9">
        <w:t xml:space="preserve">Studies concerning Wireless Access Systems including radio local </w:t>
      </w:r>
      <w:r w:rsidRPr="002C6FE9">
        <w:br/>
        <w:t xml:space="preserve">area networks in the frequency bands between </w:t>
      </w:r>
      <w:r w:rsidRPr="002C6FE9">
        <w:br/>
        <w:t>5 150 MHz and 5 925 MHz</w:t>
      </w:r>
      <w:bookmarkEnd w:id="12"/>
    </w:p>
    <w:p w:rsidR="004B1BB3" w:rsidRPr="002C6FE9" w:rsidRDefault="00F501ED" w:rsidP="002C6FE9">
      <w:pPr>
        <w:pStyle w:val="Reasons"/>
      </w:pPr>
      <w:r w:rsidRPr="002C6FE9">
        <w:rPr>
          <w:b/>
        </w:rPr>
        <w:t>Reasons:</w:t>
      </w:r>
      <w:r w:rsidRPr="002C6FE9">
        <w:tab/>
      </w:r>
      <w:r w:rsidR="00BE0E94" w:rsidRPr="002C6FE9">
        <w:t xml:space="preserve">The studies provided for by Resolution 239 (WRC-15) have been completed. Consequently, </w:t>
      </w:r>
      <w:r w:rsidR="009A7FF6" w:rsidRPr="002C6FE9">
        <w:t>it does</w:t>
      </w:r>
      <w:r w:rsidR="00BE0E94" w:rsidRPr="002C6FE9">
        <w:t xml:space="preserve"> not need to be maintained.</w:t>
      </w:r>
    </w:p>
    <w:p w:rsidR="000E7980" w:rsidRPr="002C6FE9" w:rsidRDefault="000E7980" w:rsidP="002C6FE9"/>
    <w:p w:rsidR="000E7980" w:rsidRPr="002C6FE9" w:rsidRDefault="000E7980" w:rsidP="002C6FE9">
      <w:pPr>
        <w:jc w:val="center"/>
      </w:pPr>
      <w:r w:rsidRPr="002C6FE9">
        <w:t>______________</w:t>
      </w:r>
    </w:p>
    <w:p w:rsidR="000E7980" w:rsidRPr="003368B2" w:rsidRDefault="000E7980" w:rsidP="002C6FE9">
      <w:pPr>
        <w:pStyle w:val="Reasons"/>
      </w:pPr>
    </w:p>
    <w:sectPr w:rsidR="000E7980" w:rsidRPr="003368B2">
      <w:headerReference w:type="default" r:id="rId13"/>
      <w:footerReference w:type="even" r:id="rId14"/>
      <w:footerReference w:type="default" r:id="rId15"/>
      <w:footerReference w:type="first" r:id="rId16"/>
      <w:type w:val="nextColumn"/>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47" w:rsidRDefault="002F4747">
      <w:r>
        <w:separator/>
      </w:r>
    </w:p>
  </w:endnote>
  <w:endnote w:type="continuationSeparator" w:id="0">
    <w:p w:rsidR="002F4747" w:rsidRDefault="002F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96529E" w:rsidRDefault="00E45D05">
    <w:pPr>
      <w:ind w:right="360"/>
      <w:rPr>
        <w:lang w:val="es-ES"/>
      </w:rPr>
    </w:pPr>
    <w:r>
      <w:fldChar w:fldCharType="begin"/>
    </w:r>
    <w:r w:rsidRPr="0096529E">
      <w:rPr>
        <w:lang w:val="es-ES"/>
      </w:rPr>
      <w:instrText xml:space="preserve"> FILENAME \p  \* MERGEFORMAT </w:instrText>
    </w:r>
    <w:r>
      <w:fldChar w:fldCharType="separate"/>
    </w:r>
    <w:r w:rsidR="0096529E">
      <w:rPr>
        <w:noProof/>
        <w:lang w:val="es-ES"/>
      </w:rPr>
      <w:t>P:\TRAD\E\ITU-R\CONF-R\CMR19\000\012ADD16E.docx</w:t>
    </w:r>
    <w:r>
      <w:fldChar w:fldCharType="end"/>
    </w:r>
    <w:r w:rsidRPr="0096529E">
      <w:rPr>
        <w:lang w:val="es-ES"/>
      </w:rPr>
      <w:tab/>
    </w:r>
    <w:r>
      <w:fldChar w:fldCharType="begin"/>
    </w:r>
    <w:r>
      <w:instrText xml:space="preserve"> SAVEDATE \@ DD.MM.YY </w:instrText>
    </w:r>
    <w:r>
      <w:fldChar w:fldCharType="separate"/>
    </w:r>
    <w:r w:rsidR="006033A7">
      <w:rPr>
        <w:noProof/>
      </w:rPr>
      <w:t>04.07.19</w:t>
    </w:r>
    <w:r>
      <w:fldChar w:fldCharType="end"/>
    </w:r>
    <w:r w:rsidRPr="0096529E">
      <w:rPr>
        <w:lang w:val="es-ES"/>
      </w:rPr>
      <w:tab/>
    </w:r>
    <w:r>
      <w:fldChar w:fldCharType="begin"/>
    </w:r>
    <w:r>
      <w:instrText xml:space="preserve"> PRINTDATE \@ DD.MM.YY </w:instrText>
    </w:r>
    <w:r>
      <w:fldChar w:fldCharType="separate"/>
    </w:r>
    <w:r w:rsidR="0096529E">
      <w:rPr>
        <w:noProof/>
      </w:rPr>
      <w:t>04.07.19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2C6FE9" w:rsidRDefault="002C6FE9" w:rsidP="002C6FE9">
    <w:pPr>
      <w:pStyle w:val="Footer"/>
    </w:pPr>
    <w:r>
      <w:fldChar w:fldCharType="begin"/>
    </w:r>
    <w:r w:rsidRPr="0041348E">
      <w:rPr>
        <w:lang w:val="en-US"/>
      </w:rPr>
      <w:instrText xml:space="preserve"> FILENAME \p  \* MERGEFORMAT </w:instrText>
    </w:r>
    <w:r>
      <w:fldChar w:fldCharType="separate"/>
    </w:r>
    <w:r>
      <w:rPr>
        <w:lang w:val="en-US"/>
      </w:rPr>
      <w:t>P:\ENG\ITU-R\CONF-R\CMR19\000\012ADD16E.docx</w:t>
    </w:r>
    <w:r>
      <w:fldChar w:fldCharType="end"/>
    </w:r>
    <w:r>
      <w:t xml:space="preserve"> (458149)</w:t>
    </w:r>
    <w:r w:rsidRPr="0041348E">
      <w:rPr>
        <w:lang w:val="en-US"/>
      </w:rPr>
      <w:tab/>
    </w:r>
    <w:r>
      <w:fldChar w:fldCharType="begin"/>
    </w:r>
    <w:r>
      <w:instrText xml:space="preserve"> SAVEDATE \@ DD.MM.YY </w:instrText>
    </w:r>
    <w:r>
      <w:fldChar w:fldCharType="separate"/>
    </w:r>
    <w:r>
      <w:t>05.07.19</w:t>
    </w:r>
    <w:r>
      <w:fldChar w:fldCharType="end"/>
    </w:r>
    <w:r w:rsidRPr="0041348E">
      <w:rPr>
        <w:lang w:val="en-US"/>
      </w:rPr>
      <w:tab/>
    </w:r>
    <w:r>
      <w:fldChar w:fldCharType="begin"/>
    </w:r>
    <w:r>
      <w:instrText xml:space="preserve"> PRINTDATE \@ DD.MM.YY </w:instrText>
    </w:r>
    <w:r>
      <w:fldChar w:fldCharType="separate"/>
    </w:r>
    <w:r>
      <w:t>04.07.19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2C6FE9" w:rsidRDefault="002C6FE9" w:rsidP="002C6FE9">
    <w:pPr>
      <w:pStyle w:val="Footer"/>
    </w:pPr>
    <w:r>
      <w:fldChar w:fldCharType="begin"/>
    </w:r>
    <w:r w:rsidRPr="0041348E">
      <w:rPr>
        <w:lang w:val="en-US"/>
      </w:rPr>
      <w:instrText xml:space="preserve"> FILENAME \p  \* MERGEFORMAT </w:instrText>
    </w:r>
    <w:r>
      <w:fldChar w:fldCharType="separate"/>
    </w:r>
    <w:r>
      <w:rPr>
        <w:lang w:val="en-US"/>
      </w:rPr>
      <w:t>P:\ENG\ITU-R\CONF-R\CMR19\000\012ADD16E.docx</w:t>
    </w:r>
    <w:r>
      <w:fldChar w:fldCharType="end"/>
    </w:r>
    <w:r>
      <w:t xml:space="preserve"> (458149)</w:t>
    </w:r>
    <w:r w:rsidRPr="0041348E">
      <w:rPr>
        <w:lang w:val="en-US"/>
      </w:rPr>
      <w:tab/>
    </w:r>
    <w:r>
      <w:fldChar w:fldCharType="begin"/>
    </w:r>
    <w:r>
      <w:instrText xml:space="preserve"> SAVEDATE \@ DD.MM.YY </w:instrText>
    </w:r>
    <w:r>
      <w:fldChar w:fldCharType="separate"/>
    </w:r>
    <w:r>
      <w:t>05.07.19</w:t>
    </w:r>
    <w:r>
      <w:fldChar w:fldCharType="end"/>
    </w:r>
    <w:r w:rsidRPr="0041348E">
      <w:rPr>
        <w:lang w:val="en-US"/>
      </w:rPr>
      <w:tab/>
    </w:r>
    <w:r>
      <w:fldChar w:fldCharType="begin"/>
    </w:r>
    <w:r>
      <w:instrText xml:space="preserve"> PRINTDATE \@ DD.MM.YY </w:instrText>
    </w:r>
    <w:r>
      <w:fldChar w:fldCharType="separate"/>
    </w:r>
    <w:r>
      <w:t>04.07.19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47" w:rsidRDefault="002F4747">
      <w:r>
        <w:rPr>
          <w:b/>
        </w:rPr>
        <w:t>_______________</w:t>
      </w:r>
    </w:p>
  </w:footnote>
  <w:footnote w:type="continuationSeparator" w:id="0">
    <w:p w:rsidR="002F4747" w:rsidRDefault="002F4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C6FE9">
      <w:rPr>
        <w:noProof/>
      </w:rPr>
      <w:t>3</w:t>
    </w:r>
    <w:r>
      <w:fldChar w:fldCharType="end"/>
    </w:r>
  </w:p>
  <w:p w:rsidR="00A066F1" w:rsidRPr="00A066F1" w:rsidRDefault="00187BD9" w:rsidP="00241FA2">
    <w:pPr>
      <w:pStyle w:val="Header"/>
    </w:pPr>
    <w:r>
      <w:t>CMR1</w:t>
    </w:r>
    <w:r w:rsidR="00202756">
      <w:t>9</w:t>
    </w:r>
    <w:r w:rsidR="00A066F1">
      <w:t>/</w:t>
    </w:r>
    <w:bookmarkStart w:id="13" w:name="OLE_LINK1"/>
    <w:bookmarkStart w:id="14" w:name="OLE_LINK2"/>
    <w:bookmarkStart w:id="15" w:name="OLE_LINK3"/>
    <w:r w:rsidR="00EB55C6">
      <w:t>12(Add.16)</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0C2D"/>
    <w:rsid w:val="00051E39"/>
    <w:rsid w:val="000705F2"/>
    <w:rsid w:val="00077239"/>
    <w:rsid w:val="0007795D"/>
    <w:rsid w:val="00086491"/>
    <w:rsid w:val="00091346"/>
    <w:rsid w:val="0009706C"/>
    <w:rsid w:val="000D154B"/>
    <w:rsid w:val="000D2DAF"/>
    <w:rsid w:val="000E463E"/>
    <w:rsid w:val="000E7980"/>
    <w:rsid w:val="000F73FF"/>
    <w:rsid w:val="00114CF7"/>
    <w:rsid w:val="00116C7A"/>
    <w:rsid w:val="00123B68"/>
    <w:rsid w:val="00126F2E"/>
    <w:rsid w:val="00146F6F"/>
    <w:rsid w:val="00187BD9"/>
    <w:rsid w:val="00190B55"/>
    <w:rsid w:val="001B6549"/>
    <w:rsid w:val="001C3B5F"/>
    <w:rsid w:val="001D058F"/>
    <w:rsid w:val="002009EA"/>
    <w:rsid w:val="00202756"/>
    <w:rsid w:val="00202CA0"/>
    <w:rsid w:val="00210EF1"/>
    <w:rsid w:val="00216B6D"/>
    <w:rsid w:val="00241FA2"/>
    <w:rsid w:val="00271316"/>
    <w:rsid w:val="002B349C"/>
    <w:rsid w:val="002C3B69"/>
    <w:rsid w:val="002C6FE9"/>
    <w:rsid w:val="002D58BE"/>
    <w:rsid w:val="002F4747"/>
    <w:rsid w:val="00302605"/>
    <w:rsid w:val="003368B2"/>
    <w:rsid w:val="00361B37"/>
    <w:rsid w:val="00377BD3"/>
    <w:rsid w:val="00384088"/>
    <w:rsid w:val="003852CE"/>
    <w:rsid w:val="0039169B"/>
    <w:rsid w:val="003A7F8C"/>
    <w:rsid w:val="003B2284"/>
    <w:rsid w:val="003B532E"/>
    <w:rsid w:val="003D0F8B"/>
    <w:rsid w:val="003E0DB6"/>
    <w:rsid w:val="0041348E"/>
    <w:rsid w:val="00420873"/>
    <w:rsid w:val="00492075"/>
    <w:rsid w:val="0049576C"/>
    <w:rsid w:val="004969AD"/>
    <w:rsid w:val="004A26C4"/>
    <w:rsid w:val="004B13CB"/>
    <w:rsid w:val="004B1BB3"/>
    <w:rsid w:val="004D26EA"/>
    <w:rsid w:val="004D2BFB"/>
    <w:rsid w:val="004D5D5C"/>
    <w:rsid w:val="004F3DC0"/>
    <w:rsid w:val="0050139F"/>
    <w:rsid w:val="0055140B"/>
    <w:rsid w:val="00573F77"/>
    <w:rsid w:val="005964AB"/>
    <w:rsid w:val="005B5DF4"/>
    <w:rsid w:val="005C099A"/>
    <w:rsid w:val="005C31A5"/>
    <w:rsid w:val="005E10C9"/>
    <w:rsid w:val="005E290B"/>
    <w:rsid w:val="005E61DD"/>
    <w:rsid w:val="005F04D8"/>
    <w:rsid w:val="006023DF"/>
    <w:rsid w:val="006033A7"/>
    <w:rsid w:val="00615426"/>
    <w:rsid w:val="00616219"/>
    <w:rsid w:val="00633104"/>
    <w:rsid w:val="00645B7D"/>
    <w:rsid w:val="00657DE0"/>
    <w:rsid w:val="00685313"/>
    <w:rsid w:val="00692833"/>
    <w:rsid w:val="006A6E9B"/>
    <w:rsid w:val="006B7C2A"/>
    <w:rsid w:val="006C23DA"/>
    <w:rsid w:val="006E3D45"/>
    <w:rsid w:val="0070607A"/>
    <w:rsid w:val="007149F9"/>
    <w:rsid w:val="00733A30"/>
    <w:rsid w:val="0074464D"/>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6529E"/>
    <w:rsid w:val="009A7BD3"/>
    <w:rsid w:val="009A7FF6"/>
    <w:rsid w:val="009B7C9A"/>
    <w:rsid w:val="009C56E5"/>
    <w:rsid w:val="009C7716"/>
    <w:rsid w:val="009E5FC8"/>
    <w:rsid w:val="009E687A"/>
    <w:rsid w:val="009F236F"/>
    <w:rsid w:val="00A066F1"/>
    <w:rsid w:val="00A141AF"/>
    <w:rsid w:val="00A16D29"/>
    <w:rsid w:val="00A22EE3"/>
    <w:rsid w:val="00A30305"/>
    <w:rsid w:val="00A31D2D"/>
    <w:rsid w:val="00A4600A"/>
    <w:rsid w:val="00A538A6"/>
    <w:rsid w:val="00A54C25"/>
    <w:rsid w:val="00A710E7"/>
    <w:rsid w:val="00A7372E"/>
    <w:rsid w:val="00A93B85"/>
    <w:rsid w:val="00AA0B18"/>
    <w:rsid w:val="00AA3C65"/>
    <w:rsid w:val="00AA666F"/>
    <w:rsid w:val="00AD7914"/>
    <w:rsid w:val="00B22F27"/>
    <w:rsid w:val="00B40888"/>
    <w:rsid w:val="00B639E9"/>
    <w:rsid w:val="00B817CD"/>
    <w:rsid w:val="00B81A7D"/>
    <w:rsid w:val="00B94AD0"/>
    <w:rsid w:val="00BA7F76"/>
    <w:rsid w:val="00BB3A95"/>
    <w:rsid w:val="00BD6CCE"/>
    <w:rsid w:val="00BE0E94"/>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C7AA5"/>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3CD3"/>
    <w:rsid w:val="00E45D05"/>
    <w:rsid w:val="00E55816"/>
    <w:rsid w:val="00E55AEF"/>
    <w:rsid w:val="00E976C1"/>
    <w:rsid w:val="00EA12E5"/>
    <w:rsid w:val="00EB55C6"/>
    <w:rsid w:val="00EF1932"/>
    <w:rsid w:val="00EF1BAF"/>
    <w:rsid w:val="00EF71B6"/>
    <w:rsid w:val="00F02766"/>
    <w:rsid w:val="00F05BD4"/>
    <w:rsid w:val="00F06473"/>
    <w:rsid w:val="00F31640"/>
    <w:rsid w:val="00F501ED"/>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R16-WRC19-C-0012!A16!MSW-E</DPM_x0020_File_x0020_name>
    <DPM_x0020_Author xmlns="32a1a8c5-2265-4ebc-b7a0-2071e2c5c9bb" xsi:nil="false">DPM</DPM_x0020_Author>
    <DPM_x0020_Version xmlns="32a1a8c5-2265-4ebc-b7a0-2071e2c5c9bb" xsi:nil="false">DPM_2019.06.28.01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61EE97B2-1CB2-4698-BDC0-B2F005E662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A37DF545-F511-4224-8394-123D2FCF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793</Words>
  <Characters>4761</Characters>
  <Application>Microsoft Office Word</Application>
  <DocSecurity>0</DocSecurity>
  <Lines>250</Lines>
  <Paragraphs>76</Paragraphs>
  <ScaleCrop>false</ScaleCrop>
  <HeadingPairs>
    <vt:vector size="2" baseType="variant">
      <vt:variant>
        <vt:lpstr>Title</vt:lpstr>
      </vt:variant>
      <vt:variant>
        <vt:i4>1</vt:i4>
      </vt:variant>
    </vt:vector>
  </HeadingPairs>
  <TitlesOfParts>
    <vt:vector size="1" baseType="lpstr">
      <vt:lpstr>R16-WRC19-C-0012!A16!MSW-E</vt:lpstr>
    </vt:vector>
  </TitlesOfParts>
  <Manager>General Secretariat - Pool</Manager>
  <Company>International Telecommunication Union (ITU)</Company>
  <LinksUpToDate>false</LinksUpToDate>
  <CharactersWithSpaces>5478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R16-WRC19-C-0012!A16!MSW-E</dc:title>
  <dc:subject>World Radiocommunication Conference - 2019</dc:subject>
  <dc:creator>Documents Proposals Manager (DPM)</dc:creator>
  <cp:keywords>DPM_v2019.6.28.1_prod</cp:keywords>
  <dc:description>Uploaded on 2015.07.06</dc:description>
  <cp:lastModifiedBy>Ruepp, Rowena</cp:lastModifiedBy>
  <cp:revision>3</cp:revision>
  <cp:lastPrinted>2019-07-04T09:57:00Z</cp:lastPrinted>
  <dcterms:created xsi:type="dcterms:W3CDTF">2019-07-05T10:27:00Z</dcterms:created>
  <dcterms:modified xsi:type="dcterms:W3CDTF">2019-07-05T10:32:00Z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