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870EBB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870EBB">
              <w:rPr>
                <w:rFonts w:ascii="Calibri" w:hAnsi="Calibri" w:hint="cs"/>
                <w:rtl/>
              </w:rPr>
              <w:t xml:space="preserve"> - </w:t>
            </w:r>
            <w:r w:rsidR="00870EBB" w:rsidRPr="00F171C9">
              <w:rPr>
                <w:rFonts w:ascii="Verdana" w:hAnsi="Verdana"/>
                <w:sz w:val="24"/>
                <w:szCs w:val="36"/>
                <w:lang w:bidi="ar-SY"/>
              </w:rPr>
              <w:t>22</w:t>
            </w:r>
            <w:r w:rsidR="00870EBB">
              <w:rPr>
                <w:rFonts w:ascii="Calibri" w:hAnsi="Calibri" w:hint="cs"/>
                <w:rtl/>
              </w:rPr>
              <w:t xml:space="preserve"> نوفمبر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F171C9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19"/>
                <w:szCs w:val="30"/>
                <w:rtl/>
              </w:rPr>
            </w:pPr>
            <w:r w:rsidRPr="00F171C9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F171C9" w:rsidRDefault="003E1608" w:rsidP="00870EBB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F171C9">
              <w:rPr>
                <w:rFonts w:ascii="Verdana" w:hAnsi="Verdana"/>
                <w:rtl/>
              </w:rPr>
              <w:t xml:space="preserve">الإضافة </w:t>
            </w:r>
            <w:r w:rsidRPr="00F171C9">
              <w:rPr>
                <w:rFonts w:ascii="Verdana" w:hAnsi="Verdana"/>
              </w:rPr>
              <w:t>16</w:t>
            </w:r>
            <w:r w:rsidRPr="00F171C9">
              <w:rPr>
                <w:rFonts w:ascii="Verdana" w:hAnsi="Verdana"/>
              </w:rPr>
              <w:br/>
            </w:r>
            <w:r w:rsidRPr="00F171C9">
              <w:rPr>
                <w:rFonts w:ascii="Verdana" w:hAnsi="Verdana"/>
                <w:rtl/>
              </w:rPr>
              <w:t xml:space="preserve">للوثيقة </w:t>
            </w:r>
            <w:r w:rsidR="00870EBB" w:rsidRPr="00F171C9">
              <w:rPr>
                <w:rFonts w:ascii="Verdana" w:hAnsi="Verdana"/>
              </w:rPr>
              <w:t>12-A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F171C9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F171C9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F171C9">
              <w:rPr>
                <w:rFonts w:ascii="Verdana" w:eastAsia="SimSun" w:hAnsi="Verdana"/>
              </w:rPr>
              <w:t>21</w:t>
            </w:r>
            <w:r w:rsidRPr="00F171C9">
              <w:rPr>
                <w:rFonts w:ascii="Verdana" w:eastAsia="SimSun" w:hAnsi="Verdana"/>
                <w:rtl/>
              </w:rPr>
              <w:t xml:space="preserve"> يونيو </w:t>
            </w:r>
            <w:r w:rsidRPr="00F171C9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F171C9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F171C9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F171C9">
              <w:rPr>
                <w:rFonts w:ascii="Verdana" w:eastAsia="SimSun" w:hAnsi="Verdana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870EBB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870EBB" w:rsidRDefault="00764079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 w:rsidRPr="008204AC">
              <w:rPr>
                <w:rtl/>
              </w:rPr>
              <w:t>بند جدول الأعمال</w:t>
            </w:r>
            <w:r w:rsidR="00870EBB">
              <w:rPr>
                <w:rFonts w:hint="cs"/>
                <w:rtl/>
              </w:rPr>
              <w:t xml:space="preserve"> </w:t>
            </w:r>
            <w:r w:rsidR="00870EBB">
              <w:rPr>
                <w:lang w:val="en-US"/>
              </w:rPr>
              <w:t>16.1</w:t>
            </w:r>
          </w:p>
        </w:tc>
      </w:tr>
    </w:tbl>
    <w:p w:rsidR="001D597A" w:rsidRPr="0049751C" w:rsidRDefault="006D5073" w:rsidP="0049751C">
      <w:pPr>
        <w:rPr>
          <w:rFonts w:eastAsia="SimSun"/>
          <w:szCs w:val="22"/>
          <w:rtl/>
          <w:lang w:bidi="ar-JO"/>
        </w:rPr>
      </w:pPr>
      <w:r w:rsidRPr="0049751C">
        <w:rPr>
          <w:rFonts w:eastAsia="SimSun"/>
          <w:lang w:eastAsia="zh-CN" w:bidi="ar-SY"/>
        </w:rPr>
        <w:t>16.1</w:t>
      </w:r>
      <w:r w:rsidRPr="0049751C">
        <w:rPr>
          <w:rFonts w:eastAsia="SimSun"/>
          <w:lang w:eastAsia="zh-CN" w:bidi="ar-SY"/>
        </w:rPr>
        <w:tab/>
      </w:r>
      <w:r w:rsidRPr="0049751C">
        <w:rPr>
          <w:rFonts w:eastAsia="SimSun" w:hint="cs"/>
          <w:rtl/>
          <w:lang w:eastAsia="zh-CN" w:bidi="ar-JO"/>
        </w:rPr>
        <w:t>النظر في المسائل المتصلة ب</w:t>
      </w:r>
      <w:r w:rsidRPr="0049751C">
        <w:rPr>
          <w:rFonts w:eastAsia="SimSun" w:hint="cs"/>
          <w:rtl/>
          <w:lang w:eastAsia="zh-CN"/>
        </w:rPr>
        <w:t xml:space="preserve">أنظمة النفاذ اللاسلكي بما فيها </w:t>
      </w:r>
      <w:r w:rsidRPr="0049751C">
        <w:rPr>
          <w:rFonts w:eastAsia="SimSun" w:hint="cs"/>
          <w:rtl/>
          <w:lang w:eastAsia="zh-CN" w:bidi="ar-JO"/>
        </w:rPr>
        <w:t>الشبكات المحلية الراديوية</w:t>
      </w:r>
      <w:r w:rsidRPr="0049751C">
        <w:rPr>
          <w:rFonts w:eastAsia="SimSun" w:hint="eastAsia"/>
          <w:rtl/>
          <w:lang w:eastAsia="zh-CN" w:bidi="ar-JO"/>
        </w:rPr>
        <w:t> </w:t>
      </w:r>
      <w:r w:rsidRPr="0049751C">
        <w:rPr>
          <w:rFonts w:eastAsia="SimSun"/>
          <w:lang w:eastAsia="zh-CN" w:bidi="ar-SY"/>
        </w:rPr>
        <w:t>(WAS/RLAN)</w:t>
      </w:r>
      <w:r w:rsidRPr="0049751C">
        <w:rPr>
          <w:rFonts w:eastAsia="SimSun" w:hint="cs"/>
          <w:rtl/>
          <w:lang w:eastAsia="zh-CN"/>
        </w:rPr>
        <w:t xml:space="preserve"> في </w:t>
      </w:r>
      <w:r w:rsidRPr="0049751C">
        <w:rPr>
          <w:rFonts w:eastAsia="SimSun" w:hint="cs"/>
          <w:rtl/>
          <w:lang w:eastAsia="zh-CN" w:bidi="ar-JO"/>
        </w:rPr>
        <w:t>نطاقات التردد بين </w:t>
      </w:r>
      <w:r w:rsidRPr="0049751C">
        <w:rPr>
          <w:rFonts w:eastAsia="SimSun"/>
          <w:lang w:eastAsia="zh-CN" w:bidi="ar-SY"/>
        </w:rPr>
        <w:t>MHz 5 150</w:t>
      </w:r>
      <w:r w:rsidRPr="0049751C">
        <w:rPr>
          <w:rFonts w:eastAsia="SimSun" w:hint="cs"/>
          <w:rtl/>
          <w:lang w:eastAsia="zh-CN" w:bidi="ar-JO"/>
        </w:rPr>
        <w:t xml:space="preserve"> و</w:t>
      </w:r>
      <w:r w:rsidRPr="0049751C">
        <w:rPr>
          <w:rFonts w:eastAsia="SimSun"/>
          <w:lang w:eastAsia="zh-CN" w:bidi="ar-SY"/>
        </w:rPr>
        <w:t>MHz 5 925</w:t>
      </w:r>
      <w:r w:rsidRPr="0049751C">
        <w:rPr>
          <w:rFonts w:eastAsia="SimSun" w:hint="cs"/>
          <w:rtl/>
          <w:lang w:eastAsia="zh-CN" w:bidi="ar-JO"/>
        </w:rPr>
        <w:t>، واتخاذ التدابير التنظيمية المناسبة، بما في ذلك توزيعات طيف إضافية للخدمة المتنقلة وفقاً</w:t>
      </w:r>
      <w:r w:rsidR="0049751C">
        <w:rPr>
          <w:rFonts w:eastAsia="SimSun" w:hint="eastAsia"/>
          <w:rtl/>
          <w:lang w:eastAsia="zh-CN" w:bidi="ar-JO"/>
        </w:rPr>
        <w:t> </w:t>
      </w:r>
      <w:r w:rsidRPr="0049751C">
        <w:rPr>
          <w:rFonts w:eastAsia="SimSun" w:hint="cs"/>
          <w:rtl/>
          <w:lang w:eastAsia="zh-CN" w:bidi="ar-JO"/>
        </w:rPr>
        <w:t>للقرار</w:t>
      </w:r>
      <w:r w:rsidRPr="0049751C">
        <w:rPr>
          <w:rFonts w:eastAsia="SimSun" w:hint="eastAsia"/>
          <w:rtl/>
          <w:lang w:eastAsia="zh-CN" w:bidi="ar-JO"/>
        </w:rPr>
        <w:t> </w:t>
      </w:r>
      <w:r w:rsidRPr="0049751C">
        <w:rPr>
          <w:rFonts w:eastAsia="SimSun"/>
          <w:b/>
          <w:bCs/>
          <w:lang w:eastAsia="zh-CN" w:bidi="ar-SY"/>
        </w:rPr>
        <w:t>239 (WRC</w:t>
      </w:r>
      <w:r w:rsidRPr="0049751C">
        <w:rPr>
          <w:rFonts w:eastAsia="SimSun"/>
          <w:b/>
          <w:bCs/>
          <w:lang w:eastAsia="zh-CN" w:bidi="ar-SY"/>
        </w:rPr>
        <w:noBreakHyphen/>
        <w:t>15)</w:t>
      </w:r>
      <w:r w:rsidRPr="0049751C">
        <w:rPr>
          <w:rFonts w:eastAsia="SimSun" w:hint="cs"/>
          <w:rtl/>
          <w:lang w:eastAsia="zh-CN"/>
        </w:rPr>
        <w:t>؛</w:t>
      </w:r>
    </w:p>
    <w:p w:rsidR="00F16602" w:rsidRDefault="00870EBB" w:rsidP="00870EB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870EBB" w:rsidRDefault="006D3F00" w:rsidP="00E76432">
      <w:pPr>
        <w:rPr>
          <w:rtl/>
          <w:lang w:bidi="ar-EG"/>
        </w:rPr>
      </w:pPr>
      <w:r>
        <w:rPr>
          <w:rFonts w:hint="cs"/>
          <w:rtl/>
        </w:rPr>
        <w:t xml:space="preserve">الغرض من هذا البند من جدول الأعمال النظر في إمكانية تخفيف شروط النفاذ إلى الطيف من أجل أنظمة النفاذ </w:t>
      </w:r>
      <w:r w:rsidR="00FD17F8" w:rsidRPr="0049751C">
        <w:rPr>
          <w:rFonts w:eastAsia="SimSun" w:hint="cs"/>
          <w:rtl/>
          <w:lang w:eastAsia="zh-CN"/>
        </w:rPr>
        <w:t xml:space="preserve">اللاسلكي </w:t>
      </w:r>
      <w:r w:rsidR="00777693">
        <w:t>(WAS)</w:t>
      </w:r>
      <w:r>
        <w:rPr>
          <w:rFonts w:hint="cs"/>
          <w:rtl/>
        </w:rPr>
        <w:t>/الشبكات المحلية الراديوية</w:t>
      </w:r>
      <w:r w:rsidR="00777693">
        <w:rPr>
          <w:rFonts w:hint="cs"/>
          <w:rtl/>
        </w:rPr>
        <w:t xml:space="preserve"> </w:t>
      </w:r>
      <w:r w:rsidR="00777693">
        <w:t>(RLAN)</w:t>
      </w:r>
      <w:r>
        <w:rPr>
          <w:rFonts w:hint="cs"/>
          <w:rtl/>
        </w:rPr>
        <w:t xml:space="preserve"> في نطاقات التردد بين </w:t>
      </w:r>
      <w:r w:rsidRPr="00723691">
        <w:rPr>
          <w:rFonts w:eastAsia="SimSun"/>
          <w:spacing w:val="4"/>
          <w:lang w:eastAsia="zh-CN" w:bidi="ar-SY"/>
        </w:rPr>
        <w:t>MHz 5 150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 و</w:t>
      </w:r>
      <w:r w:rsidRPr="00723691">
        <w:rPr>
          <w:rFonts w:eastAsia="SimSun"/>
          <w:spacing w:val="4"/>
          <w:lang w:eastAsia="zh-CN" w:bidi="ar-SY"/>
        </w:rPr>
        <w:t>MHz 5 925</w:t>
      </w:r>
      <w:r>
        <w:rPr>
          <w:rFonts w:eastAsia="SimSun" w:hint="cs"/>
          <w:spacing w:val="4"/>
          <w:rtl/>
          <w:lang w:eastAsia="zh-CN" w:bidi="ar-JO"/>
        </w:rPr>
        <w:t>.</w:t>
      </w:r>
      <w:r w:rsidR="009D2867">
        <w:rPr>
          <w:rFonts w:eastAsia="SimSun" w:hint="cs"/>
          <w:spacing w:val="4"/>
          <w:rtl/>
          <w:lang w:eastAsia="zh-CN" w:bidi="ar-JO"/>
        </w:rPr>
        <w:t xml:space="preserve"> وقد أظهرت الدراسات التي أجراها قطاع الاتصالات الراديوية أن تغيير شروط النفاذ إلى الطيف في نطاقات التردد قيد النظر </w:t>
      </w:r>
      <w:r w:rsidR="00D72BFF">
        <w:rPr>
          <w:rFonts w:eastAsia="SimSun" w:hint="cs"/>
          <w:spacing w:val="4"/>
          <w:rtl/>
          <w:lang w:eastAsia="zh-CN" w:bidi="ar-JO"/>
        </w:rPr>
        <w:t>د</w:t>
      </w:r>
      <w:r w:rsidR="003F4D16">
        <w:rPr>
          <w:rFonts w:eastAsia="SimSun" w:hint="cs"/>
          <w:spacing w:val="4"/>
          <w:rtl/>
          <w:lang w:eastAsia="zh-CN" w:bidi="ar-JO"/>
        </w:rPr>
        <w:t xml:space="preserve">ون إدخال </w:t>
      </w:r>
      <w:r w:rsidR="003F4D16">
        <w:rPr>
          <w:rFonts w:hint="cs"/>
          <w:rtl/>
        </w:rPr>
        <w:t>أساليب جديدة فع</w:t>
      </w:r>
      <w:r w:rsidR="002E30EB">
        <w:rPr>
          <w:rFonts w:hint="cs"/>
          <w:rtl/>
        </w:rPr>
        <w:t>ّ</w:t>
      </w:r>
      <w:r w:rsidR="003F4D16">
        <w:rPr>
          <w:rFonts w:hint="cs"/>
          <w:rtl/>
        </w:rPr>
        <w:t>الة للتخفيف من</w:t>
      </w:r>
      <w:r w:rsidR="00777693">
        <w:rPr>
          <w:rFonts w:hint="cs"/>
          <w:rtl/>
        </w:rPr>
        <w:t xml:space="preserve"> </w:t>
      </w:r>
      <w:r w:rsidR="003F4D16">
        <w:rPr>
          <w:rFonts w:hint="cs"/>
          <w:rtl/>
        </w:rPr>
        <w:t xml:space="preserve">التداخل مسألة معقدة للغاية. ولذلك، ترى إدارات الكومنولث الإقليمي </w:t>
      </w:r>
      <w:r w:rsidR="00777693">
        <w:rPr>
          <w:rFonts w:hint="cs"/>
          <w:rtl/>
        </w:rPr>
        <w:t xml:space="preserve">ضرورة </w:t>
      </w:r>
      <w:r w:rsidR="0099150D">
        <w:rPr>
          <w:rFonts w:hint="cs"/>
          <w:rtl/>
        </w:rPr>
        <w:t xml:space="preserve">اعتماد أسلوب </w:t>
      </w:r>
      <w:r w:rsidR="00870EBB">
        <w:rPr>
          <w:rFonts w:hint="cs"/>
          <w:rtl/>
          <w:lang w:bidi="ar-EG"/>
        </w:rPr>
        <w:t>"</w:t>
      </w:r>
      <w:r w:rsidR="00870EBB" w:rsidRPr="00870EBB">
        <w:rPr>
          <w:rFonts w:hint="cs"/>
          <w:rtl/>
          <w:lang w:bidi="ar"/>
        </w:rPr>
        <w:t>لا</w:t>
      </w:r>
      <w:r w:rsidR="00E76432">
        <w:rPr>
          <w:rFonts w:hint="eastAsia"/>
          <w:rtl/>
          <w:lang w:bidi="ar"/>
        </w:rPr>
        <w:t> </w:t>
      </w:r>
      <w:r w:rsidR="00870EBB" w:rsidRPr="00870EBB">
        <w:rPr>
          <w:rFonts w:hint="cs"/>
          <w:rtl/>
          <w:lang w:bidi="ar"/>
        </w:rPr>
        <w:t>تغيير في</w:t>
      </w:r>
      <w:r w:rsidR="00F009E6">
        <w:rPr>
          <w:rFonts w:hint="eastAsia"/>
          <w:rtl/>
          <w:lang w:bidi="ar"/>
        </w:rPr>
        <w:t> </w:t>
      </w:r>
      <w:r w:rsidR="00777693">
        <w:rPr>
          <w:rFonts w:hint="cs"/>
          <w:rtl/>
          <w:lang w:bidi="ar"/>
        </w:rPr>
        <w:t xml:space="preserve">أحكام </w:t>
      </w:r>
      <w:r w:rsidR="00870EBB" w:rsidRPr="00870EBB">
        <w:rPr>
          <w:rFonts w:hint="cs"/>
          <w:rtl/>
          <w:lang w:bidi="ar"/>
        </w:rPr>
        <w:t>لوائح الراديو</w:t>
      </w:r>
      <w:r w:rsidR="0099150D">
        <w:rPr>
          <w:rFonts w:hint="cs"/>
          <w:rtl/>
          <w:lang w:bidi="ar"/>
        </w:rPr>
        <w:t xml:space="preserve">" </w:t>
      </w:r>
      <w:r w:rsidR="002C5B9B">
        <w:rPr>
          <w:rFonts w:hint="cs"/>
          <w:rtl/>
          <w:lang w:bidi="ar"/>
        </w:rPr>
        <w:t>فيما يتعلق ب</w:t>
      </w:r>
      <w:r w:rsidR="0099150D">
        <w:rPr>
          <w:rFonts w:hint="cs"/>
          <w:rtl/>
          <w:lang w:bidi="ar"/>
        </w:rPr>
        <w:t xml:space="preserve">جميع نطاقات التردد المعنية </w:t>
      </w:r>
      <w:r w:rsidR="002C5B9B">
        <w:rPr>
          <w:rFonts w:hint="cs"/>
          <w:rtl/>
          <w:lang w:bidi="ar"/>
        </w:rPr>
        <w:t>لحل</w:t>
      </w:r>
      <w:r w:rsidR="0099150D">
        <w:rPr>
          <w:rFonts w:hint="cs"/>
          <w:rtl/>
          <w:lang w:bidi="ar"/>
        </w:rPr>
        <w:t xml:space="preserve"> هذه المسألة.</w:t>
      </w:r>
    </w:p>
    <w:p w:rsidR="00870EBB" w:rsidRDefault="00870EBB" w:rsidP="00870EBB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870EBB" w:rsidRPr="00DE0539" w:rsidRDefault="00DE0539" w:rsidP="00DE6514">
      <w:pPr>
        <w:rPr>
          <w:rtl/>
        </w:rPr>
      </w:pPr>
      <w:r>
        <w:rPr>
          <w:rFonts w:hint="cs"/>
          <w:rtl/>
        </w:rPr>
        <w:t xml:space="preserve">بغية الوفاء بالبند </w:t>
      </w:r>
      <w:r>
        <w:t>16.1</w:t>
      </w:r>
      <w:r>
        <w:rPr>
          <w:rFonts w:hint="cs"/>
          <w:rtl/>
        </w:rPr>
        <w:t xml:space="preserve"> من جدول أعمال المؤتمر </w:t>
      </w:r>
      <w:r>
        <w:t>WRC-19</w:t>
      </w:r>
      <w:r>
        <w:rPr>
          <w:rFonts w:hint="cs"/>
          <w:rtl/>
        </w:rPr>
        <w:t>، يُقترح استعمال النص التنظيمي الوارد في الملحق بهذه الوثيقة.</w:t>
      </w:r>
    </w:p>
    <w:p w:rsidR="002919E1" w:rsidRPr="002919E1" w:rsidRDefault="008F4626" w:rsidP="00531DC7">
      <w:pPr>
        <w:rPr>
          <w:rFonts w:hint="cs"/>
          <w:noProof/>
          <w:rtl/>
        </w:rPr>
      </w:pPr>
      <w:r w:rsidRPr="002919E1">
        <w:rPr>
          <w:rtl/>
        </w:rPr>
        <w:br w:type="page"/>
      </w:r>
    </w:p>
    <w:p w:rsidR="00632DB3" w:rsidRDefault="006D5073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:rsidR="00632DB3" w:rsidRDefault="006D5073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:rsidR="00632DB3" w:rsidRDefault="006D5073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:rsidR="00106DFD" w:rsidRDefault="006D5073">
      <w:pPr>
        <w:pStyle w:val="Proposal"/>
      </w:pPr>
      <w:r>
        <w:rPr>
          <w:u w:val="single"/>
        </w:rPr>
        <w:t>NOC</w:t>
      </w:r>
      <w:r>
        <w:tab/>
        <w:t>RCC/12A16/1</w:t>
      </w:r>
    </w:p>
    <w:p w:rsidR="006444B7" w:rsidRDefault="006D5073">
      <w:pPr>
        <w:pStyle w:val="Tabletitle"/>
        <w:spacing w:before="120"/>
        <w:rPr>
          <w:rtl/>
        </w:rPr>
      </w:pPr>
      <w:r>
        <w:t>MHz 5 250-4 800</w:t>
      </w:r>
    </w:p>
    <w:tbl>
      <w:tblPr>
        <w:bidiVisual/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:rsidTr="00267CE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:rsidTr="00F171C9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632DB3" w:rsidTr="00267CE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  <w:spacing w:line="290" w:lineRule="exact"/>
              <w:rPr>
                <w:rFonts w:ascii="Times New Roman Bold"/>
                <w:rtl/>
              </w:rPr>
            </w:pPr>
            <w:r>
              <w:rPr>
                <w:rStyle w:val="Tablefreq"/>
              </w:rPr>
              <w:t>5 250-5 150</w:t>
            </w:r>
            <w:r>
              <w:rPr>
                <w:rFonts w:ascii="Times New Roman Bold"/>
              </w:rP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(أرض-فضاء)  </w:t>
            </w:r>
            <w:r>
              <w:rPr>
                <w:rStyle w:val="Artref"/>
              </w:rPr>
              <w:t>447A.5</w:t>
            </w:r>
          </w:p>
          <w:p w:rsidR="00632DB3" w:rsidRDefault="00267CE9" w:rsidP="00267CE9">
            <w:pPr>
              <w:pStyle w:val="TabletextS5"/>
              <w:tabs>
                <w:tab w:val="left" w:pos="374"/>
              </w:tabs>
              <w:spacing w:line="290" w:lineRule="exact"/>
              <w:rPr>
                <w:rStyle w:val="Artref"/>
                <w:rtl/>
              </w:rPr>
            </w:pPr>
            <w:r>
              <w:tab/>
            </w:r>
            <w:r w:rsidR="00870EBB">
              <w:rPr>
                <w:rtl/>
              </w:rPr>
              <w:tab/>
            </w:r>
            <w:r w:rsidR="006D5073">
              <w:rPr>
                <w:rtl/>
              </w:rPr>
              <w:tab/>
            </w:r>
            <w:r w:rsidR="006D5073">
              <w:rPr>
                <w:b/>
                <w:bCs/>
                <w:rtl/>
              </w:rPr>
              <w:t>متنقلة</w:t>
            </w:r>
            <w:r w:rsidR="006D5073">
              <w:rPr>
                <w:rtl/>
              </w:rPr>
              <w:t xml:space="preserve"> باستثناء المتنقلة للطيران  </w:t>
            </w:r>
            <w:r w:rsidR="006D5073">
              <w:rPr>
                <w:rStyle w:val="Artref"/>
              </w:rPr>
              <w:t>446A.5</w:t>
            </w:r>
            <w:r w:rsidR="006D5073">
              <w:rPr>
                <w:rStyle w:val="Artref"/>
                <w:rtl/>
              </w:rPr>
              <w:t xml:space="preserve">  </w:t>
            </w:r>
            <w:r w:rsidR="006D5073">
              <w:rPr>
                <w:rStyle w:val="Artref"/>
              </w:rPr>
              <w:t>446B.5</w:t>
            </w:r>
          </w:p>
          <w:p w:rsidR="00632DB3" w:rsidRDefault="00267CE9" w:rsidP="00267CE9">
            <w:pPr>
              <w:pStyle w:val="TabletextS5"/>
              <w:tabs>
                <w:tab w:val="left" w:pos="374"/>
              </w:tabs>
              <w:spacing w:line="290" w:lineRule="exact"/>
            </w:pPr>
            <w:r>
              <w:rPr>
                <w:rStyle w:val="Artref"/>
              </w:rPr>
              <w:tab/>
            </w:r>
            <w:r w:rsidR="00870EBB">
              <w:rPr>
                <w:rStyle w:val="Artref"/>
                <w:rtl/>
              </w:rPr>
              <w:tab/>
            </w:r>
            <w:r w:rsidR="006D5073">
              <w:rPr>
                <w:rStyle w:val="Artref"/>
              </w:rPr>
              <w:tab/>
            </w:r>
            <w:r w:rsidR="006D5073">
              <w:rPr>
                <w:rFonts w:ascii="Times New Roman Bold"/>
                <w:b/>
                <w:bCs/>
                <w:rtl/>
              </w:rPr>
              <w:t>ملاحة راديوية للطيران</w:t>
            </w:r>
          </w:p>
          <w:p w:rsidR="00632DB3" w:rsidRDefault="00267CE9" w:rsidP="00267CE9">
            <w:pPr>
              <w:pStyle w:val="TabletextS5"/>
              <w:tabs>
                <w:tab w:val="left" w:pos="374"/>
              </w:tabs>
              <w:spacing w:line="290" w:lineRule="exact"/>
              <w:rPr>
                <w:rStyle w:val="Artref"/>
              </w:rPr>
            </w:pPr>
            <w:r>
              <w:tab/>
            </w:r>
            <w:r w:rsidR="00870EBB">
              <w:rPr>
                <w:rtl/>
              </w:rPr>
              <w:tab/>
            </w:r>
            <w:r w:rsidR="006D5073">
              <w:tab/>
            </w:r>
            <w:r w:rsidR="006D5073">
              <w:rPr>
                <w:rStyle w:val="Artref"/>
              </w:rPr>
              <w:t>446.5</w:t>
            </w:r>
            <w:r w:rsidR="006D5073">
              <w:rPr>
                <w:rStyle w:val="Artref"/>
                <w:rtl/>
              </w:rPr>
              <w:t xml:space="preserve">  </w:t>
            </w:r>
            <w:r w:rsidR="006D5073">
              <w:rPr>
                <w:rStyle w:val="Artref"/>
              </w:rPr>
              <w:t>446C.5</w:t>
            </w:r>
            <w:r w:rsidR="006D5073">
              <w:rPr>
                <w:rStyle w:val="Artref"/>
                <w:rtl/>
              </w:rPr>
              <w:t xml:space="preserve">  </w:t>
            </w:r>
            <w:r w:rsidR="006D5073">
              <w:rPr>
                <w:rStyle w:val="Artref"/>
              </w:rPr>
              <w:t>447.5</w:t>
            </w:r>
            <w:r w:rsidR="006D5073">
              <w:rPr>
                <w:rStyle w:val="Artref"/>
                <w:rtl/>
              </w:rPr>
              <w:t xml:space="preserve">  </w:t>
            </w:r>
            <w:r w:rsidR="006D5073">
              <w:rPr>
                <w:rStyle w:val="Artref"/>
              </w:rPr>
              <w:t>447B.5</w:t>
            </w:r>
            <w:r w:rsidR="006D5073">
              <w:rPr>
                <w:rStyle w:val="Artref"/>
                <w:rtl/>
              </w:rPr>
              <w:t xml:space="preserve">  </w:t>
            </w:r>
            <w:r w:rsidR="006D5073">
              <w:rPr>
                <w:rStyle w:val="Artref"/>
              </w:rPr>
              <w:t>447C.5</w:t>
            </w:r>
          </w:p>
        </w:tc>
      </w:tr>
    </w:tbl>
    <w:p w:rsidR="00106DFD" w:rsidRPr="0058738C" w:rsidRDefault="006D5073" w:rsidP="00E76432">
      <w:pPr>
        <w:pStyle w:val="Reasons"/>
        <w:rPr>
          <w:b w:val="0"/>
          <w:bCs w:val="0"/>
          <w:rtl/>
        </w:rPr>
      </w:pPr>
      <w:r w:rsidRPr="00253549">
        <w:rPr>
          <w:rtl/>
        </w:rPr>
        <w:t>الأسباب:</w:t>
      </w:r>
      <w:r w:rsidRPr="00253549">
        <w:tab/>
      </w:r>
      <w:r w:rsidR="00870EBB" w:rsidRPr="00253549">
        <w:rPr>
          <w:b w:val="0"/>
          <w:bCs w:val="0"/>
          <w:rtl/>
        </w:rPr>
        <w:t xml:space="preserve">أظهرت الدراسات </w:t>
      </w:r>
      <w:r w:rsidR="00253549">
        <w:rPr>
          <w:rFonts w:hint="cs"/>
          <w:b w:val="0"/>
          <w:bCs w:val="0"/>
          <w:rtl/>
        </w:rPr>
        <w:t xml:space="preserve">بشأن توافق </w:t>
      </w:r>
      <w:r w:rsidR="00931CC8" w:rsidRPr="006D5073">
        <w:rPr>
          <w:b w:val="0"/>
          <w:bCs w:val="0"/>
          <w:rtl/>
        </w:rPr>
        <w:t>أنظمة النفاذ اللاسلكي</w:t>
      </w:r>
      <w:r w:rsidR="00931CC8">
        <w:rPr>
          <w:rFonts w:hint="cs"/>
          <w:b w:val="0"/>
          <w:bCs w:val="0"/>
          <w:rtl/>
        </w:rPr>
        <w:t> </w:t>
      </w:r>
      <w:r w:rsidR="00931CC8" w:rsidRPr="006D5073">
        <w:rPr>
          <w:b w:val="0"/>
          <w:bCs w:val="0"/>
        </w:rPr>
        <w:t>(WAS)</w:t>
      </w:r>
      <w:r w:rsidR="00E644C0">
        <w:rPr>
          <w:rFonts w:hint="cs"/>
          <w:b w:val="0"/>
          <w:bCs w:val="0"/>
          <w:rtl/>
        </w:rPr>
        <w:t>/</w:t>
      </w:r>
      <w:r w:rsidR="00931CC8" w:rsidRPr="006D5073">
        <w:rPr>
          <w:b w:val="0"/>
          <w:bCs w:val="0"/>
          <w:rtl/>
        </w:rPr>
        <w:t>الشبكات المحلية الراديوية</w:t>
      </w:r>
      <w:r w:rsidR="00931CC8">
        <w:rPr>
          <w:rFonts w:hint="cs"/>
          <w:b w:val="0"/>
          <w:bCs w:val="0"/>
          <w:rtl/>
        </w:rPr>
        <w:t> </w:t>
      </w:r>
      <w:r w:rsidR="00931CC8" w:rsidRPr="006D5073">
        <w:rPr>
          <w:b w:val="0"/>
          <w:bCs w:val="0"/>
        </w:rPr>
        <w:t>(RLAN)</w:t>
      </w:r>
      <w:r w:rsidR="00931CC8" w:rsidRPr="006D5073">
        <w:rPr>
          <w:b w:val="0"/>
          <w:bCs w:val="0"/>
          <w:rtl/>
        </w:rPr>
        <w:t xml:space="preserve">، </w:t>
      </w:r>
      <w:r w:rsidR="00253549">
        <w:rPr>
          <w:rFonts w:hint="cs"/>
          <w:b w:val="0"/>
          <w:bCs w:val="0"/>
          <w:rtl/>
        </w:rPr>
        <w:t xml:space="preserve">مع أنظمة </w:t>
      </w:r>
      <w:r w:rsidR="002B55C6">
        <w:rPr>
          <w:rFonts w:hint="cs"/>
          <w:b w:val="0"/>
          <w:bCs w:val="0"/>
          <w:rtl/>
        </w:rPr>
        <w:t>الاستدلال</w:t>
      </w:r>
      <w:r w:rsidR="00253549">
        <w:rPr>
          <w:rFonts w:hint="cs"/>
          <w:b w:val="0"/>
          <w:bCs w:val="0"/>
          <w:rtl/>
        </w:rPr>
        <w:t xml:space="preserve"> الراديو</w:t>
      </w:r>
      <w:r w:rsidR="00B843E4">
        <w:rPr>
          <w:rFonts w:hint="cs"/>
          <w:b w:val="0"/>
          <w:bCs w:val="0"/>
          <w:rtl/>
        </w:rPr>
        <w:t>ي</w:t>
      </w:r>
      <w:r w:rsidR="00253549">
        <w:rPr>
          <w:rFonts w:hint="cs"/>
          <w:b w:val="0"/>
          <w:bCs w:val="0"/>
          <w:rtl/>
        </w:rPr>
        <w:t xml:space="preserve"> والخدمة الثابتة الساتلية </w:t>
      </w:r>
      <w:r w:rsidR="00870EBB" w:rsidRPr="00253549">
        <w:rPr>
          <w:b w:val="0"/>
          <w:bCs w:val="0"/>
          <w:rtl/>
        </w:rPr>
        <w:t>أن الاستعمال واسع النطاق ل</w:t>
      </w:r>
      <w:r w:rsidR="00253549">
        <w:rPr>
          <w:rFonts w:hint="cs"/>
          <w:b w:val="0"/>
          <w:bCs w:val="0"/>
          <w:rtl/>
        </w:rPr>
        <w:t>ل</w:t>
      </w:r>
      <w:r w:rsidR="00870EBB" w:rsidRPr="00253549">
        <w:rPr>
          <w:b w:val="0"/>
          <w:bCs w:val="0"/>
          <w:rtl/>
        </w:rPr>
        <w:t xml:space="preserve">أنظمة </w:t>
      </w:r>
      <w:r w:rsidR="00253549">
        <w:rPr>
          <w:b w:val="0"/>
          <w:bCs w:val="0"/>
        </w:rPr>
        <w:t>WAS/RLAN</w:t>
      </w:r>
      <w:r w:rsidR="00253549">
        <w:rPr>
          <w:rFonts w:hint="cs"/>
          <w:b w:val="0"/>
          <w:bCs w:val="0"/>
          <w:rtl/>
        </w:rPr>
        <w:t xml:space="preserve"> </w:t>
      </w:r>
      <w:r w:rsidR="00870EBB" w:rsidRPr="00253549">
        <w:rPr>
          <w:b w:val="0"/>
          <w:bCs w:val="0"/>
          <w:rtl/>
        </w:rPr>
        <w:t xml:space="preserve">في الخلاء، حتى مع القيود الحالية </w:t>
      </w:r>
      <w:r w:rsidR="00253549">
        <w:rPr>
          <w:rFonts w:hint="cs"/>
          <w:b w:val="0"/>
          <w:bCs w:val="0"/>
          <w:rtl/>
        </w:rPr>
        <w:t xml:space="preserve">المفروضة </w:t>
      </w:r>
      <w:r w:rsidR="00870EBB" w:rsidRPr="00253549">
        <w:rPr>
          <w:b w:val="0"/>
          <w:bCs w:val="0"/>
          <w:rtl/>
        </w:rPr>
        <w:t>على القدرة المشعة المكافئة المتناحية</w:t>
      </w:r>
      <w:r w:rsidR="00870EBB" w:rsidRPr="00253549">
        <w:rPr>
          <w:rFonts w:hint="cs"/>
          <w:b w:val="0"/>
          <w:bCs w:val="0"/>
          <w:rtl/>
        </w:rPr>
        <w:t xml:space="preserve"> </w:t>
      </w:r>
      <w:r w:rsidR="00870EBB" w:rsidRPr="00253549">
        <w:rPr>
          <w:b w:val="0"/>
          <w:bCs w:val="0"/>
        </w:rPr>
        <w:t>(e.i.r.p.)</w:t>
      </w:r>
      <w:r w:rsidR="00870EBB" w:rsidRPr="00253549">
        <w:rPr>
          <w:b w:val="0"/>
          <w:bCs w:val="0"/>
          <w:rtl/>
        </w:rPr>
        <w:t>، سيؤدي إلى تداخل غير مقبول في أنظمة خدمة الاستدلال الراديوي والخدمة الثابتة الساتلية</w:t>
      </w:r>
      <w:r w:rsidR="00870EBB" w:rsidRPr="00253549">
        <w:rPr>
          <w:b w:val="0"/>
          <w:bCs w:val="0"/>
        </w:rPr>
        <w:t>.</w:t>
      </w:r>
      <w:r w:rsidR="00870EBB" w:rsidRPr="00253549">
        <w:rPr>
          <w:rFonts w:hint="cs"/>
          <w:b w:val="0"/>
          <w:bCs w:val="0"/>
          <w:rtl/>
        </w:rPr>
        <w:t xml:space="preserve"> </w:t>
      </w:r>
      <w:r w:rsidR="0058738C">
        <w:rPr>
          <w:rFonts w:hint="cs"/>
          <w:b w:val="0"/>
          <w:bCs w:val="0"/>
          <w:rtl/>
        </w:rPr>
        <w:t>ولذلك، يُقترح عدم إدخال تغييرات على</w:t>
      </w:r>
      <w:r w:rsidR="00DA6446">
        <w:rPr>
          <w:rFonts w:hint="cs"/>
          <w:b w:val="0"/>
          <w:bCs w:val="0"/>
          <w:rtl/>
        </w:rPr>
        <w:t xml:space="preserve"> أحكام</w:t>
      </w:r>
      <w:r w:rsidR="0058738C">
        <w:rPr>
          <w:rFonts w:hint="cs"/>
          <w:b w:val="0"/>
          <w:bCs w:val="0"/>
          <w:rtl/>
        </w:rPr>
        <w:t xml:space="preserve"> لوائح الراديو في نطاق التردد </w:t>
      </w:r>
      <w:r w:rsidR="0058738C" w:rsidRPr="0058738C">
        <w:rPr>
          <w:b w:val="0"/>
          <w:bCs w:val="0"/>
        </w:rPr>
        <w:t>MHz 5 250-5 120</w:t>
      </w:r>
      <w:r w:rsidR="0058738C" w:rsidRPr="0058738C">
        <w:rPr>
          <w:rFonts w:hint="cs"/>
          <w:b w:val="0"/>
          <w:bCs w:val="0"/>
          <w:rtl/>
        </w:rPr>
        <w:t xml:space="preserve"> والإبقاء على القرار</w:t>
      </w:r>
      <w:r w:rsidR="00E76432">
        <w:rPr>
          <w:rFonts w:hint="eastAsia"/>
          <w:b w:val="0"/>
          <w:bCs w:val="0"/>
          <w:rtl/>
        </w:rPr>
        <w:t> </w:t>
      </w:r>
      <w:r w:rsidR="0058738C" w:rsidRPr="008C4A67">
        <w:t>229 (Rev.WRC-12)</w:t>
      </w:r>
      <w:r w:rsidR="0058738C">
        <w:rPr>
          <w:rFonts w:hint="cs"/>
          <w:b w:val="0"/>
          <w:bCs w:val="0"/>
          <w:rtl/>
        </w:rPr>
        <w:t xml:space="preserve"> دون تغيير.</w:t>
      </w:r>
    </w:p>
    <w:p w:rsidR="00106DFD" w:rsidRDefault="006D5073">
      <w:pPr>
        <w:pStyle w:val="Proposal"/>
      </w:pPr>
      <w:r>
        <w:rPr>
          <w:u w:val="single"/>
        </w:rPr>
        <w:t>NOC</w:t>
      </w:r>
      <w:r>
        <w:tab/>
        <w:t>RCC/12A16/2</w:t>
      </w:r>
    </w:p>
    <w:p w:rsidR="006444B7" w:rsidRDefault="006D5073">
      <w:pPr>
        <w:pStyle w:val="Tabletitle"/>
        <w:rPr>
          <w:rtl/>
        </w:rPr>
      </w:pPr>
      <w:r>
        <w:t xml:space="preserve">MHz 5 </w:t>
      </w:r>
      <w:r>
        <w:rPr>
          <w:lang w:val="en-AU"/>
        </w:rPr>
        <w:t>570</w:t>
      </w:r>
      <w:r>
        <w:t>-5 250</w:t>
      </w:r>
    </w:p>
    <w:tbl>
      <w:tblPr>
        <w:bidiVisual/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:rsidTr="00267CE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tabs>
                <w:tab w:val="clear" w:pos="1134"/>
                <w:tab w:val="left" w:pos="374"/>
                <w:tab w:val="left" w:pos="3016"/>
              </w:tabs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:rsidTr="00F171C9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tabs>
                <w:tab w:val="clear" w:pos="1134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tabs>
                <w:tab w:val="clear" w:pos="1134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tabs>
                <w:tab w:val="clear" w:pos="1134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632DB3" w:rsidTr="00267CE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</w:pPr>
            <w:r>
              <w:rPr>
                <w:rStyle w:val="Tablefreq"/>
              </w:rPr>
              <w:t>5 255-5 250</w:t>
            </w:r>
            <w: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(نشيطة)</w:t>
            </w:r>
          </w:p>
          <w:p w:rsidR="00632DB3" w:rsidRDefault="00205C91" w:rsidP="00267CE9">
            <w:pPr>
              <w:pStyle w:val="TabletextS5"/>
              <w:tabs>
                <w:tab w:val="left" w:pos="374"/>
              </w:tabs>
            </w:pPr>
            <w:r>
              <w:rPr>
                <w:rStyle w:val="Artref"/>
                <w:rtl/>
              </w:rPr>
              <w:tab/>
            </w:r>
            <w:r w:rsidR="006D5073">
              <w:rPr>
                <w:rStyle w:val="Artref"/>
                <w:rtl/>
              </w:rPr>
              <w:tab/>
            </w:r>
            <w:r w:rsidR="00267CE9">
              <w:rPr>
                <w:rStyle w:val="Artref"/>
              </w:rPr>
              <w:tab/>
            </w:r>
            <w:r w:rsidR="006D5073">
              <w:rPr>
                <w:b/>
                <w:bCs/>
                <w:rtl/>
                <w:lang w:val="fr-CH"/>
              </w:rPr>
              <w:t>متنقلة</w:t>
            </w:r>
            <w:r w:rsidR="006D5073">
              <w:rPr>
                <w:rtl/>
              </w:rPr>
              <w:t xml:space="preserve"> </w:t>
            </w:r>
            <w:r w:rsidR="006D5073">
              <w:rPr>
                <w:rtl/>
                <w:lang w:val="fr-CH"/>
              </w:rPr>
              <w:t>باستثناء</w:t>
            </w:r>
            <w:r w:rsidR="006D5073">
              <w:rPr>
                <w:rtl/>
              </w:rPr>
              <w:t xml:space="preserve"> </w:t>
            </w:r>
            <w:r w:rsidR="006D5073">
              <w:rPr>
                <w:rtl/>
                <w:lang w:val="fr-CH"/>
              </w:rPr>
              <w:t>المتنقلة</w:t>
            </w:r>
            <w:r w:rsidR="006D5073">
              <w:rPr>
                <w:rtl/>
              </w:rPr>
              <w:t xml:space="preserve"> </w:t>
            </w:r>
            <w:r w:rsidR="006D5073">
              <w:rPr>
                <w:rtl/>
                <w:lang w:val="fr-CH"/>
              </w:rPr>
              <w:t>للطيران</w:t>
            </w:r>
            <w:r w:rsidR="006D5073">
              <w:rPr>
                <w:rStyle w:val="Artref"/>
                <w:rtl/>
              </w:rPr>
              <w:t xml:space="preserve">  </w:t>
            </w:r>
            <w:r w:rsidR="006D5073">
              <w:rPr>
                <w:rStyle w:val="Artref"/>
              </w:rPr>
              <w:t>446A.5</w:t>
            </w:r>
            <w:r w:rsidR="006D5073">
              <w:rPr>
                <w:rStyle w:val="Artref"/>
                <w:rtl/>
              </w:rPr>
              <w:t xml:space="preserve">  </w:t>
            </w:r>
            <w:r w:rsidR="006D5073">
              <w:rPr>
                <w:rStyle w:val="Artref"/>
              </w:rPr>
              <w:t>447F.5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rPr>
                <w:rtl/>
              </w:rPr>
            </w:pPr>
            <w:r>
              <w:tab/>
            </w:r>
            <w:r w:rsidR="00205C91">
              <w:rPr>
                <w:rtl/>
              </w:rPr>
              <w:tab/>
            </w:r>
            <w:r w:rsidR="00267CE9">
              <w:tab/>
            </w:r>
            <w:r>
              <w:rPr>
                <w:b/>
                <w:bCs/>
                <w:rtl/>
              </w:rPr>
              <w:t>تحديد راديوي للموقع</w:t>
            </w:r>
          </w:p>
          <w:p w:rsidR="00632DB3" w:rsidRDefault="00205C91" w:rsidP="00267CE9">
            <w:pPr>
              <w:pStyle w:val="TabletextS5"/>
              <w:tabs>
                <w:tab w:val="left" w:pos="374"/>
              </w:tabs>
              <w:rPr>
                <w:rStyle w:val="Artref"/>
              </w:rPr>
            </w:pPr>
            <w:r>
              <w:rPr>
                <w:rtl/>
              </w:rPr>
              <w:tab/>
            </w:r>
            <w:r w:rsidR="006D5073">
              <w:tab/>
            </w:r>
            <w:r w:rsidR="00267CE9">
              <w:tab/>
            </w:r>
            <w:r w:rsidR="006D5073">
              <w:rPr>
                <w:b/>
                <w:bCs/>
                <w:rtl/>
              </w:rPr>
              <w:t>أبحاث فضائية</w:t>
            </w:r>
            <w:r w:rsidR="006D5073">
              <w:rPr>
                <w:rtl/>
              </w:rPr>
              <w:t xml:space="preserve"> </w:t>
            </w:r>
            <w:r w:rsidR="006D5073">
              <w:rPr>
                <w:rStyle w:val="Artref"/>
              </w:rPr>
              <w:t>447D.5</w:t>
            </w:r>
          </w:p>
          <w:p w:rsidR="00632DB3" w:rsidRDefault="00205C91" w:rsidP="00E76432">
            <w:pPr>
              <w:pStyle w:val="TabletextS5"/>
              <w:tabs>
                <w:tab w:val="left" w:pos="374"/>
              </w:tabs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 w:rsidR="006D5073">
              <w:tab/>
            </w:r>
            <w:r w:rsidR="00267CE9">
              <w:tab/>
            </w:r>
            <w:r w:rsidR="006D5073">
              <w:rPr>
                <w:rStyle w:val="Artref"/>
              </w:rPr>
              <w:t>447E.5</w:t>
            </w:r>
            <w:r w:rsidR="00E76432">
              <w:rPr>
                <w:rStyle w:val="Artref"/>
                <w:rFonts w:hint="cs"/>
                <w:rtl/>
              </w:rPr>
              <w:t xml:space="preserve">  </w:t>
            </w:r>
            <w:r w:rsidR="006D5073">
              <w:rPr>
                <w:rStyle w:val="Artref"/>
              </w:rPr>
              <w:t>448A.5   448.5</w:t>
            </w:r>
          </w:p>
        </w:tc>
      </w:tr>
      <w:tr w:rsidR="00632DB3" w:rsidTr="00267CE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  <w:rPr>
                <w:rtl/>
              </w:rPr>
            </w:pPr>
            <w:r>
              <w:rPr>
                <w:rStyle w:val="Tablefreq"/>
              </w:rPr>
              <w:t>5 350-5 255</w:t>
            </w:r>
            <w: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(نشيطة)</w:t>
            </w:r>
          </w:p>
          <w:p w:rsidR="00632DB3" w:rsidRDefault="00205C91" w:rsidP="00267CE9">
            <w:pPr>
              <w:pStyle w:val="TabletextS5"/>
              <w:tabs>
                <w:tab w:val="left" w:pos="374"/>
              </w:tabs>
            </w:pPr>
            <w:r>
              <w:rPr>
                <w:rtl/>
              </w:rPr>
              <w:tab/>
            </w:r>
            <w:r w:rsidR="006D5073">
              <w:rPr>
                <w:rtl/>
              </w:rPr>
              <w:tab/>
            </w:r>
            <w:r w:rsidR="00267CE9">
              <w:tab/>
            </w:r>
            <w:r w:rsidR="006D5073">
              <w:rPr>
                <w:b/>
                <w:bCs/>
                <w:rtl/>
                <w:lang w:val="fr-CH"/>
              </w:rPr>
              <w:t>متنقلة</w:t>
            </w:r>
            <w:r w:rsidR="006D5073">
              <w:rPr>
                <w:rtl/>
              </w:rPr>
              <w:t xml:space="preserve"> </w:t>
            </w:r>
            <w:r w:rsidR="006D5073">
              <w:rPr>
                <w:rtl/>
                <w:lang w:val="fr-CH"/>
              </w:rPr>
              <w:t>باستثناء</w:t>
            </w:r>
            <w:r w:rsidR="006D5073">
              <w:rPr>
                <w:rtl/>
              </w:rPr>
              <w:t xml:space="preserve"> </w:t>
            </w:r>
            <w:r w:rsidR="006D5073">
              <w:rPr>
                <w:rtl/>
                <w:lang w:val="fr-CH"/>
              </w:rPr>
              <w:t>المتنقلة</w:t>
            </w:r>
            <w:r w:rsidR="006D5073">
              <w:rPr>
                <w:rtl/>
              </w:rPr>
              <w:t xml:space="preserve"> </w:t>
            </w:r>
            <w:r w:rsidR="006D5073">
              <w:rPr>
                <w:rtl/>
                <w:lang w:val="fr-CH"/>
              </w:rPr>
              <w:t>للطيران</w:t>
            </w:r>
            <w:r w:rsidR="006D5073">
              <w:rPr>
                <w:rStyle w:val="Artref"/>
                <w:rtl/>
              </w:rPr>
              <w:t xml:space="preserve">  </w:t>
            </w:r>
            <w:r w:rsidR="006D5073">
              <w:rPr>
                <w:rStyle w:val="Artref"/>
              </w:rPr>
              <w:t>446A.5</w:t>
            </w:r>
            <w:r w:rsidR="006D5073">
              <w:rPr>
                <w:rStyle w:val="Artref"/>
                <w:rtl/>
              </w:rPr>
              <w:t xml:space="preserve">  </w:t>
            </w:r>
            <w:r w:rsidR="006D5073">
              <w:rPr>
                <w:rStyle w:val="Artref"/>
              </w:rPr>
              <w:t>447F.5</w:t>
            </w:r>
          </w:p>
          <w:p w:rsidR="00632DB3" w:rsidRDefault="00205C91" w:rsidP="00267CE9">
            <w:pPr>
              <w:pStyle w:val="TabletextS5"/>
              <w:tabs>
                <w:tab w:val="left" w:pos="374"/>
              </w:tabs>
            </w:pPr>
            <w:r>
              <w:rPr>
                <w:rtl/>
              </w:rPr>
              <w:tab/>
            </w:r>
            <w:r w:rsidR="006D5073">
              <w:tab/>
            </w:r>
            <w:r w:rsidR="00267CE9">
              <w:tab/>
            </w:r>
            <w:r w:rsidR="006D5073">
              <w:rPr>
                <w:b/>
                <w:bCs/>
                <w:rtl/>
              </w:rPr>
              <w:t>تحديد راديوي للموقع</w:t>
            </w:r>
          </w:p>
          <w:p w:rsidR="00632DB3" w:rsidRDefault="00205C91" w:rsidP="00267CE9">
            <w:pPr>
              <w:pStyle w:val="TabletextS5"/>
              <w:tabs>
                <w:tab w:val="left" w:pos="374"/>
              </w:tabs>
            </w:pPr>
            <w:r>
              <w:rPr>
                <w:rtl/>
              </w:rPr>
              <w:tab/>
            </w:r>
            <w:r w:rsidR="006D5073">
              <w:tab/>
            </w:r>
            <w:r w:rsidR="00267CE9">
              <w:tab/>
            </w:r>
            <w:r w:rsidR="006D5073">
              <w:rPr>
                <w:b/>
                <w:bCs/>
                <w:rtl/>
              </w:rPr>
              <w:t xml:space="preserve">أبحاث فضائية </w:t>
            </w:r>
            <w:r w:rsidR="006D5073">
              <w:rPr>
                <w:rtl/>
              </w:rPr>
              <w:t>(نشيطة)</w:t>
            </w:r>
          </w:p>
          <w:p w:rsidR="00632DB3" w:rsidRDefault="00205C91" w:rsidP="00267CE9">
            <w:pPr>
              <w:pStyle w:val="TabletextS5"/>
              <w:tabs>
                <w:tab w:val="left" w:pos="374"/>
              </w:tabs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 w:rsidR="006D5073">
              <w:tab/>
            </w:r>
            <w:r w:rsidR="00267CE9">
              <w:tab/>
            </w:r>
            <w:r w:rsidR="006D5073">
              <w:rPr>
                <w:rStyle w:val="Artref"/>
              </w:rPr>
              <w:t>447E.5</w:t>
            </w:r>
            <w:r w:rsidR="006D5073">
              <w:rPr>
                <w:rStyle w:val="Artref"/>
                <w:rtl/>
              </w:rPr>
              <w:t xml:space="preserve">  </w:t>
            </w:r>
            <w:r w:rsidR="006D5073">
              <w:rPr>
                <w:rStyle w:val="Artref"/>
              </w:rPr>
              <w:t>448A.5   448.5</w:t>
            </w:r>
          </w:p>
        </w:tc>
      </w:tr>
    </w:tbl>
    <w:p w:rsidR="00106DFD" w:rsidRPr="00CE796B" w:rsidRDefault="006D5073" w:rsidP="00F83CAC">
      <w:pPr>
        <w:pStyle w:val="Reasons"/>
        <w:rPr>
          <w:rFonts w:hint="cs"/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FA4A53">
        <w:rPr>
          <w:rFonts w:hint="cs"/>
          <w:b w:val="0"/>
          <w:bCs w:val="0"/>
          <w:rtl/>
          <w:lang w:bidi="ar-EG"/>
        </w:rPr>
        <w:t xml:space="preserve">بالنسبة إلى </w:t>
      </w:r>
      <w:r w:rsidR="00CE796B">
        <w:rPr>
          <w:rFonts w:hint="cs"/>
          <w:b w:val="0"/>
          <w:bCs w:val="0"/>
          <w:rtl/>
          <w:lang w:bidi="ar-EG"/>
        </w:rPr>
        <w:t xml:space="preserve">نطاق التردد </w:t>
      </w:r>
      <w:r w:rsidR="00CE796B" w:rsidRPr="0058738C">
        <w:rPr>
          <w:b w:val="0"/>
          <w:bCs w:val="0"/>
        </w:rPr>
        <w:t>MHz 5 </w:t>
      </w:r>
      <w:r w:rsidR="00CE796B">
        <w:rPr>
          <w:b w:val="0"/>
          <w:bCs w:val="0"/>
        </w:rPr>
        <w:t>3</w:t>
      </w:r>
      <w:r w:rsidR="00CE796B" w:rsidRPr="0058738C">
        <w:rPr>
          <w:b w:val="0"/>
          <w:bCs w:val="0"/>
        </w:rPr>
        <w:t>50-5 </w:t>
      </w:r>
      <w:r w:rsidR="00CE796B">
        <w:rPr>
          <w:b w:val="0"/>
          <w:bCs w:val="0"/>
        </w:rPr>
        <w:t>25</w:t>
      </w:r>
      <w:r w:rsidR="00CE796B" w:rsidRPr="0058738C">
        <w:rPr>
          <w:b w:val="0"/>
          <w:bCs w:val="0"/>
        </w:rPr>
        <w:t>0</w:t>
      </w:r>
      <w:r w:rsidR="00CE796B">
        <w:rPr>
          <w:rFonts w:hint="cs"/>
          <w:b w:val="0"/>
          <w:bCs w:val="0"/>
          <w:rtl/>
        </w:rPr>
        <w:t>، يوجد حالياً أسلوب واحد فقط مقترح لمعالجة هذه المسألة</w:t>
      </w:r>
      <w:r w:rsidR="00A23A5F">
        <w:rPr>
          <w:rFonts w:hint="cs"/>
          <w:b w:val="0"/>
          <w:bCs w:val="0"/>
          <w:rtl/>
        </w:rPr>
        <w:t xml:space="preserve"> هو</w:t>
      </w:r>
      <w:r w:rsidR="00CE796B">
        <w:rPr>
          <w:rFonts w:hint="cs"/>
          <w:b w:val="0"/>
          <w:bCs w:val="0"/>
          <w:rtl/>
        </w:rPr>
        <w:t>: لا</w:t>
      </w:r>
      <w:r w:rsidR="00F83CAC">
        <w:rPr>
          <w:rFonts w:hint="eastAsia"/>
          <w:b w:val="0"/>
          <w:bCs w:val="0"/>
          <w:rtl/>
        </w:rPr>
        <w:t> </w:t>
      </w:r>
      <w:r w:rsidR="00CE796B">
        <w:rPr>
          <w:rFonts w:hint="cs"/>
          <w:b w:val="0"/>
          <w:bCs w:val="0"/>
          <w:rtl/>
        </w:rPr>
        <w:t>تغيير في</w:t>
      </w:r>
      <w:r w:rsidR="00DA6446">
        <w:rPr>
          <w:rFonts w:hint="cs"/>
          <w:b w:val="0"/>
          <w:bCs w:val="0"/>
          <w:rtl/>
        </w:rPr>
        <w:t xml:space="preserve"> أحكام</w:t>
      </w:r>
      <w:r w:rsidR="00FA4A53">
        <w:rPr>
          <w:rFonts w:hint="cs"/>
          <w:b w:val="0"/>
          <w:bCs w:val="0"/>
          <w:rtl/>
        </w:rPr>
        <w:t xml:space="preserve"> </w:t>
      </w:r>
      <w:r w:rsidR="00CE796B">
        <w:rPr>
          <w:rFonts w:hint="cs"/>
          <w:b w:val="0"/>
          <w:bCs w:val="0"/>
          <w:rtl/>
        </w:rPr>
        <w:t>لوائح الراديو. ويبدو من المناسب تأييد هذا الأسلوب و</w:t>
      </w:r>
      <w:r w:rsidR="00DA6B72">
        <w:rPr>
          <w:rFonts w:hint="cs"/>
          <w:b w:val="0"/>
          <w:bCs w:val="0"/>
          <w:rtl/>
        </w:rPr>
        <w:t>معارضة أي اقتراحات أخرى قد يُعرب عنها أثناء المؤتمر</w:t>
      </w:r>
      <w:r w:rsidR="00F83CAC">
        <w:rPr>
          <w:rFonts w:hint="eastAsia"/>
          <w:b w:val="0"/>
          <w:bCs w:val="0"/>
          <w:rtl/>
        </w:rPr>
        <w:t> </w:t>
      </w:r>
      <w:r w:rsidR="00DA6B72">
        <w:rPr>
          <w:b w:val="0"/>
          <w:bCs w:val="0"/>
        </w:rPr>
        <w:t>WRC</w:t>
      </w:r>
      <w:r w:rsidR="00F83CAC">
        <w:rPr>
          <w:b w:val="0"/>
          <w:bCs w:val="0"/>
        </w:rPr>
        <w:noBreakHyphen/>
      </w:r>
      <w:r w:rsidR="00DA6B72">
        <w:rPr>
          <w:b w:val="0"/>
          <w:bCs w:val="0"/>
        </w:rPr>
        <w:t>19</w:t>
      </w:r>
      <w:r w:rsidR="00DA6B72">
        <w:rPr>
          <w:rFonts w:hint="cs"/>
          <w:b w:val="0"/>
          <w:bCs w:val="0"/>
          <w:rtl/>
        </w:rPr>
        <w:t xml:space="preserve"> فيما</w:t>
      </w:r>
      <w:r w:rsidR="00F83CAC">
        <w:rPr>
          <w:rFonts w:hint="eastAsia"/>
          <w:b w:val="0"/>
          <w:bCs w:val="0"/>
        </w:rPr>
        <w:t> </w:t>
      </w:r>
      <w:r w:rsidR="00DA6B72">
        <w:rPr>
          <w:rFonts w:hint="cs"/>
          <w:b w:val="0"/>
          <w:bCs w:val="0"/>
          <w:rtl/>
        </w:rPr>
        <w:t>يتعلق بنطاق التردد هذا.</w:t>
      </w:r>
    </w:p>
    <w:p w:rsidR="00106DFD" w:rsidRDefault="006D5073">
      <w:pPr>
        <w:pStyle w:val="Proposal"/>
      </w:pPr>
      <w:r>
        <w:rPr>
          <w:u w:val="single"/>
        </w:rPr>
        <w:lastRenderedPageBreak/>
        <w:t>NOC</w:t>
      </w:r>
      <w:r>
        <w:tab/>
        <w:t>RCC/12A16/3</w:t>
      </w:r>
    </w:p>
    <w:p w:rsidR="006444B7" w:rsidRDefault="006D5073" w:rsidP="00870EBB">
      <w:pPr>
        <w:pStyle w:val="Tabletitle"/>
        <w:rPr>
          <w:rtl/>
        </w:rPr>
      </w:pPr>
      <w:r>
        <w:t xml:space="preserve">MHz 5 </w:t>
      </w:r>
      <w:r>
        <w:rPr>
          <w:lang w:val="en-AU"/>
        </w:rPr>
        <w:t>570</w:t>
      </w:r>
      <w:r>
        <w:t>-5 250</w:t>
      </w:r>
    </w:p>
    <w:tbl>
      <w:tblPr>
        <w:bidiVisual/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:rsidTr="00267CE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tabs>
                <w:tab w:val="clear" w:pos="1134"/>
                <w:tab w:val="left" w:pos="374"/>
                <w:tab w:val="left" w:pos="3016"/>
              </w:tabs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:rsidTr="00F171C9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tabs>
                <w:tab w:val="clear" w:pos="1134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tabs>
                <w:tab w:val="clear" w:pos="1134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tabs>
                <w:tab w:val="clear" w:pos="1134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632DB3" w:rsidTr="00267CE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</w:pPr>
            <w:r>
              <w:rPr>
                <w:rStyle w:val="Tablefreq"/>
              </w:rPr>
              <w:t>5 460-5 350</w:t>
            </w:r>
            <w: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(نشيطة)  </w:t>
            </w:r>
            <w:r>
              <w:rPr>
                <w:rStyle w:val="Artref"/>
              </w:rPr>
              <w:t>448B.5</w:t>
            </w:r>
          </w:p>
          <w:p w:rsidR="00632DB3" w:rsidRDefault="006D5073" w:rsidP="0055405A">
            <w:pPr>
              <w:pStyle w:val="TabletextS5"/>
              <w:tabs>
                <w:tab w:val="left" w:pos="374"/>
              </w:tabs>
            </w:pPr>
            <w:r>
              <w:tab/>
            </w:r>
            <w:r w:rsidR="00267CE9">
              <w:tab/>
            </w:r>
            <w:r>
              <w:rPr>
                <w:rtl/>
              </w:rPr>
              <w:tab/>
            </w:r>
            <w:r w:rsidR="0055405A">
              <w:rPr>
                <w:rFonts w:hint="cs"/>
                <w:b/>
                <w:bCs/>
                <w:rtl/>
              </w:rPr>
              <w:t>تحديد راديوي للموقع</w:t>
            </w:r>
            <w:r w:rsidRPr="004F5C6D">
              <w:rPr>
                <w:rtl/>
              </w:rPr>
              <w:t xml:space="preserve">  </w:t>
            </w:r>
            <w:r>
              <w:rPr>
                <w:rStyle w:val="Artref"/>
              </w:rPr>
              <w:t>448D.5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</w:rPr>
              <w:tab/>
            </w:r>
            <w:r w:rsidR="00F171C9">
              <w:rPr>
                <w:b/>
                <w:bCs/>
              </w:rPr>
              <w:tab/>
            </w:r>
            <w:r w:rsidR="0055405A">
              <w:rPr>
                <w:b/>
                <w:bCs/>
                <w:rtl/>
              </w:rPr>
              <w:t>ملاحة راديوية للطيران</w:t>
            </w:r>
            <w:r w:rsidR="0055405A" w:rsidRPr="004F5C6D">
              <w:rPr>
                <w:rtl/>
              </w:rPr>
              <w:t xml:space="preserve">  </w:t>
            </w:r>
            <w:r>
              <w:rPr>
                <w:rStyle w:val="Artref"/>
              </w:rPr>
              <w:t>449.5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</w:pPr>
            <w:r>
              <w:rPr>
                <w:rtl/>
              </w:rPr>
              <w:tab/>
            </w:r>
            <w:r>
              <w:tab/>
            </w:r>
            <w:r w:rsidR="00F171C9">
              <w:tab/>
            </w:r>
            <w:r>
              <w:rPr>
                <w:b/>
                <w:bCs/>
                <w:rtl/>
              </w:rPr>
              <w:t xml:space="preserve">أبحاث فضائية </w:t>
            </w:r>
            <w:r>
              <w:rPr>
                <w:rtl/>
              </w:rPr>
              <w:t xml:space="preserve">(نشيطة)  </w:t>
            </w:r>
            <w:r>
              <w:rPr>
                <w:rStyle w:val="Artref"/>
              </w:rPr>
              <w:t>448C.5</w:t>
            </w:r>
          </w:p>
        </w:tc>
      </w:tr>
      <w:tr w:rsidR="00632DB3" w:rsidTr="00267CE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  <w:rPr>
                <w:rtl/>
              </w:rPr>
            </w:pPr>
            <w:r>
              <w:rPr>
                <w:rStyle w:val="Tablefreq"/>
              </w:rPr>
              <w:t>5 470-5 460</w:t>
            </w:r>
            <w: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(نشيطة)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</w:pPr>
            <w:r>
              <w:tab/>
            </w:r>
            <w:r w:rsidR="00267CE9"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تحديد راديوي للموقع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448D.5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 w:rsidR="00267CE9">
              <w:tab/>
            </w:r>
            <w:r>
              <w:tab/>
            </w:r>
            <w:r>
              <w:rPr>
                <w:b/>
                <w:bCs/>
                <w:rtl/>
              </w:rPr>
              <w:t>ملاحة راديوية</w:t>
            </w:r>
            <w:r w:rsidRPr="004F5C6D">
              <w:rPr>
                <w:rtl/>
              </w:rPr>
              <w:t xml:space="preserve">  </w:t>
            </w:r>
            <w:r>
              <w:rPr>
                <w:rStyle w:val="Artref"/>
              </w:rPr>
              <w:t>449.5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</w:pPr>
            <w:r>
              <w:rPr>
                <w:rtl/>
              </w:rPr>
              <w:tab/>
            </w:r>
            <w:r w:rsidR="00267CE9">
              <w:tab/>
            </w:r>
            <w:r>
              <w:tab/>
            </w:r>
            <w:r>
              <w:rPr>
                <w:b/>
                <w:bCs/>
                <w:rtl/>
              </w:rPr>
              <w:t>أبحاث فضائية</w:t>
            </w:r>
            <w:r w:rsidRPr="004F5C6D">
              <w:rPr>
                <w:rtl/>
              </w:rPr>
              <w:t xml:space="preserve"> </w:t>
            </w:r>
            <w:r w:rsidR="004F5C6D">
              <w:rPr>
                <w:rtl/>
              </w:rPr>
              <w:t>(نشيطة)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 w:rsidR="00267CE9"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448B.5</w:t>
            </w:r>
          </w:p>
        </w:tc>
      </w:tr>
    </w:tbl>
    <w:p w:rsidR="00931CC8" w:rsidRPr="00CE796B" w:rsidRDefault="006D5073" w:rsidP="003E42FA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542F2B">
        <w:rPr>
          <w:rFonts w:hint="cs"/>
          <w:b w:val="0"/>
          <w:bCs w:val="0"/>
          <w:rtl/>
        </w:rPr>
        <w:t xml:space="preserve">أظهرت الدراسات أن ضمان توافق الأنظمة </w:t>
      </w:r>
      <w:r w:rsidR="00542F2B">
        <w:rPr>
          <w:b w:val="0"/>
          <w:bCs w:val="0"/>
        </w:rPr>
        <w:t>WAS/RLAN</w:t>
      </w:r>
      <w:r w:rsidR="00542F2B">
        <w:rPr>
          <w:rFonts w:hint="cs"/>
          <w:b w:val="0"/>
          <w:bCs w:val="0"/>
          <w:rtl/>
        </w:rPr>
        <w:t xml:space="preserve"> مع أنظمة </w:t>
      </w:r>
      <w:r w:rsidR="002B55C6">
        <w:rPr>
          <w:rFonts w:hint="cs"/>
          <w:b w:val="0"/>
          <w:bCs w:val="0"/>
          <w:rtl/>
        </w:rPr>
        <w:t>الاستدلال</w:t>
      </w:r>
      <w:r w:rsidR="00542F2B">
        <w:rPr>
          <w:rFonts w:hint="cs"/>
          <w:b w:val="0"/>
          <w:bCs w:val="0"/>
          <w:rtl/>
        </w:rPr>
        <w:t xml:space="preserve"> الراديوي </w:t>
      </w:r>
      <w:r w:rsidR="003E42FA">
        <w:rPr>
          <w:rFonts w:hint="cs"/>
          <w:b w:val="0"/>
          <w:bCs w:val="0"/>
          <w:rtl/>
        </w:rPr>
        <w:t>العاملة في</w:t>
      </w:r>
      <w:r w:rsidR="003E42FA">
        <w:rPr>
          <w:rFonts w:hint="eastAsia"/>
          <w:b w:val="0"/>
          <w:bCs w:val="0"/>
          <w:rtl/>
        </w:rPr>
        <w:t> </w:t>
      </w:r>
      <w:bookmarkStart w:id="4" w:name="_GoBack"/>
      <w:bookmarkEnd w:id="4"/>
      <w:r w:rsidR="002B55C6">
        <w:rPr>
          <w:rFonts w:hint="cs"/>
          <w:b w:val="0"/>
          <w:bCs w:val="0"/>
          <w:rtl/>
        </w:rPr>
        <w:t>نطاق التردد</w:t>
      </w:r>
      <w:r w:rsidR="003E42FA">
        <w:rPr>
          <w:rFonts w:hint="eastAsia"/>
          <w:b w:val="0"/>
          <w:bCs w:val="0"/>
          <w:rtl/>
        </w:rPr>
        <w:t> </w:t>
      </w:r>
      <w:r w:rsidR="002B55C6">
        <w:rPr>
          <w:b w:val="0"/>
          <w:bCs w:val="0"/>
        </w:rPr>
        <w:t>MHz 5 470-5 350</w:t>
      </w:r>
      <w:r w:rsidR="002B55C6">
        <w:rPr>
          <w:rFonts w:hint="cs"/>
          <w:b w:val="0"/>
          <w:bCs w:val="0"/>
          <w:rtl/>
        </w:rPr>
        <w:t>، دون إدخال أساليب جديدة فع</w:t>
      </w:r>
      <w:r w:rsidR="00ED3BEA">
        <w:rPr>
          <w:rFonts w:hint="cs"/>
          <w:b w:val="0"/>
          <w:bCs w:val="0"/>
          <w:rtl/>
        </w:rPr>
        <w:t>ّ</w:t>
      </w:r>
      <w:r w:rsidR="002B55C6">
        <w:rPr>
          <w:rFonts w:hint="cs"/>
          <w:b w:val="0"/>
          <w:bCs w:val="0"/>
          <w:rtl/>
        </w:rPr>
        <w:t>الة للتخفيف من التداخل، سيكون معقداً للغاية. ونظراً لعدم وضع أساليب جديدة فع</w:t>
      </w:r>
      <w:r w:rsidR="00ED3BEA">
        <w:rPr>
          <w:rFonts w:hint="cs"/>
          <w:b w:val="0"/>
          <w:bCs w:val="0"/>
          <w:rtl/>
        </w:rPr>
        <w:t>ّ</w:t>
      </w:r>
      <w:r w:rsidR="002B55C6">
        <w:rPr>
          <w:rFonts w:hint="cs"/>
          <w:b w:val="0"/>
          <w:bCs w:val="0"/>
          <w:rtl/>
        </w:rPr>
        <w:t xml:space="preserve">الة للتخفيف من التداخل أثناء </w:t>
      </w:r>
      <w:r w:rsidR="00931CC8">
        <w:rPr>
          <w:rFonts w:hint="cs"/>
          <w:b w:val="0"/>
          <w:bCs w:val="0"/>
          <w:rtl/>
        </w:rPr>
        <w:t xml:space="preserve">إجراء </w:t>
      </w:r>
      <w:r w:rsidR="002B55C6">
        <w:rPr>
          <w:rFonts w:hint="cs"/>
          <w:b w:val="0"/>
          <w:bCs w:val="0"/>
          <w:rtl/>
        </w:rPr>
        <w:t xml:space="preserve">هذه الدراسات، </w:t>
      </w:r>
      <w:r w:rsidR="008C4A67">
        <w:rPr>
          <w:rFonts w:hint="cs"/>
          <w:b w:val="0"/>
          <w:bCs w:val="0"/>
          <w:rtl/>
        </w:rPr>
        <w:t>فإن</w:t>
      </w:r>
      <w:r w:rsidR="00931CC8">
        <w:rPr>
          <w:rFonts w:hint="cs"/>
          <w:b w:val="0"/>
          <w:bCs w:val="0"/>
          <w:rtl/>
        </w:rPr>
        <w:t xml:space="preserve"> تقرير الاجتماع التحضيري </w:t>
      </w:r>
      <w:r w:rsidR="008C4A67">
        <w:rPr>
          <w:rFonts w:hint="cs"/>
          <w:b w:val="0"/>
          <w:bCs w:val="0"/>
          <w:rtl/>
        </w:rPr>
        <w:t xml:space="preserve">لا يضمن </w:t>
      </w:r>
      <w:r w:rsidR="00931CC8">
        <w:rPr>
          <w:rFonts w:hint="cs"/>
          <w:b w:val="0"/>
          <w:bCs w:val="0"/>
          <w:rtl/>
        </w:rPr>
        <w:t>سوى أسلوب واحد لنطاق التردد هذا</w:t>
      </w:r>
      <w:r w:rsidR="009A61C3">
        <w:rPr>
          <w:rFonts w:hint="cs"/>
          <w:b w:val="0"/>
          <w:bCs w:val="0"/>
          <w:rtl/>
        </w:rPr>
        <w:t xml:space="preserve"> هو</w:t>
      </w:r>
      <w:r w:rsidR="00931CC8">
        <w:rPr>
          <w:rFonts w:hint="cs"/>
          <w:b w:val="0"/>
          <w:bCs w:val="0"/>
          <w:rtl/>
        </w:rPr>
        <w:t>: لا تغيير في</w:t>
      </w:r>
      <w:r w:rsidR="009A61C3">
        <w:rPr>
          <w:rFonts w:hint="cs"/>
          <w:b w:val="0"/>
          <w:bCs w:val="0"/>
          <w:rtl/>
        </w:rPr>
        <w:t xml:space="preserve"> أحكام</w:t>
      </w:r>
      <w:r w:rsidR="00931CC8">
        <w:rPr>
          <w:rFonts w:hint="cs"/>
          <w:b w:val="0"/>
          <w:bCs w:val="0"/>
          <w:rtl/>
        </w:rPr>
        <w:t xml:space="preserve"> لوائح الراديو. ويبدو من المناسب تأييد هذا الأسلوب ومعارضة أي اقتراحات أخرى قد</w:t>
      </w:r>
      <w:r w:rsidR="00FE6E71">
        <w:rPr>
          <w:rFonts w:hint="eastAsia"/>
          <w:b w:val="0"/>
          <w:bCs w:val="0"/>
          <w:rtl/>
        </w:rPr>
        <w:t> </w:t>
      </w:r>
      <w:r w:rsidR="00931CC8">
        <w:rPr>
          <w:rFonts w:hint="cs"/>
          <w:b w:val="0"/>
          <w:bCs w:val="0"/>
          <w:rtl/>
        </w:rPr>
        <w:t xml:space="preserve">يُعرب عنها أثناء المؤتمر </w:t>
      </w:r>
      <w:r w:rsidR="00931CC8">
        <w:rPr>
          <w:b w:val="0"/>
          <w:bCs w:val="0"/>
        </w:rPr>
        <w:t>WRC-19</w:t>
      </w:r>
      <w:r w:rsidR="00931CC8">
        <w:rPr>
          <w:rFonts w:hint="cs"/>
          <w:b w:val="0"/>
          <w:bCs w:val="0"/>
          <w:rtl/>
        </w:rPr>
        <w:t xml:space="preserve"> فيما يتعلق بنطاق التردد هذا.</w:t>
      </w:r>
    </w:p>
    <w:p w:rsidR="00106DFD" w:rsidRDefault="006D5073">
      <w:pPr>
        <w:pStyle w:val="Proposal"/>
      </w:pPr>
      <w:r>
        <w:rPr>
          <w:u w:val="single"/>
        </w:rPr>
        <w:t>NOC</w:t>
      </w:r>
      <w:r>
        <w:tab/>
        <w:t>RCC/12A16/4</w:t>
      </w:r>
    </w:p>
    <w:p w:rsidR="006444B7" w:rsidRDefault="006D5073">
      <w:pPr>
        <w:pStyle w:val="Tabletitle"/>
        <w:spacing w:before="120"/>
        <w:rPr>
          <w:rtl/>
        </w:rPr>
      </w:pPr>
      <w:r>
        <w:t>MHz 6 700-5 570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:rsidTr="00267CE9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keepLines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:rsidTr="00267CE9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keepLines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keepLines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keepLines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632DB3" w:rsidTr="00267CE9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2DB3" w:rsidRDefault="006D5073" w:rsidP="001463E9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Tablefreq"/>
              </w:rPr>
            </w:pPr>
            <w:r>
              <w:rPr>
                <w:rStyle w:val="Tablefreq"/>
              </w:rPr>
              <w:t>5</w:t>
            </w:r>
            <w:r w:rsidR="001463E9">
              <w:rPr>
                <w:rStyle w:val="Tablefreq"/>
              </w:rPr>
              <w:t> </w:t>
            </w:r>
            <w:r>
              <w:rPr>
                <w:rStyle w:val="Tablefreq"/>
              </w:rPr>
              <w:t>830-5 725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  <w:rPr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br/>
              <w:t>(أرض-فضاء)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  <w:rPr>
                <w:b/>
                <w:bCs/>
              </w:rPr>
            </w:pPr>
            <w:r>
              <w:rPr>
                <w:b/>
                <w:bCs/>
                <w:rtl/>
              </w:rPr>
              <w:t>تحديد راديوي للموقع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rtl/>
              </w:rPr>
              <w:t>هواة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2DB3" w:rsidRDefault="006D5073" w:rsidP="001463E9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Tablefreq"/>
              </w:rPr>
            </w:pPr>
            <w:r>
              <w:rPr>
                <w:rStyle w:val="Tablefreq"/>
              </w:rPr>
              <w:t>5</w:t>
            </w:r>
            <w:r w:rsidR="001463E9">
              <w:rPr>
                <w:rStyle w:val="Tablefreq"/>
              </w:rPr>
              <w:t> </w:t>
            </w:r>
            <w:r>
              <w:rPr>
                <w:rStyle w:val="Tablefreq"/>
              </w:rPr>
              <w:t>830-5 725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rtl/>
              </w:rPr>
              <w:tab/>
            </w:r>
            <w:r>
              <w:tab/>
            </w:r>
            <w:r>
              <w:rPr>
                <w:bCs/>
                <w:rtl/>
              </w:rPr>
              <w:t>تحديد راديوي للموقع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rtl/>
              </w:rPr>
              <w:tab/>
            </w:r>
            <w:r>
              <w:tab/>
            </w:r>
            <w:r>
              <w:rPr>
                <w:rtl/>
              </w:rPr>
              <w:t>هواة</w:t>
            </w:r>
          </w:p>
        </w:tc>
      </w:tr>
      <w:tr w:rsidR="00632DB3" w:rsidTr="00267CE9">
        <w:trPr>
          <w:cantSplit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Artref"/>
              </w:rPr>
            </w:pPr>
            <w:r>
              <w:rPr>
                <w:rStyle w:val="Artref"/>
              </w:rPr>
              <w:t>455.5   453.5   451.5   150.5</w:t>
            </w:r>
          </w:p>
        </w:tc>
        <w:tc>
          <w:tcPr>
            <w:tcW w:w="6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Artref"/>
              </w:rPr>
            </w:pPr>
            <w:r>
              <w:rPr>
                <w:rtl/>
              </w:rPr>
              <w:tab/>
            </w:r>
            <w:r>
              <w:tab/>
            </w:r>
            <w:r>
              <w:rPr>
                <w:rStyle w:val="Artref"/>
              </w:rPr>
              <w:t>455.5   453.5   150.5</w:t>
            </w:r>
          </w:p>
        </w:tc>
      </w:tr>
      <w:tr w:rsidR="00632DB3" w:rsidTr="00267CE9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2DB3" w:rsidRDefault="006D5073" w:rsidP="001463E9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Tablefreq"/>
              </w:rPr>
            </w:pPr>
            <w:r>
              <w:rPr>
                <w:rStyle w:val="Tablefreq"/>
              </w:rPr>
              <w:t>5</w:t>
            </w:r>
            <w:r w:rsidR="001463E9">
              <w:rPr>
                <w:rStyle w:val="Tablefreq"/>
              </w:rPr>
              <w:t> </w:t>
            </w:r>
            <w:r>
              <w:rPr>
                <w:rStyle w:val="Tablefreq"/>
              </w:rPr>
              <w:t>850-5 830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b/>
                <w:bCs/>
                <w:rtl/>
              </w:rPr>
              <w:t>ثابتة ساتلية</w:t>
            </w:r>
            <w:r>
              <w:br/>
            </w:r>
            <w:r>
              <w:rPr>
                <w:rtl/>
              </w:rPr>
              <w:t>(أرض-فضاء)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b/>
                <w:bCs/>
                <w:rtl/>
              </w:rPr>
              <w:t>تحديد راديوي للموقع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rtl/>
              </w:rPr>
              <w:t>هواة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rtl/>
              </w:rPr>
              <w:t>هواة ساتلية (فضاء-أرض)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2DB3" w:rsidRDefault="006D5073" w:rsidP="001463E9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Tablefreq"/>
              </w:rPr>
            </w:pPr>
            <w:r>
              <w:rPr>
                <w:rStyle w:val="Tablefreq"/>
              </w:rPr>
              <w:t>5</w:t>
            </w:r>
            <w:r w:rsidR="001463E9">
              <w:rPr>
                <w:rStyle w:val="Tablefreq"/>
              </w:rPr>
              <w:t> </w:t>
            </w:r>
            <w:r>
              <w:rPr>
                <w:rStyle w:val="Tablefreq"/>
              </w:rPr>
              <w:t>850-5 830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rtl/>
              </w:rPr>
              <w:tab/>
            </w:r>
            <w:r>
              <w:tab/>
            </w:r>
            <w:r>
              <w:rPr>
                <w:b/>
                <w:bCs/>
                <w:rtl/>
              </w:rPr>
              <w:t>تحديد راديوي للموقع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rtl/>
              </w:rPr>
              <w:tab/>
            </w:r>
            <w:r>
              <w:tab/>
            </w:r>
            <w:r>
              <w:rPr>
                <w:rtl/>
              </w:rPr>
              <w:t>هواة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rtl/>
              </w:rPr>
              <w:tab/>
            </w:r>
            <w:r>
              <w:tab/>
            </w:r>
            <w:r>
              <w:rPr>
                <w:rtl/>
              </w:rPr>
              <w:t>هواة ساتلية (فضاء-أرض)</w:t>
            </w:r>
          </w:p>
        </w:tc>
      </w:tr>
      <w:tr w:rsidR="00632DB3" w:rsidTr="00267CE9">
        <w:trPr>
          <w:cantSplit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Artref"/>
              </w:rPr>
            </w:pPr>
            <w:r>
              <w:rPr>
                <w:rStyle w:val="Artref"/>
              </w:rPr>
              <w:t>455.5   453.5   451.5   150.5</w:t>
            </w:r>
          </w:p>
        </w:tc>
        <w:tc>
          <w:tcPr>
            <w:tcW w:w="6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Artref"/>
              </w:rPr>
            </w:pPr>
            <w:r>
              <w:rPr>
                <w:rtl/>
              </w:rPr>
              <w:tab/>
            </w:r>
            <w:r>
              <w:tab/>
            </w:r>
            <w:r>
              <w:rPr>
                <w:rStyle w:val="Artref"/>
              </w:rPr>
              <w:t>455.5   453.5   150.5</w:t>
            </w:r>
          </w:p>
        </w:tc>
      </w:tr>
    </w:tbl>
    <w:p w:rsidR="00106DFD" w:rsidRPr="00ED47C8" w:rsidRDefault="006D5073" w:rsidP="00A83A15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Pr="006D5073">
        <w:rPr>
          <w:b w:val="0"/>
          <w:bCs w:val="0"/>
          <w:rtl/>
        </w:rPr>
        <w:t>أظهرت الدراسات أن أنظمة النفاذ اللاسلكي</w:t>
      </w:r>
      <w:r w:rsidR="00A83A15">
        <w:rPr>
          <w:rFonts w:hint="cs"/>
          <w:b w:val="0"/>
          <w:bCs w:val="0"/>
          <w:rtl/>
        </w:rPr>
        <w:t xml:space="preserve"> </w:t>
      </w:r>
      <w:r w:rsidR="00A83A15" w:rsidRPr="006D5073">
        <w:rPr>
          <w:b w:val="0"/>
          <w:bCs w:val="0"/>
        </w:rPr>
        <w:t>(WAS)</w:t>
      </w:r>
      <w:r>
        <w:rPr>
          <w:rFonts w:hint="cs"/>
          <w:b w:val="0"/>
          <w:bCs w:val="0"/>
          <w:rtl/>
        </w:rPr>
        <w:t> </w:t>
      </w:r>
      <w:r w:rsidRPr="006D5073">
        <w:rPr>
          <w:b w:val="0"/>
          <w:bCs w:val="0"/>
        </w:rPr>
        <w:t>/</w:t>
      </w:r>
      <w:r w:rsidRPr="006D5073">
        <w:rPr>
          <w:b w:val="0"/>
          <w:bCs w:val="0"/>
          <w:rtl/>
        </w:rPr>
        <w:t>الشبكات المحلية الراديوية</w:t>
      </w:r>
      <w:r>
        <w:rPr>
          <w:rFonts w:hint="cs"/>
          <w:b w:val="0"/>
          <w:bCs w:val="0"/>
          <w:rtl/>
        </w:rPr>
        <w:t> </w:t>
      </w:r>
      <w:r w:rsidRPr="006D5073">
        <w:rPr>
          <w:b w:val="0"/>
          <w:bCs w:val="0"/>
        </w:rPr>
        <w:t>(RLAN)</w:t>
      </w:r>
      <w:r w:rsidRPr="006D5073">
        <w:rPr>
          <w:b w:val="0"/>
          <w:bCs w:val="0"/>
          <w:rtl/>
        </w:rPr>
        <w:t>، حتى تلك الموجودة داخل المباني، ستؤدي إلى تداخل غير مقبول في مستقب</w:t>
      </w:r>
      <w:r w:rsidR="00EE1D08">
        <w:rPr>
          <w:rFonts w:hint="cs"/>
          <w:b w:val="0"/>
          <w:bCs w:val="0"/>
          <w:rtl/>
          <w:lang w:bidi="ar-EG"/>
        </w:rPr>
        <w:t>ِ</w:t>
      </w:r>
      <w:r w:rsidRPr="006D5073">
        <w:rPr>
          <w:b w:val="0"/>
          <w:bCs w:val="0"/>
          <w:rtl/>
        </w:rPr>
        <w:t>لات أنظمة خدمة الاستدلال الراديوي والخدمة الثابتة الساتلية</w:t>
      </w:r>
      <w:r w:rsidRPr="00ED47C8">
        <w:rPr>
          <w:b w:val="0"/>
          <w:bCs w:val="0"/>
        </w:rPr>
        <w:t>.</w:t>
      </w:r>
      <w:r w:rsidR="00ED47C8" w:rsidRPr="00ED47C8">
        <w:rPr>
          <w:rFonts w:hint="cs"/>
          <w:b w:val="0"/>
          <w:bCs w:val="0"/>
          <w:rtl/>
        </w:rPr>
        <w:t xml:space="preserve"> ول</w:t>
      </w:r>
      <w:r w:rsidR="00ED47C8">
        <w:rPr>
          <w:rFonts w:hint="cs"/>
          <w:b w:val="0"/>
          <w:bCs w:val="0"/>
          <w:rtl/>
        </w:rPr>
        <w:t xml:space="preserve">ذلك، </w:t>
      </w:r>
      <w:r w:rsidR="00ED47C8" w:rsidRPr="00ED47C8">
        <w:rPr>
          <w:b w:val="0"/>
          <w:bCs w:val="0"/>
          <w:color w:val="000000"/>
          <w:rtl/>
        </w:rPr>
        <w:t>يُقترح الإبقاء على شروط التوزيع في نطاق التردد هذا دون تغيير</w:t>
      </w:r>
      <w:r w:rsidR="00ED47C8" w:rsidRPr="00ED47C8">
        <w:rPr>
          <w:b w:val="0"/>
          <w:bCs w:val="0"/>
          <w:color w:val="000000"/>
        </w:rPr>
        <w:t>.</w:t>
      </w:r>
    </w:p>
    <w:p w:rsidR="00106DFD" w:rsidRDefault="006D5073">
      <w:pPr>
        <w:pStyle w:val="Proposal"/>
      </w:pPr>
      <w:r>
        <w:rPr>
          <w:u w:val="single"/>
        </w:rPr>
        <w:lastRenderedPageBreak/>
        <w:t>NOC</w:t>
      </w:r>
      <w:r>
        <w:tab/>
        <w:t>RCC/12A16/5</w:t>
      </w:r>
    </w:p>
    <w:p w:rsidR="006444B7" w:rsidRDefault="006D5073">
      <w:pPr>
        <w:pStyle w:val="Tabletitle"/>
        <w:spacing w:before="120"/>
        <w:rPr>
          <w:rtl/>
        </w:rPr>
      </w:pPr>
      <w:r>
        <w:t>MHz 6 700-5 570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:rsidTr="00267CE9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keepLines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:rsidTr="00F171C9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keepLines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keepLines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head"/>
              <w:keepNext/>
              <w:keepLines/>
              <w:tabs>
                <w:tab w:val="clear" w:pos="1134"/>
                <w:tab w:val="left" w:pos="374"/>
                <w:tab w:val="left" w:pos="3016"/>
              </w:tabs>
              <w:spacing w:before="0" w:line="280" w:lineRule="exact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632DB3" w:rsidTr="00F171C9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2DB3" w:rsidRDefault="006D5073" w:rsidP="00EE1D08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Tablefreq"/>
              </w:rPr>
            </w:pPr>
            <w:r>
              <w:rPr>
                <w:rStyle w:val="Tablefreq"/>
              </w:rPr>
              <w:t>5</w:t>
            </w:r>
            <w:r w:rsidR="00EE1D08">
              <w:rPr>
                <w:rStyle w:val="Tablefreq"/>
              </w:rPr>
              <w:t> </w:t>
            </w:r>
            <w:r>
              <w:rPr>
                <w:rStyle w:val="Tablefreq"/>
              </w:rPr>
              <w:t>925-5 850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b/>
                <w:bCs/>
                <w:rtl/>
              </w:rPr>
              <w:t>ثابتة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b/>
                <w:bCs/>
                <w:rtl/>
              </w:rPr>
              <w:t>ثابتة ساتلية</w:t>
            </w:r>
            <w:r>
              <w:br/>
            </w:r>
            <w:r>
              <w:rPr>
                <w:rtl/>
              </w:rPr>
              <w:t>(أرض-فضاء)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b/>
                <w:bCs/>
                <w:rtl/>
              </w:rPr>
              <w:t>متنقلة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2DB3" w:rsidRDefault="006D5073" w:rsidP="00EE1D08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Tablefreq"/>
              </w:rPr>
            </w:pPr>
            <w:r>
              <w:rPr>
                <w:rStyle w:val="Tablefreq"/>
              </w:rPr>
              <w:t>5</w:t>
            </w:r>
            <w:r w:rsidR="00EE1D08">
              <w:rPr>
                <w:rStyle w:val="Tablefreq"/>
              </w:rPr>
              <w:t> </w:t>
            </w:r>
            <w:r>
              <w:rPr>
                <w:rStyle w:val="Tablefreq"/>
              </w:rPr>
              <w:t>925-5 850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b/>
                <w:bCs/>
                <w:rtl/>
              </w:rPr>
              <w:t>ثابتة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b/>
                <w:bCs/>
                <w:rtl/>
              </w:rPr>
              <w:t>ثابتة ساتلية</w:t>
            </w:r>
            <w:r>
              <w:br/>
            </w:r>
            <w:r>
              <w:rPr>
                <w:rtl/>
              </w:rPr>
              <w:t>(أرض-فضاء)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b/>
                <w:bCs/>
                <w:rtl/>
              </w:rPr>
              <w:t>متنقلة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rtl/>
              </w:rPr>
              <w:t>هواة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rtl/>
              </w:rPr>
              <w:t>تحديد راديوي للموقع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2DB3" w:rsidRDefault="006D5073" w:rsidP="00EE1D08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Tablefreq"/>
              </w:rPr>
            </w:pPr>
            <w:r>
              <w:rPr>
                <w:rStyle w:val="Tablefreq"/>
              </w:rPr>
              <w:t>5</w:t>
            </w:r>
            <w:r w:rsidR="00EE1D08">
              <w:rPr>
                <w:rStyle w:val="Tablefreq"/>
              </w:rPr>
              <w:t> </w:t>
            </w:r>
            <w:r>
              <w:rPr>
                <w:rStyle w:val="Tablefreq"/>
              </w:rPr>
              <w:t>925-5 850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b/>
                <w:bCs/>
                <w:rtl/>
              </w:rPr>
              <w:t>ثابتة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b/>
                <w:bCs/>
                <w:rtl/>
              </w:rPr>
              <w:t>ثابتة ساتلية</w:t>
            </w:r>
            <w:r>
              <w:br/>
            </w:r>
            <w:r>
              <w:rPr>
                <w:rtl/>
              </w:rPr>
              <w:t>(أرض-فضاء)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b/>
                <w:bCs/>
                <w:rtl/>
              </w:rPr>
              <w:t>متنقلة</w:t>
            </w:r>
          </w:p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</w:pPr>
            <w:r>
              <w:rPr>
                <w:rtl/>
              </w:rPr>
              <w:t>تحديد راديوي للموقع</w:t>
            </w:r>
          </w:p>
        </w:tc>
      </w:tr>
      <w:tr w:rsidR="00632DB3" w:rsidTr="00F171C9">
        <w:trPr>
          <w:cantSplit/>
          <w:jc w:val="center"/>
        </w:trPr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Artref"/>
              </w:rPr>
            </w:pPr>
            <w:r>
              <w:rPr>
                <w:rStyle w:val="Artref"/>
              </w:rPr>
              <w:t>150.5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Artref"/>
              </w:rPr>
            </w:pPr>
            <w:r>
              <w:rPr>
                <w:rStyle w:val="Artref"/>
              </w:rPr>
              <w:t>150.5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3" w:rsidRDefault="006D5073" w:rsidP="00267CE9">
            <w:pPr>
              <w:pStyle w:val="TabletextS5"/>
              <w:tabs>
                <w:tab w:val="left" w:pos="374"/>
              </w:tabs>
              <w:spacing w:line="285" w:lineRule="exact"/>
              <w:rPr>
                <w:rStyle w:val="Artref"/>
              </w:rPr>
            </w:pPr>
            <w:r>
              <w:rPr>
                <w:rStyle w:val="Artref"/>
              </w:rPr>
              <w:t>150.5</w:t>
            </w:r>
          </w:p>
        </w:tc>
      </w:tr>
    </w:tbl>
    <w:p w:rsidR="00C446ED" w:rsidRPr="00CE796B" w:rsidRDefault="006D5073" w:rsidP="00A60B25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FA4A53">
        <w:rPr>
          <w:rFonts w:hint="cs"/>
          <w:b w:val="0"/>
          <w:bCs w:val="0"/>
          <w:rtl/>
          <w:lang w:bidi="ar-EG"/>
        </w:rPr>
        <w:t>بالنسبة إلى</w:t>
      </w:r>
      <w:r w:rsidR="00C446ED">
        <w:rPr>
          <w:rFonts w:hint="cs"/>
          <w:b w:val="0"/>
          <w:bCs w:val="0"/>
          <w:rtl/>
          <w:lang w:bidi="ar-EG"/>
        </w:rPr>
        <w:t xml:space="preserve"> نطاق التردد </w:t>
      </w:r>
      <w:r w:rsidR="00C446ED" w:rsidRPr="0058738C">
        <w:rPr>
          <w:b w:val="0"/>
          <w:bCs w:val="0"/>
        </w:rPr>
        <w:t>MHz 5 </w:t>
      </w:r>
      <w:r w:rsidR="00A23A5F">
        <w:rPr>
          <w:b w:val="0"/>
          <w:bCs w:val="0"/>
        </w:rPr>
        <w:t>925</w:t>
      </w:r>
      <w:r w:rsidR="00C446ED" w:rsidRPr="0058738C">
        <w:rPr>
          <w:b w:val="0"/>
          <w:bCs w:val="0"/>
        </w:rPr>
        <w:t>-5 </w:t>
      </w:r>
      <w:r w:rsidR="00A23A5F">
        <w:rPr>
          <w:b w:val="0"/>
          <w:bCs w:val="0"/>
        </w:rPr>
        <w:t>8</w:t>
      </w:r>
      <w:r w:rsidR="00C446ED">
        <w:rPr>
          <w:b w:val="0"/>
          <w:bCs w:val="0"/>
        </w:rPr>
        <w:t>5</w:t>
      </w:r>
      <w:r w:rsidR="00C446ED" w:rsidRPr="0058738C">
        <w:rPr>
          <w:b w:val="0"/>
          <w:bCs w:val="0"/>
        </w:rPr>
        <w:t>0</w:t>
      </w:r>
      <w:r w:rsidR="00C446ED">
        <w:rPr>
          <w:rFonts w:hint="cs"/>
          <w:b w:val="0"/>
          <w:bCs w:val="0"/>
          <w:rtl/>
        </w:rPr>
        <w:t xml:space="preserve">، يوجد حالياً أسلوب واحد فقط مقترح </w:t>
      </w:r>
      <w:r w:rsidR="00A23A5F">
        <w:rPr>
          <w:rFonts w:hint="cs"/>
          <w:b w:val="0"/>
          <w:bCs w:val="0"/>
          <w:rtl/>
        </w:rPr>
        <w:t>لمعالجة هذه المسألة هو:</w:t>
      </w:r>
      <w:r w:rsidR="00C446ED">
        <w:rPr>
          <w:rFonts w:hint="cs"/>
          <w:b w:val="0"/>
          <w:bCs w:val="0"/>
          <w:rtl/>
        </w:rPr>
        <w:t xml:space="preserve"> لا</w:t>
      </w:r>
      <w:r w:rsidR="00EE1D08">
        <w:rPr>
          <w:rFonts w:hint="eastAsia"/>
          <w:b w:val="0"/>
          <w:bCs w:val="0"/>
          <w:rtl/>
        </w:rPr>
        <w:t> </w:t>
      </w:r>
      <w:r w:rsidR="00C446ED">
        <w:rPr>
          <w:rFonts w:hint="cs"/>
          <w:b w:val="0"/>
          <w:bCs w:val="0"/>
          <w:rtl/>
        </w:rPr>
        <w:t xml:space="preserve">تغيير في </w:t>
      </w:r>
      <w:r w:rsidR="00A23A5F">
        <w:rPr>
          <w:rFonts w:hint="cs"/>
          <w:b w:val="0"/>
          <w:bCs w:val="0"/>
          <w:rtl/>
        </w:rPr>
        <w:t xml:space="preserve">أحكام </w:t>
      </w:r>
      <w:r w:rsidR="00C446ED">
        <w:rPr>
          <w:rFonts w:hint="cs"/>
          <w:b w:val="0"/>
          <w:bCs w:val="0"/>
          <w:rtl/>
        </w:rPr>
        <w:t>لوائح الراديو. ويبدو من المناسب تأييد هذا الأسلوب ومعارضة أي اقتراحات أخرى قد يُعرب عنها أثناء المؤتمر</w:t>
      </w:r>
      <w:r w:rsidR="00A60B25">
        <w:rPr>
          <w:rFonts w:hint="eastAsia"/>
          <w:b w:val="0"/>
          <w:bCs w:val="0"/>
          <w:rtl/>
        </w:rPr>
        <w:t> </w:t>
      </w:r>
      <w:r w:rsidR="00C446ED">
        <w:rPr>
          <w:b w:val="0"/>
          <w:bCs w:val="0"/>
        </w:rPr>
        <w:t>WRC-19</w:t>
      </w:r>
      <w:r w:rsidR="00C446ED">
        <w:rPr>
          <w:rFonts w:hint="cs"/>
          <w:b w:val="0"/>
          <w:bCs w:val="0"/>
          <w:rtl/>
        </w:rPr>
        <w:t xml:space="preserve"> فيما يتعلق بنطاق التردد هذا.</w:t>
      </w:r>
    </w:p>
    <w:p w:rsidR="00106DFD" w:rsidRDefault="006D5073">
      <w:pPr>
        <w:pStyle w:val="Proposal"/>
      </w:pPr>
      <w:r>
        <w:t>SUP</w:t>
      </w:r>
      <w:r>
        <w:tab/>
        <w:t>RCC/12A16/6</w:t>
      </w:r>
    </w:p>
    <w:p w:rsidR="00FC1116" w:rsidRPr="004763BC" w:rsidRDefault="006D5073" w:rsidP="00FC1116">
      <w:pPr>
        <w:pStyle w:val="ResNo"/>
      </w:pPr>
      <w:r w:rsidRPr="004763BC">
        <w:rPr>
          <w:rFonts w:hint="cs"/>
          <w:rtl/>
        </w:rPr>
        <w:t>ال</w:t>
      </w:r>
      <w:r w:rsidRPr="004763BC">
        <w:rPr>
          <w:rtl/>
        </w:rPr>
        <w:t xml:space="preserve">قـرار </w:t>
      </w:r>
      <w:r w:rsidRPr="00F82F17">
        <w:rPr>
          <w:rStyle w:val="href"/>
        </w:rPr>
        <w:t>239</w:t>
      </w:r>
      <w:r w:rsidRPr="004763BC">
        <w:t xml:space="preserve"> (WRC</w:t>
      </w:r>
      <w:r w:rsidRPr="004763BC">
        <w:noBreakHyphen/>
        <w:t>15)</w:t>
      </w:r>
    </w:p>
    <w:p w:rsidR="00FC1116" w:rsidRPr="004763BC" w:rsidRDefault="006D5073" w:rsidP="00FC1116">
      <w:pPr>
        <w:pStyle w:val="Restitle"/>
        <w:rPr>
          <w:rtl/>
        </w:rPr>
      </w:pPr>
      <w:r w:rsidRPr="004763BC">
        <w:rPr>
          <w:rFonts w:hint="cs"/>
          <w:rtl/>
        </w:rPr>
        <w:t xml:space="preserve">دراسات </w:t>
      </w:r>
      <w:r w:rsidRPr="004763BC">
        <w:rPr>
          <w:rFonts w:hint="cs"/>
          <w:rtl/>
          <w:lang w:bidi="ar-JO"/>
        </w:rPr>
        <w:t xml:space="preserve">بشأن </w:t>
      </w:r>
      <w:r w:rsidRPr="004763BC">
        <w:rPr>
          <w:rFonts w:hint="cs"/>
          <w:rtl/>
        </w:rPr>
        <w:t xml:space="preserve">أنظمة النفاذ اللاسلكي بما فيها </w:t>
      </w:r>
      <w:r w:rsidRPr="004763BC">
        <w:rPr>
          <w:rFonts w:hint="cs"/>
          <w:rtl/>
          <w:lang w:bidi="ar-JO"/>
        </w:rPr>
        <w:t xml:space="preserve">الشبكات المحلية الراديوية </w:t>
      </w:r>
      <w:r w:rsidRPr="004763BC">
        <w:rPr>
          <w:rtl/>
          <w:lang w:bidi="ar-JO"/>
        </w:rPr>
        <w:br/>
      </w:r>
      <w:r w:rsidRPr="004763BC">
        <w:rPr>
          <w:rFonts w:hint="cs"/>
          <w:rtl/>
          <w:lang w:bidi="ar-JO"/>
        </w:rPr>
        <w:t>في نطاقات التردد بين </w:t>
      </w:r>
      <w:r w:rsidRPr="004763BC">
        <w:rPr>
          <w:lang w:bidi="ar-JO"/>
        </w:rPr>
        <w:t>MHz 5 150</w:t>
      </w:r>
      <w:r w:rsidRPr="004763BC">
        <w:rPr>
          <w:rFonts w:hint="cs"/>
          <w:rtl/>
          <w:lang w:bidi="ar-JO"/>
        </w:rPr>
        <w:t xml:space="preserve"> و</w:t>
      </w:r>
      <w:r w:rsidRPr="004763BC">
        <w:rPr>
          <w:lang w:bidi="ar-JO"/>
        </w:rPr>
        <w:t>MHz 5 925</w:t>
      </w:r>
    </w:p>
    <w:p w:rsidR="00106DFD" w:rsidRPr="00FA4A53" w:rsidRDefault="006D5073" w:rsidP="00FA4A53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FA4A53">
        <w:rPr>
          <w:rFonts w:hint="cs"/>
          <w:b w:val="0"/>
          <w:bCs w:val="0"/>
          <w:rtl/>
        </w:rPr>
        <w:t xml:space="preserve">استكملت الدراسات التي أُجريت بموجب القرار </w:t>
      </w:r>
      <w:r w:rsidR="00FA4A53">
        <w:rPr>
          <w:b w:val="0"/>
          <w:bCs w:val="0"/>
        </w:rPr>
        <w:t>239 (WRC-15)</w:t>
      </w:r>
      <w:r w:rsidR="00FA4A53">
        <w:rPr>
          <w:rFonts w:hint="cs"/>
          <w:b w:val="0"/>
          <w:bCs w:val="0"/>
          <w:rtl/>
        </w:rPr>
        <w:t xml:space="preserve">. وبالتالي، </w:t>
      </w:r>
      <w:r w:rsidR="00FA4A53" w:rsidRPr="00FA4A53">
        <w:rPr>
          <w:b w:val="0"/>
          <w:bCs w:val="0"/>
          <w:color w:val="000000"/>
          <w:rtl/>
        </w:rPr>
        <w:t>لا ضرورة للاحتفاظ</w:t>
      </w:r>
      <w:r w:rsidR="00FA4A53">
        <w:rPr>
          <w:rFonts w:hint="cs"/>
          <w:b w:val="0"/>
          <w:bCs w:val="0"/>
          <w:rtl/>
        </w:rPr>
        <w:t xml:space="preserve"> بهذا القرار.</w:t>
      </w:r>
    </w:p>
    <w:p w:rsidR="006D5073" w:rsidRPr="006D5073" w:rsidRDefault="006D5073" w:rsidP="006D5073">
      <w:pPr>
        <w:spacing w:before="600"/>
        <w:jc w:val="center"/>
      </w:pPr>
      <w:r>
        <w:rPr>
          <w:rFonts w:hint="cs"/>
          <w:rtl/>
        </w:rPr>
        <w:t>___________</w:t>
      </w:r>
    </w:p>
    <w:sectPr w:rsidR="006D5073" w:rsidRPr="006D50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638" w:rsidRDefault="00964638" w:rsidP="002919E1">
      <w:r>
        <w:separator/>
      </w:r>
    </w:p>
    <w:p w:rsidR="00964638" w:rsidRDefault="00964638" w:rsidP="002919E1"/>
    <w:p w:rsidR="00964638" w:rsidRDefault="00964638" w:rsidP="002919E1"/>
    <w:p w:rsidR="00964638" w:rsidRDefault="00964638"/>
  </w:endnote>
  <w:endnote w:type="continuationSeparator" w:id="0">
    <w:p w:rsidR="00964638" w:rsidRDefault="00964638" w:rsidP="002919E1">
      <w:r>
        <w:continuationSeparator/>
      </w:r>
    </w:p>
    <w:p w:rsidR="00964638" w:rsidRDefault="00964638" w:rsidP="002919E1"/>
    <w:p w:rsidR="00964638" w:rsidRDefault="00964638" w:rsidP="002919E1"/>
    <w:p w:rsidR="00964638" w:rsidRDefault="00964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F5" w:rsidRDefault="006C18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205C91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6C18F5">
      <w:rPr>
        <w:noProof/>
        <w:lang w:val="es-ES"/>
      </w:rPr>
      <w:t>P:\ARA\ITU-R\CONF-R\CMR19\000\012ADD16A.docx</w:t>
    </w:r>
    <w:r w:rsidRPr="00CB4300">
      <w:fldChar w:fldCharType="end"/>
    </w:r>
    <w:r w:rsidRPr="00CB4300">
      <w:rPr>
        <w:lang w:val="es-ES"/>
      </w:rPr>
      <w:t xml:space="preserve">  (</w:t>
    </w:r>
    <w:r w:rsidR="00205C91">
      <w:rPr>
        <w:lang w:val="es-ES"/>
      </w:rPr>
      <w:t>458149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49751C">
      <w:rPr>
        <w:noProof/>
      </w:rPr>
      <w:t>19.07.19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5D1E28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6C18F5">
      <w:rPr>
        <w:noProof/>
        <w:lang w:val="es-ES"/>
      </w:rPr>
      <w:t>P:\ARA\ITU-R\CONF-R\CMR19\000\012ADD16A.docx</w:t>
    </w:r>
    <w:r>
      <w:fldChar w:fldCharType="end"/>
    </w:r>
    <w:r w:rsidRPr="00CB4300">
      <w:rPr>
        <w:lang w:val="es-ES"/>
      </w:rPr>
      <w:t xml:space="preserve">   (</w:t>
    </w:r>
    <w:r w:rsidR="005D1E28">
      <w:rPr>
        <w:lang w:val="es-ES"/>
      </w:rPr>
      <w:t>458149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49751C">
      <w:rPr>
        <w:noProof/>
      </w:rPr>
      <w:t>19.07.19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638" w:rsidRDefault="00964638" w:rsidP="002919E1">
      <w:r>
        <w:t>___________________</w:t>
      </w:r>
    </w:p>
  </w:footnote>
  <w:footnote w:type="continuationSeparator" w:id="0">
    <w:p w:rsidR="00964638" w:rsidRDefault="00964638" w:rsidP="002919E1">
      <w:r>
        <w:continuationSeparator/>
      </w:r>
    </w:p>
    <w:p w:rsidR="00964638" w:rsidRDefault="00964638" w:rsidP="002919E1"/>
    <w:p w:rsidR="00964638" w:rsidRDefault="00964638" w:rsidP="002919E1"/>
    <w:p w:rsidR="00964638" w:rsidRDefault="009646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E42FA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12(Add.16)-</w:t>
    </w:r>
    <w:r w:rsidR="00613492"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F5" w:rsidRDefault="006C18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91AD3"/>
    <w:rsid w:val="000A1B16"/>
    <w:rsid w:val="000B5404"/>
    <w:rsid w:val="000D1708"/>
    <w:rsid w:val="000E2AFC"/>
    <w:rsid w:val="000E6D30"/>
    <w:rsid w:val="000E6ED8"/>
    <w:rsid w:val="000F05F5"/>
    <w:rsid w:val="000F28EA"/>
    <w:rsid w:val="000F518F"/>
    <w:rsid w:val="0010081C"/>
    <w:rsid w:val="0010134F"/>
    <w:rsid w:val="001013E3"/>
    <w:rsid w:val="0010363F"/>
    <w:rsid w:val="00106DFD"/>
    <w:rsid w:val="001463E9"/>
    <w:rsid w:val="001464F2"/>
    <w:rsid w:val="001629EC"/>
    <w:rsid w:val="00167364"/>
    <w:rsid w:val="001903B2"/>
    <w:rsid w:val="001E190C"/>
    <w:rsid w:val="001E54F6"/>
    <w:rsid w:val="001E5A8C"/>
    <w:rsid w:val="00201A0A"/>
    <w:rsid w:val="00205C91"/>
    <w:rsid w:val="002075D4"/>
    <w:rsid w:val="00211B2A"/>
    <w:rsid w:val="00211D84"/>
    <w:rsid w:val="002333A0"/>
    <w:rsid w:val="00240BD6"/>
    <w:rsid w:val="00253549"/>
    <w:rsid w:val="002543CF"/>
    <w:rsid w:val="00255868"/>
    <w:rsid w:val="0026062E"/>
    <w:rsid w:val="00260F50"/>
    <w:rsid w:val="00261EF7"/>
    <w:rsid w:val="00267CE9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B55C6"/>
    <w:rsid w:val="002C5B9B"/>
    <w:rsid w:val="002D5F64"/>
    <w:rsid w:val="002D6FBF"/>
    <w:rsid w:val="002E30EB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3E42FA"/>
    <w:rsid w:val="003F4D16"/>
    <w:rsid w:val="00400CD4"/>
    <w:rsid w:val="004147B9"/>
    <w:rsid w:val="00422C04"/>
    <w:rsid w:val="00426144"/>
    <w:rsid w:val="00461FA7"/>
    <w:rsid w:val="00470CBD"/>
    <w:rsid w:val="0047407D"/>
    <w:rsid w:val="004909DD"/>
    <w:rsid w:val="0049751C"/>
    <w:rsid w:val="004A05E6"/>
    <w:rsid w:val="004A6C66"/>
    <w:rsid w:val="004A7AA0"/>
    <w:rsid w:val="004C11BC"/>
    <w:rsid w:val="004D3017"/>
    <w:rsid w:val="004D4AE6"/>
    <w:rsid w:val="004E34FA"/>
    <w:rsid w:val="004F5C6D"/>
    <w:rsid w:val="00505186"/>
    <w:rsid w:val="00505445"/>
    <w:rsid w:val="00505FCA"/>
    <w:rsid w:val="00510C2D"/>
    <w:rsid w:val="005169F4"/>
    <w:rsid w:val="005210D1"/>
    <w:rsid w:val="00523146"/>
    <w:rsid w:val="00523275"/>
    <w:rsid w:val="00531DC7"/>
    <w:rsid w:val="005350B0"/>
    <w:rsid w:val="00542F2B"/>
    <w:rsid w:val="00546A99"/>
    <w:rsid w:val="00553411"/>
    <w:rsid w:val="0055405A"/>
    <w:rsid w:val="00554AE7"/>
    <w:rsid w:val="00564746"/>
    <w:rsid w:val="0056512C"/>
    <w:rsid w:val="00576D0A"/>
    <w:rsid w:val="00576FCC"/>
    <w:rsid w:val="00584333"/>
    <w:rsid w:val="0058738C"/>
    <w:rsid w:val="005930D8"/>
    <w:rsid w:val="005953EC"/>
    <w:rsid w:val="005B00A1"/>
    <w:rsid w:val="005C29C8"/>
    <w:rsid w:val="005C5D25"/>
    <w:rsid w:val="005D1E28"/>
    <w:rsid w:val="005D6D48"/>
    <w:rsid w:val="005D6E85"/>
    <w:rsid w:val="005D72A4"/>
    <w:rsid w:val="005F05CC"/>
    <w:rsid w:val="005F65DE"/>
    <w:rsid w:val="00613492"/>
    <w:rsid w:val="006315B5"/>
    <w:rsid w:val="00635DE6"/>
    <w:rsid w:val="0065110E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C18F5"/>
    <w:rsid w:val="006D2674"/>
    <w:rsid w:val="006D3A94"/>
    <w:rsid w:val="006D3F00"/>
    <w:rsid w:val="006D5073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54E7C"/>
    <w:rsid w:val="007610E7"/>
    <w:rsid w:val="00764079"/>
    <w:rsid w:val="00770AA0"/>
    <w:rsid w:val="00771F7E"/>
    <w:rsid w:val="00773E9C"/>
    <w:rsid w:val="00776F6B"/>
    <w:rsid w:val="00777693"/>
    <w:rsid w:val="00777694"/>
    <w:rsid w:val="00786A7E"/>
    <w:rsid w:val="007A0802"/>
    <w:rsid w:val="007B1FCA"/>
    <w:rsid w:val="007C2C12"/>
    <w:rsid w:val="007C3CFA"/>
    <w:rsid w:val="007D41A4"/>
    <w:rsid w:val="007E0E8B"/>
    <w:rsid w:val="007F08CA"/>
    <w:rsid w:val="007F7FC3"/>
    <w:rsid w:val="00810482"/>
    <w:rsid w:val="00817568"/>
    <w:rsid w:val="008204AC"/>
    <w:rsid w:val="008261C2"/>
    <w:rsid w:val="008302A8"/>
    <w:rsid w:val="00830D96"/>
    <w:rsid w:val="00831515"/>
    <w:rsid w:val="008455BE"/>
    <w:rsid w:val="00855133"/>
    <w:rsid w:val="0085569D"/>
    <w:rsid w:val="00855B59"/>
    <w:rsid w:val="0085774F"/>
    <w:rsid w:val="008657CB"/>
    <w:rsid w:val="00866A15"/>
    <w:rsid w:val="00870EBB"/>
    <w:rsid w:val="0088384B"/>
    <w:rsid w:val="008911EC"/>
    <w:rsid w:val="00893E53"/>
    <w:rsid w:val="008A1137"/>
    <w:rsid w:val="008A1788"/>
    <w:rsid w:val="008A4185"/>
    <w:rsid w:val="008A6552"/>
    <w:rsid w:val="008B4E93"/>
    <w:rsid w:val="008C4A67"/>
    <w:rsid w:val="008D4F14"/>
    <w:rsid w:val="008D6ACC"/>
    <w:rsid w:val="008D7AF0"/>
    <w:rsid w:val="008E32DD"/>
    <w:rsid w:val="008F4626"/>
    <w:rsid w:val="009004DF"/>
    <w:rsid w:val="00904AA5"/>
    <w:rsid w:val="00905D21"/>
    <w:rsid w:val="009138EC"/>
    <w:rsid w:val="00931CC8"/>
    <w:rsid w:val="00951718"/>
    <w:rsid w:val="00954CCB"/>
    <w:rsid w:val="00960962"/>
    <w:rsid w:val="00964638"/>
    <w:rsid w:val="00972CE0"/>
    <w:rsid w:val="0099150D"/>
    <w:rsid w:val="009A3D30"/>
    <w:rsid w:val="009A61C3"/>
    <w:rsid w:val="009B0BD8"/>
    <w:rsid w:val="009B1E17"/>
    <w:rsid w:val="009D2867"/>
    <w:rsid w:val="009D6348"/>
    <w:rsid w:val="009E613F"/>
    <w:rsid w:val="009F042B"/>
    <w:rsid w:val="009F7BA0"/>
    <w:rsid w:val="00A03FD6"/>
    <w:rsid w:val="00A116A8"/>
    <w:rsid w:val="00A22AE9"/>
    <w:rsid w:val="00A23A5F"/>
    <w:rsid w:val="00A26758"/>
    <w:rsid w:val="00A26D0E"/>
    <w:rsid w:val="00A278E9"/>
    <w:rsid w:val="00A3451F"/>
    <w:rsid w:val="00A36268"/>
    <w:rsid w:val="00A40B2C"/>
    <w:rsid w:val="00A60B25"/>
    <w:rsid w:val="00A66D2B"/>
    <w:rsid w:val="00A83981"/>
    <w:rsid w:val="00A83A15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758"/>
    <w:rsid w:val="00B71E3B"/>
    <w:rsid w:val="00B721D5"/>
    <w:rsid w:val="00B81CB5"/>
    <w:rsid w:val="00B8351F"/>
    <w:rsid w:val="00B843E4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446ED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CE796B"/>
    <w:rsid w:val="00D25120"/>
    <w:rsid w:val="00D40426"/>
    <w:rsid w:val="00D419CB"/>
    <w:rsid w:val="00D44350"/>
    <w:rsid w:val="00D44E3F"/>
    <w:rsid w:val="00D525F5"/>
    <w:rsid w:val="00D535D0"/>
    <w:rsid w:val="00D62C78"/>
    <w:rsid w:val="00D72BFF"/>
    <w:rsid w:val="00D81703"/>
    <w:rsid w:val="00D82929"/>
    <w:rsid w:val="00D84214"/>
    <w:rsid w:val="00D943E5"/>
    <w:rsid w:val="00DA1AE0"/>
    <w:rsid w:val="00DA6446"/>
    <w:rsid w:val="00DA6B72"/>
    <w:rsid w:val="00DC29DD"/>
    <w:rsid w:val="00DC7C0E"/>
    <w:rsid w:val="00DE0539"/>
    <w:rsid w:val="00DE6514"/>
    <w:rsid w:val="00DF2A6A"/>
    <w:rsid w:val="00DF3B72"/>
    <w:rsid w:val="00E10821"/>
    <w:rsid w:val="00E165ED"/>
    <w:rsid w:val="00E2489D"/>
    <w:rsid w:val="00E25C06"/>
    <w:rsid w:val="00E26520"/>
    <w:rsid w:val="00E31236"/>
    <w:rsid w:val="00E343A3"/>
    <w:rsid w:val="00E51BFA"/>
    <w:rsid w:val="00E526FC"/>
    <w:rsid w:val="00E560A6"/>
    <w:rsid w:val="00E621A3"/>
    <w:rsid w:val="00E644C0"/>
    <w:rsid w:val="00E65DB1"/>
    <w:rsid w:val="00E76432"/>
    <w:rsid w:val="00E77D29"/>
    <w:rsid w:val="00E833BC"/>
    <w:rsid w:val="00E8580E"/>
    <w:rsid w:val="00EA1B76"/>
    <w:rsid w:val="00EA77D7"/>
    <w:rsid w:val="00EC09B9"/>
    <w:rsid w:val="00ED048C"/>
    <w:rsid w:val="00ED3BEA"/>
    <w:rsid w:val="00ED47C8"/>
    <w:rsid w:val="00ED4B29"/>
    <w:rsid w:val="00EE1D08"/>
    <w:rsid w:val="00EF38AF"/>
    <w:rsid w:val="00F009E6"/>
    <w:rsid w:val="00F055F8"/>
    <w:rsid w:val="00F10CB4"/>
    <w:rsid w:val="00F11B3D"/>
    <w:rsid w:val="00F14763"/>
    <w:rsid w:val="00F16212"/>
    <w:rsid w:val="00F16602"/>
    <w:rsid w:val="00F171C9"/>
    <w:rsid w:val="00F25B80"/>
    <w:rsid w:val="00F2685F"/>
    <w:rsid w:val="00F30F1E"/>
    <w:rsid w:val="00F350C8"/>
    <w:rsid w:val="00F83CAC"/>
    <w:rsid w:val="00F8654D"/>
    <w:rsid w:val="00F900C9"/>
    <w:rsid w:val="00F92C96"/>
    <w:rsid w:val="00FA0D4E"/>
    <w:rsid w:val="00FA4A53"/>
    <w:rsid w:val="00FB0753"/>
    <w:rsid w:val="00FB5CC8"/>
    <w:rsid w:val="00FC2CD0"/>
    <w:rsid w:val="00FD0594"/>
    <w:rsid w:val="00FD17F8"/>
    <w:rsid w:val="00FE6E71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70EBB"/>
    <w:rPr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R16-WRC19-C-0012!A16!MSW-A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CF803F-602A-4BD1-BCFC-249C40A00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2E1F1-7E59-465D-9A91-0CAB3771F0C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565BDB-5E80-408F-AC7C-6D4ACDC6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803</Words>
  <Characters>4333</Characters>
  <Application>Microsoft Office Word</Application>
  <DocSecurity>0</DocSecurity>
  <Lines>127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R16-WRC19-C-0012!A16!MSW-A</vt:lpstr>
    </vt:vector>
  </TitlesOfParts>
  <Manager>General Secretariat - Pool</Manager>
  <Company>International Telecommunication Union (ITU)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R16-WRC19-C-0012!A16!MSW-A</dc:title>
  <dc:subject>World Radiocommunication Conference - 2019</dc:subject>
  <dc:creator>Documents Proposals Manager (DPM)</dc:creator>
  <cp:keywords>DPM_v2019.6.28.1_prod</cp:keywords>
  <cp:lastModifiedBy>Awad, Samy</cp:lastModifiedBy>
  <cp:revision>39</cp:revision>
  <cp:lastPrinted>2011-11-07T13:53:00Z</cp:lastPrinted>
  <dcterms:created xsi:type="dcterms:W3CDTF">2019-07-15T13:08:00Z</dcterms:created>
  <dcterms:modified xsi:type="dcterms:W3CDTF">2019-07-19T16:54:00Z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