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2A6F8F" w14:paraId="01D238A1" w14:textId="77777777" w:rsidTr="00216AEE">
        <w:trPr>
          <w:cantSplit/>
        </w:trPr>
        <w:tc>
          <w:tcPr>
            <w:tcW w:w="6804" w:type="dxa"/>
          </w:tcPr>
          <w:p w14:paraId="14F397A6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600D85C8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259DEC3B" wp14:editId="367C58D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62C09543" w14:textId="77777777" w:rsidTr="00216AEE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8D32C56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858D3C2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448A8974" w14:textId="77777777" w:rsidTr="00216AEE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12B18BD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D60C5A1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D83BF2C" w14:textId="77777777" w:rsidTr="00216AEE">
        <w:trPr>
          <w:cantSplit/>
        </w:trPr>
        <w:tc>
          <w:tcPr>
            <w:tcW w:w="6804" w:type="dxa"/>
          </w:tcPr>
          <w:p w14:paraId="11C80A6C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227" w:type="dxa"/>
          </w:tcPr>
          <w:p w14:paraId="42449E90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7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11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3C2C1F96" w14:textId="77777777" w:rsidTr="00216AEE">
        <w:trPr>
          <w:cantSplit/>
        </w:trPr>
        <w:tc>
          <w:tcPr>
            <w:tcW w:w="6804" w:type="dxa"/>
          </w:tcPr>
          <w:p w14:paraId="2249D20E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050C191D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2019</w:t>
            </w:r>
          </w:p>
        </w:tc>
      </w:tr>
      <w:tr w:rsidR="00690C7B" w:rsidRPr="002A6F8F" w14:paraId="17A344CF" w14:textId="77777777" w:rsidTr="00216AEE">
        <w:trPr>
          <w:cantSplit/>
        </w:trPr>
        <w:tc>
          <w:tcPr>
            <w:tcW w:w="6804" w:type="dxa"/>
          </w:tcPr>
          <w:p w14:paraId="03C4A439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29DCD34F" w14:textId="30AE4F63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  <w:r w:rsidR="00F93581">
              <w:rPr>
                <w:rFonts w:ascii="Verdana" w:hAnsi="Verdana"/>
                <w:b/>
                <w:sz w:val="20"/>
                <w:lang w:val="en-US"/>
              </w:rPr>
              <w:t>/espagnol</w:t>
            </w:r>
          </w:p>
        </w:tc>
      </w:tr>
      <w:tr w:rsidR="00690C7B" w:rsidRPr="002A6F8F" w14:paraId="4DE7C18F" w14:textId="77777777" w:rsidTr="00C11970">
        <w:trPr>
          <w:cantSplit/>
        </w:trPr>
        <w:tc>
          <w:tcPr>
            <w:tcW w:w="10031" w:type="dxa"/>
            <w:gridSpan w:val="2"/>
          </w:tcPr>
          <w:p w14:paraId="6D937B22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5217D9FC" w14:textId="77777777" w:rsidTr="0050008E">
        <w:trPr>
          <w:cantSplit/>
        </w:trPr>
        <w:tc>
          <w:tcPr>
            <w:tcW w:w="10031" w:type="dxa"/>
            <w:gridSpan w:val="2"/>
          </w:tcPr>
          <w:p w14:paraId="4EF96EAE" w14:textId="675E3398" w:rsidR="00690C7B" w:rsidRPr="00FF47F9" w:rsidRDefault="00FF47F9" w:rsidP="00690C7B">
            <w:pPr>
              <w:pStyle w:val="Source"/>
            </w:pPr>
            <w:bookmarkStart w:id="2" w:name="dsource" w:colFirst="0" w:colLast="0"/>
            <w:r>
              <w:t>É</w:t>
            </w:r>
            <w:r w:rsidR="00690C7B" w:rsidRPr="00FF47F9">
              <w:t>tats Membres de la Commission interaméricaine des télécommunications (CITEL)</w:t>
            </w:r>
          </w:p>
        </w:tc>
      </w:tr>
      <w:tr w:rsidR="00690C7B" w:rsidRPr="002A6F8F" w14:paraId="75A15E4F" w14:textId="77777777" w:rsidTr="0050008E">
        <w:trPr>
          <w:cantSplit/>
        </w:trPr>
        <w:tc>
          <w:tcPr>
            <w:tcW w:w="10031" w:type="dxa"/>
            <w:gridSpan w:val="2"/>
          </w:tcPr>
          <w:p w14:paraId="78126B0A" w14:textId="619A7AC2" w:rsidR="00690C7B" w:rsidRPr="00FF47F9" w:rsidRDefault="00690C7B" w:rsidP="00FF47F9">
            <w:pPr>
              <w:pStyle w:val="Title1"/>
            </w:pPr>
            <w:bookmarkStart w:id="3" w:name="dtitle1" w:colFirst="0" w:colLast="0"/>
            <w:bookmarkEnd w:id="2"/>
            <w:r w:rsidRPr="00FF47F9">
              <w:t>Propos</w:t>
            </w:r>
            <w:r w:rsidR="00FF47F9" w:rsidRPr="00FF47F9">
              <w:t>ITIONS POUR LES TRAVAUX DE LA CONF</w:t>
            </w:r>
            <w:r w:rsidR="00FF47F9">
              <w:t>ÉRENCE</w:t>
            </w:r>
          </w:p>
        </w:tc>
      </w:tr>
      <w:tr w:rsidR="00690C7B" w:rsidRPr="002A6F8F" w14:paraId="40491BBD" w14:textId="77777777" w:rsidTr="0050008E">
        <w:trPr>
          <w:cantSplit/>
        </w:trPr>
        <w:tc>
          <w:tcPr>
            <w:tcW w:w="10031" w:type="dxa"/>
            <w:gridSpan w:val="2"/>
          </w:tcPr>
          <w:p w14:paraId="4AABEA52" w14:textId="77777777" w:rsidR="00690C7B" w:rsidRPr="00FF47F9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14:paraId="2BDB5BB8" w14:textId="77777777" w:rsidTr="0050008E">
        <w:trPr>
          <w:cantSplit/>
        </w:trPr>
        <w:tc>
          <w:tcPr>
            <w:tcW w:w="10031" w:type="dxa"/>
            <w:gridSpan w:val="2"/>
          </w:tcPr>
          <w:p w14:paraId="4FB9F43B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1.7 de l'ordre du jour</w:t>
            </w:r>
          </w:p>
        </w:tc>
      </w:tr>
    </w:tbl>
    <w:bookmarkEnd w:id="5"/>
    <w:p w14:paraId="195A64FB" w14:textId="77777777" w:rsidR="001C0E40" w:rsidRPr="00404314" w:rsidRDefault="00506F52" w:rsidP="00F8153B">
      <w:r w:rsidRPr="009B46DD">
        <w:t>1.7</w:t>
      </w:r>
      <w:r w:rsidRPr="009B46DD">
        <w:tab/>
        <w:t xml:space="preserve">étudier les besoins de spectre pour la télémesure, la poursuite et la télécommande dans le service d'exploitation spatiale pour les satellites non géostationnaires associés à des missions de courte durée, évaluer si les attributions existantes du service d'exploitation spatiale conviennent et, au besoin, envisager de nouvelles attributions, conformément à la Résolution </w:t>
      </w:r>
      <w:r w:rsidRPr="009B46DD">
        <w:rPr>
          <w:b/>
          <w:bCs/>
        </w:rPr>
        <w:t>659 (CMR</w:t>
      </w:r>
      <w:r w:rsidRPr="009B46DD">
        <w:rPr>
          <w:b/>
          <w:bCs/>
        </w:rPr>
        <w:noBreakHyphen/>
        <w:t>15)</w:t>
      </w:r>
      <w:r w:rsidRPr="009B46DD">
        <w:t>;</w:t>
      </w:r>
    </w:p>
    <w:p w14:paraId="34321DDF" w14:textId="794A16A3" w:rsidR="007B39D2" w:rsidRPr="00273297" w:rsidRDefault="00273297" w:rsidP="00F8153B">
      <w:pPr>
        <w:pStyle w:val="Headingb"/>
      </w:pPr>
      <w:r>
        <w:t>Généralités</w:t>
      </w:r>
    </w:p>
    <w:p w14:paraId="01B0C936" w14:textId="4A18FBFE" w:rsidR="007B39D2" w:rsidRPr="00FF47F9" w:rsidRDefault="004C7E92" w:rsidP="00F8153B">
      <w:r w:rsidRPr="004C7E92">
        <w:t xml:space="preserve">La demande de </w:t>
      </w:r>
      <w:r w:rsidR="004019C3">
        <w:t>spectre adéquat</w:t>
      </w:r>
      <w:r w:rsidR="007B39D2" w:rsidRPr="004C7E92">
        <w:t xml:space="preserve"> </w:t>
      </w:r>
      <w:r w:rsidRPr="004C7E92">
        <w:t xml:space="preserve">pour les satellites non </w:t>
      </w:r>
      <w:r>
        <w:t>géostationnaires</w:t>
      </w:r>
      <w:r w:rsidR="007B39D2" w:rsidRPr="004C7E92">
        <w:t xml:space="preserve"> </w:t>
      </w:r>
      <w:r>
        <w:t>associés à des missions de courte durée</w:t>
      </w:r>
      <w:r w:rsidR="007B39D2" w:rsidRPr="004C7E92">
        <w:t xml:space="preserve"> </w:t>
      </w:r>
      <w:r w:rsidRPr="004C7E92">
        <w:t>augmente en raison du nombre croissant de missions satellitaires</w:t>
      </w:r>
      <w:r w:rsidR="00273297">
        <w:t xml:space="preserve"> de ce type</w:t>
      </w:r>
      <w:r w:rsidR="007B39D2" w:rsidRPr="004C7E92">
        <w:t xml:space="preserve">. </w:t>
      </w:r>
      <w:r w:rsidR="004000F9">
        <w:t>La masse et les dimensions de ces satellites sont des facteurs de leur succès</w:t>
      </w:r>
      <w:r w:rsidR="00F32E42">
        <w:t xml:space="preserve">, </w:t>
      </w:r>
      <w:r w:rsidRPr="004C7E92">
        <w:t xml:space="preserve">et </w:t>
      </w:r>
      <w:r>
        <w:t>ils seront probablement de plus en plus utilisés</w:t>
      </w:r>
      <w:r w:rsidR="007B39D2" w:rsidRPr="004C7E92">
        <w:t xml:space="preserve">. </w:t>
      </w:r>
      <w:r w:rsidRPr="00F32E42">
        <w:t xml:space="preserve">Les missions de ce type constituent un moyen financièrement abordable </w:t>
      </w:r>
      <w:r w:rsidR="00F32E42">
        <w:t xml:space="preserve">de </w:t>
      </w:r>
      <w:r w:rsidR="00F8153B">
        <w:t xml:space="preserve">remplir des objectifs </w:t>
      </w:r>
      <w:r w:rsidR="00F32E42" w:rsidRPr="000E6C92">
        <w:t>scientifiques et commerci</w:t>
      </w:r>
      <w:r w:rsidR="00F8153B">
        <w:t>aux</w:t>
      </w:r>
      <w:r w:rsidR="000E6C92">
        <w:t xml:space="preserve"> dans le secteur spatial</w:t>
      </w:r>
      <w:r w:rsidR="00F32E42">
        <w:t>, et</w:t>
      </w:r>
      <w:r w:rsidR="00F32E42" w:rsidRPr="00F32E42">
        <w:t xml:space="preserve"> les nouveaux venus </w:t>
      </w:r>
      <w:r w:rsidR="000E6C92">
        <w:t>du secteur</w:t>
      </w:r>
      <w:r w:rsidR="00F32E42">
        <w:t xml:space="preserve"> y ont de plus en plus recours</w:t>
      </w:r>
      <w:r w:rsidR="007B39D2" w:rsidRPr="00F32E42">
        <w:t xml:space="preserve">. </w:t>
      </w:r>
      <w:r w:rsidR="00F32E42">
        <w:t xml:space="preserve">Néanmoins, il est important de veiller à ce que ces missions ne causent pas de brouillages préjudiciables aux systèmes </w:t>
      </w:r>
      <w:r w:rsidR="004000F9">
        <w:t xml:space="preserve">et services </w:t>
      </w:r>
      <w:r w:rsidR="00F32E42">
        <w:t>existants. Conformément au</w:t>
      </w:r>
      <w:r w:rsidR="00F32E42" w:rsidRPr="00F32E42">
        <w:t xml:space="preserve"> point</w:t>
      </w:r>
      <w:r w:rsidR="00216AEE">
        <w:t> </w:t>
      </w:r>
      <w:r w:rsidR="00F32E42" w:rsidRPr="00F32E42">
        <w:t xml:space="preserve">1.7 de l'ordre du jour de la CMR-19, </w:t>
      </w:r>
      <w:r w:rsidR="00F32E42">
        <w:t xml:space="preserve">des </w:t>
      </w:r>
      <w:r w:rsidR="00F32E42" w:rsidRPr="00F32E42">
        <w:t xml:space="preserve">études </w:t>
      </w:r>
      <w:r w:rsidR="00112CAD">
        <w:t>devaient</w:t>
      </w:r>
      <w:r w:rsidR="00F32E42">
        <w:t xml:space="preserve"> être faites </w:t>
      </w:r>
      <w:r w:rsidR="00F32E42" w:rsidRPr="00F32E42">
        <w:t>pour répondre aux besoi</w:t>
      </w:r>
      <w:r w:rsidR="00F32E42">
        <w:t>ns de spectre pour la télémesure</w:t>
      </w:r>
      <w:r w:rsidR="007B39D2" w:rsidRPr="00F32E42">
        <w:t xml:space="preserve">, </w:t>
      </w:r>
      <w:r w:rsidR="00F32E42">
        <w:t>la poursuite et la télécommande</w:t>
      </w:r>
      <w:r w:rsidR="007B39D2" w:rsidRPr="00F32E42">
        <w:t xml:space="preserve"> (TT&amp;C) </w:t>
      </w:r>
      <w:r w:rsidR="00F32E42">
        <w:t>dans le service d'exploitation spatiale</w:t>
      </w:r>
      <w:r w:rsidR="007B39D2" w:rsidRPr="00F32E42">
        <w:t xml:space="preserve">, </w:t>
      </w:r>
      <w:r w:rsidR="004000F9">
        <w:t>au</w:t>
      </w:r>
      <w:r w:rsidR="00F32E42">
        <w:t>-dessous de 1 GHz</w:t>
      </w:r>
      <w:r w:rsidR="007B39D2" w:rsidRPr="00F32E42">
        <w:t xml:space="preserve">, </w:t>
      </w:r>
      <w:r w:rsidR="00F32E42">
        <w:t>pour les satellites non géostationnaires associés à des missions de courte durée dans des bandes existantes</w:t>
      </w:r>
      <w:r w:rsidR="00005999">
        <w:t xml:space="preserve">, ou pour identifier </w:t>
      </w:r>
      <w:r w:rsidR="0098041E">
        <w:t>de nouvelles bandes de fréquence</w:t>
      </w:r>
      <w:r w:rsidR="00ED0EB9">
        <w:t>s</w:t>
      </w:r>
      <w:r w:rsidR="007B39D2" w:rsidRPr="00F32E42">
        <w:t xml:space="preserve"> </w:t>
      </w:r>
      <w:r w:rsidR="00112CAD">
        <w:t>sur la base d'</w:t>
      </w:r>
      <w:r w:rsidR="00005999">
        <w:t>études de partage</w:t>
      </w:r>
      <w:r w:rsidR="007B39D2" w:rsidRPr="00F32E42">
        <w:t xml:space="preserve">. </w:t>
      </w:r>
      <w:r w:rsidR="00506F52" w:rsidRPr="00FF47F9">
        <w:t>L</w:t>
      </w:r>
      <w:r w:rsidR="00506F52" w:rsidRPr="00506F52">
        <w:t>'expression «mission de courte durée» utilisée dans la Résolution</w:t>
      </w:r>
      <w:r w:rsidR="00506F52">
        <w:t xml:space="preserve"> </w:t>
      </w:r>
      <w:r w:rsidR="00506F52" w:rsidRPr="00FF47F9">
        <w:rPr>
          <w:b/>
        </w:rPr>
        <w:t>659</w:t>
      </w:r>
      <w:r w:rsidR="006075FD">
        <w:rPr>
          <w:b/>
        </w:rPr>
        <w:t> </w:t>
      </w:r>
      <w:r w:rsidR="00506F52" w:rsidRPr="00FF47F9">
        <w:rPr>
          <w:b/>
        </w:rPr>
        <w:t>(CMR-15)</w:t>
      </w:r>
      <w:r w:rsidR="00506F52" w:rsidRPr="00FF47F9">
        <w:t xml:space="preserve"> </w:t>
      </w:r>
      <w:r w:rsidR="00506F52" w:rsidRPr="00506F52">
        <w:t>désigne une mission ayant une durée de validité limitée n'excédant généralement pas trois ans</w:t>
      </w:r>
      <w:r w:rsidR="007B39D2" w:rsidRPr="00FF47F9">
        <w:t xml:space="preserve">, </w:t>
      </w:r>
      <w:r w:rsidR="00005999">
        <w:t>dans le cadre de laquelle l'opérateur ne lance pas de satellite de ravitaillement ou de remplacement</w:t>
      </w:r>
      <w:r w:rsidR="007B39D2" w:rsidRPr="00FF47F9">
        <w:t>.</w:t>
      </w:r>
    </w:p>
    <w:p w14:paraId="70F64E98" w14:textId="2E832188" w:rsidR="007B39D2" w:rsidRPr="0059477F" w:rsidRDefault="006E2626" w:rsidP="00F8153B">
      <w:r w:rsidRPr="0059477F">
        <w:t>Les gammes de fréquence</w:t>
      </w:r>
      <w:r w:rsidR="0059477F" w:rsidRPr="0059477F">
        <w:t>s</w:t>
      </w:r>
      <w:r w:rsidRPr="0059477F">
        <w:t xml:space="preserve"> </w:t>
      </w:r>
      <w:r w:rsidR="0059477F" w:rsidRPr="0059477F">
        <w:t xml:space="preserve">énoncées au </w:t>
      </w:r>
      <w:r w:rsidR="004000F9">
        <w:t>point</w:t>
      </w:r>
      <w:r w:rsidR="0059477F" w:rsidRPr="0059477F">
        <w:t xml:space="preserve"> 3 du </w:t>
      </w:r>
      <w:r w:rsidR="0059477F" w:rsidRPr="0059477F">
        <w:rPr>
          <w:i/>
          <w:iCs/>
        </w:rPr>
        <w:t>invite l'UIT-R</w:t>
      </w:r>
      <w:r w:rsidR="0059477F" w:rsidRPr="0059477F">
        <w:t xml:space="preserve"> chevauchent </w:t>
      </w:r>
      <w:r w:rsidR="00A761F1">
        <w:t xml:space="preserve">les </w:t>
      </w:r>
      <w:r w:rsidR="007A2436">
        <w:t>fréquences critiques attribuées</w:t>
      </w:r>
      <w:r w:rsidR="004D5850">
        <w:t xml:space="preserve"> au</w:t>
      </w:r>
      <w:r w:rsidR="0059477F" w:rsidRPr="0059477F">
        <w:t xml:space="preserve"> </w:t>
      </w:r>
      <w:r w:rsidR="0059477F">
        <w:t xml:space="preserve">Système mondial de détresse et de sécurité en mer </w:t>
      </w:r>
      <w:r w:rsidR="007B39D2" w:rsidRPr="0059477F">
        <w:t>(</w:t>
      </w:r>
      <w:r w:rsidR="0059477F">
        <w:t>SMDSM</w:t>
      </w:r>
      <w:r w:rsidR="007B39D2" w:rsidRPr="0059477F">
        <w:t xml:space="preserve">), </w:t>
      </w:r>
      <w:r w:rsidR="004D5850">
        <w:t>indiquées</w:t>
      </w:r>
      <w:r w:rsidR="0059477F">
        <w:t xml:space="preserve"> à l'Appendice </w:t>
      </w:r>
      <w:r w:rsidR="0059477F" w:rsidRPr="0059477F">
        <w:rPr>
          <w:b/>
          <w:bCs/>
        </w:rPr>
        <w:t>15</w:t>
      </w:r>
      <w:r w:rsidR="0059477F">
        <w:t xml:space="preserve"> du Règlement des radiocommunications</w:t>
      </w:r>
      <w:r w:rsidR="007B39D2" w:rsidRPr="0059477F">
        <w:t xml:space="preserve">, </w:t>
      </w:r>
      <w:r w:rsidR="0059477F">
        <w:t>centrées sur 156,</w:t>
      </w:r>
      <w:r w:rsidR="007B39D2" w:rsidRPr="0059477F">
        <w:t>3 MHz, 156</w:t>
      </w:r>
      <w:r w:rsidR="0059477F">
        <w:t>,</w:t>
      </w:r>
      <w:r w:rsidR="007B39D2" w:rsidRPr="0059477F">
        <w:t>525 MHz, 156</w:t>
      </w:r>
      <w:r w:rsidR="0059477F">
        <w:t>,</w:t>
      </w:r>
      <w:r w:rsidR="007B39D2" w:rsidRPr="0059477F">
        <w:t>65 MHz, 156</w:t>
      </w:r>
      <w:r w:rsidR="0059477F">
        <w:t>,</w:t>
      </w:r>
      <w:r w:rsidR="007B39D2" w:rsidRPr="0059477F">
        <w:t>8 MHz, 161</w:t>
      </w:r>
      <w:r w:rsidR="0059477F">
        <w:t>,</w:t>
      </w:r>
      <w:r w:rsidR="00E73B18">
        <w:t>975 MHz</w:t>
      </w:r>
      <w:r w:rsidR="007B39D2" w:rsidRPr="0059477F">
        <w:t xml:space="preserve"> </w:t>
      </w:r>
      <w:r w:rsidR="0059477F">
        <w:t>et</w:t>
      </w:r>
      <w:r w:rsidR="007B39D2" w:rsidRPr="0059477F">
        <w:t xml:space="preserve"> 162</w:t>
      </w:r>
      <w:r w:rsidR="0059477F">
        <w:t>,</w:t>
      </w:r>
      <w:r w:rsidR="007B39D2" w:rsidRPr="0059477F">
        <w:t xml:space="preserve">025 MHz, </w:t>
      </w:r>
      <w:r w:rsidR="0059477F">
        <w:t xml:space="preserve">ainsi que </w:t>
      </w:r>
      <w:r w:rsidR="0080156F">
        <w:t>l</w:t>
      </w:r>
      <w:r w:rsidR="0059477F">
        <w:t xml:space="preserve">es </w:t>
      </w:r>
      <w:r w:rsidR="007A2436">
        <w:t>fréquences utilisées</w:t>
      </w:r>
      <w:r w:rsidR="00ED0EB9">
        <w:t xml:space="preserve"> </w:t>
      </w:r>
      <w:r w:rsidR="007A2436">
        <w:t>pour le</w:t>
      </w:r>
      <w:r w:rsidR="0059477F">
        <w:t xml:space="preserve"> système de sécurité de la vie humaine </w:t>
      </w:r>
      <w:r w:rsidR="007B39D2" w:rsidRPr="0059477F">
        <w:t xml:space="preserve">COSPAS/SARSAT </w:t>
      </w:r>
      <w:r w:rsidR="007A2436">
        <w:t xml:space="preserve">dans la bande </w:t>
      </w:r>
      <w:r w:rsidR="0059477F">
        <w:t>406-406,</w:t>
      </w:r>
      <w:r w:rsidR="007B39D2" w:rsidRPr="0059477F">
        <w:t>1 MHz.</w:t>
      </w:r>
    </w:p>
    <w:p w14:paraId="437C7094" w14:textId="77777777" w:rsidR="007F3F42" w:rsidRDefault="00506F52" w:rsidP="00F8153B">
      <w:pPr>
        <w:pStyle w:val="ArtNo"/>
        <w:spacing w:before="0"/>
      </w:pPr>
      <w:bookmarkStart w:id="6" w:name="_Toc455752914"/>
      <w:bookmarkStart w:id="7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6"/>
      <w:bookmarkEnd w:id="7"/>
    </w:p>
    <w:p w14:paraId="17F7C8C4" w14:textId="77777777" w:rsidR="007F3F42" w:rsidRDefault="00506F52" w:rsidP="00F8153B">
      <w:pPr>
        <w:pStyle w:val="Arttitle"/>
        <w:rPr>
          <w:lang w:val="fr-CH"/>
        </w:rPr>
      </w:pPr>
      <w:bookmarkStart w:id="8" w:name="_Toc455752915"/>
      <w:bookmarkStart w:id="9" w:name="_Toc455756154"/>
      <w:r>
        <w:rPr>
          <w:lang w:val="fr-CH"/>
        </w:rPr>
        <w:t>Attribution des bandes de fréquences</w:t>
      </w:r>
      <w:bookmarkEnd w:id="8"/>
      <w:bookmarkEnd w:id="9"/>
    </w:p>
    <w:p w14:paraId="17DDC95E" w14:textId="77777777" w:rsidR="00B8155B" w:rsidRDefault="00506F52" w:rsidP="00F8153B">
      <w:pPr>
        <w:pStyle w:val="Proposal"/>
      </w:pPr>
      <w:r>
        <w:rPr>
          <w:u w:val="single"/>
        </w:rPr>
        <w:t>NOC</w:t>
      </w:r>
      <w:r>
        <w:tab/>
        <w:t>IAP/11A7/1</w:t>
      </w:r>
    </w:p>
    <w:p w14:paraId="3282DD89" w14:textId="77777777" w:rsidR="00D73104" w:rsidRDefault="00506F52" w:rsidP="00F8153B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6179A80F" w14:textId="4E30C763" w:rsidR="00B8155B" w:rsidRPr="0059477F" w:rsidRDefault="00506F52" w:rsidP="00F8153B">
      <w:pPr>
        <w:pStyle w:val="Reasons"/>
      </w:pPr>
      <w:r w:rsidRPr="0059477F">
        <w:rPr>
          <w:b/>
        </w:rPr>
        <w:t>Motifs:</w:t>
      </w:r>
      <w:r w:rsidRPr="0059477F">
        <w:tab/>
      </w:r>
      <w:r w:rsidR="0059477F" w:rsidRPr="0059477F">
        <w:t>Les études de partage et de compatibilité de l'UIT-R entre les satellites non géostationnaires associés à des missions de courte durée et les services</w:t>
      </w:r>
      <w:r w:rsidR="0059477F">
        <w:t xml:space="preserve"> </w:t>
      </w:r>
      <w:r w:rsidR="00024EF2">
        <w:t>existants</w:t>
      </w:r>
      <w:r w:rsidR="007B39D2" w:rsidRPr="0059477F">
        <w:t xml:space="preserve">, </w:t>
      </w:r>
      <w:r w:rsidR="004000F9">
        <w:t>réalisées conformément aux points 2 et 3 du</w:t>
      </w:r>
      <w:r w:rsidR="007B39D2" w:rsidRPr="0059477F">
        <w:t xml:space="preserve"> </w:t>
      </w:r>
      <w:r w:rsidR="004000F9">
        <w:rPr>
          <w:i/>
          <w:iCs/>
        </w:rPr>
        <w:t>invite</w:t>
      </w:r>
      <w:r w:rsidR="007B39D2" w:rsidRPr="0059477F">
        <w:rPr>
          <w:i/>
          <w:iCs/>
        </w:rPr>
        <w:t xml:space="preserve"> </w:t>
      </w:r>
      <w:r w:rsidR="004000F9">
        <w:rPr>
          <w:i/>
          <w:iCs/>
        </w:rPr>
        <w:t>l'UIT-R</w:t>
      </w:r>
      <w:r w:rsidR="007B39D2" w:rsidRPr="0059477F">
        <w:t xml:space="preserve"> </w:t>
      </w:r>
      <w:r w:rsidR="004000F9">
        <w:t>de la</w:t>
      </w:r>
      <w:r w:rsidR="007B39D2" w:rsidRPr="0059477F">
        <w:t xml:space="preserve"> </w:t>
      </w:r>
      <w:r w:rsidR="004000F9" w:rsidRPr="0059477F">
        <w:t>Résolution</w:t>
      </w:r>
      <w:r w:rsidR="007B39D2" w:rsidRPr="0059477F">
        <w:t xml:space="preserve"> </w:t>
      </w:r>
      <w:r w:rsidR="007B39D2" w:rsidRPr="0059477F">
        <w:rPr>
          <w:b/>
        </w:rPr>
        <w:t>659 (</w:t>
      </w:r>
      <w:r w:rsidR="004000F9">
        <w:rPr>
          <w:b/>
        </w:rPr>
        <w:t>CMR</w:t>
      </w:r>
      <w:r w:rsidR="007B39D2" w:rsidRPr="0059477F">
        <w:rPr>
          <w:b/>
        </w:rPr>
        <w:t>-15)</w:t>
      </w:r>
      <w:r w:rsidR="007B39D2" w:rsidRPr="0059477F">
        <w:t xml:space="preserve">, </w:t>
      </w:r>
      <w:r w:rsidR="004000F9">
        <w:t xml:space="preserve">ont </w:t>
      </w:r>
      <w:r w:rsidR="007A2436">
        <w:t>dé</w:t>
      </w:r>
      <w:r w:rsidR="004000F9">
        <w:t>montré que le partage n'était pas possible</w:t>
      </w:r>
      <w:r w:rsidR="007B39D2" w:rsidRPr="0059477F">
        <w:t>.</w:t>
      </w:r>
    </w:p>
    <w:p w14:paraId="133138BE" w14:textId="77777777" w:rsidR="00B8155B" w:rsidRDefault="00506F52" w:rsidP="00F8153B">
      <w:pPr>
        <w:pStyle w:val="Proposal"/>
      </w:pPr>
      <w:r>
        <w:t>SUP</w:t>
      </w:r>
      <w:r>
        <w:tab/>
        <w:t>IAP/11A7/2</w:t>
      </w:r>
    </w:p>
    <w:p w14:paraId="625A9D13" w14:textId="77777777" w:rsidR="004A4B52" w:rsidRPr="00730563" w:rsidRDefault="00506F52" w:rsidP="00F8153B">
      <w:pPr>
        <w:pStyle w:val="ResNo"/>
        <w:rPr>
          <w:lang w:val="fr-CH"/>
        </w:rPr>
      </w:pPr>
      <w:r>
        <w:rPr>
          <w:lang w:val="fr-CH"/>
        </w:rPr>
        <w:t xml:space="preserve">RÉSOLUTION </w:t>
      </w:r>
      <w:r w:rsidRPr="006B2F52">
        <w:rPr>
          <w:rStyle w:val="href"/>
        </w:rPr>
        <w:t>659</w:t>
      </w:r>
      <w:r w:rsidRPr="00730563">
        <w:rPr>
          <w:lang w:val="fr-CH"/>
        </w:rPr>
        <w:t xml:space="preserve"> (</w:t>
      </w:r>
      <w:r>
        <w:rPr>
          <w:lang w:val="fr-CH"/>
        </w:rPr>
        <w:t>CMR-15</w:t>
      </w:r>
      <w:r w:rsidRPr="00730563">
        <w:rPr>
          <w:lang w:val="fr-CH"/>
        </w:rPr>
        <w:t>)</w:t>
      </w:r>
    </w:p>
    <w:p w14:paraId="4948C9C1" w14:textId="56A08D1D" w:rsidR="004A4B52" w:rsidRPr="00730563" w:rsidRDefault="00ED0EB9" w:rsidP="00F8153B">
      <w:pPr>
        <w:pStyle w:val="Restitle"/>
        <w:rPr>
          <w:lang w:val="fr-CH"/>
        </w:rPr>
      </w:pPr>
      <w:bookmarkStart w:id="10" w:name="_Toc450208773"/>
      <w:r>
        <w:rPr>
          <w:lang w:val="fr-CH"/>
        </w:rPr>
        <w:t>É</w:t>
      </w:r>
      <w:r w:rsidR="00506F52" w:rsidRPr="00730563">
        <w:rPr>
          <w:lang w:val="fr-CH"/>
        </w:rPr>
        <w:t xml:space="preserve">tudes </w:t>
      </w:r>
      <w:r w:rsidR="00506F52">
        <w:rPr>
          <w:lang w:val="fr-CH"/>
        </w:rPr>
        <w:t>visant à répondre aux besoins du service d'exploitation spatiale pour les</w:t>
      </w:r>
      <w:r w:rsidR="006075FD">
        <w:rPr>
          <w:lang w:val="fr-CH"/>
        </w:rPr>
        <w:t> </w:t>
      </w:r>
      <w:r w:rsidR="00506F52">
        <w:rPr>
          <w:lang w:val="fr-CH"/>
        </w:rPr>
        <w:t>satellites non géostationnaires associés à des missions de courte durée</w:t>
      </w:r>
      <w:bookmarkEnd w:id="10"/>
    </w:p>
    <w:p w14:paraId="4473F62F" w14:textId="4925B11D" w:rsidR="006075FD" w:rsidRDefault="00506F52" w:rsidP="00411C49">
      <w:pPr>
        <w:pStyle w:val="Reasons"/>
      </w:pPr>
      <w:r w:rsidRPr="00E57075">
        <w:rPr>
          <w:b/>
          <w:lang w:val="fr-CH"/>
        </w:rPr>
        <w:t>Motifs:</w:t>
      </w:r>
      <w:r w:rsidRPr="00E57075">
        <w:rPr>
          <w:lang w:val="fr-CH"/>
        </w:rPr>
        <w:tab/>
      </w:r>
      <w:r w:rsidR="00E57075" w:rsidRPr="00E57075">
        <w:rPr>
          <w:lang w:val="fr-CH"/>
        </w:rPr>
        <w:t xml:space="preserve">Les études de l'UIT-R ont montré que le partage entre les services existants et les satellites </w:t>
      </w:r>
      <w:r w:rsidR="00E57075">
        <w:rPr>
          <w:lang w:val="fr-CH"/>
        </w:rPr>
        <w:t xml:space="preserve">non géostationnaires </w:t>
      </w:r>
      <w:r w:rsidR="00E57075" w:rsidRPr="00E57075">
        <w:rPr>
          <w:lang w:val="fr-CH"/>
        </w:rPr>
        <w:t>associés à des missions de courte durée</w:t>
      </w:r>
      <w:r w:rsidR="00E57075">
        <w:rPr>
          <w:lang w:val="fr-CH"/>
        </w:rPr>
        <w:t xml:space="preserve"> </w:t>
      </w:r>
      <w:r w:rsidR="00090A7C">
        <w:rPr>
          <w:lang w:val="fr-CH"/>
        </w:rPr>
        <w:t>n'était pas possible dans les bandes de fréquences envisagées au titre de cette Résolution</w:t>
      </w:r>
      <w:r w:rsidR="007B39D2" w:rsidRPr="00E57075">
        <w:rPr>
          <w:lang w:val="fr-CH"/>
        </w:rPr>
        <w:t xml:space="preserve">. </w:t>
      </w:r>
      <w:r w:rsidR="00090A7C" w:rsidRPr="00090A7C">
        <w:t xml:space="preserve">Les travaux sont </w:t>
      </w:r>
      <w:r w:rsidR="00090A7C">
        <w:t>terminé</w:t>
      </w:r>
      <w:r w:rsidR="00090A7C" w:rsidRPr="00090A7C">
        <w:t xml:space="preserve">s; par conséquent, cette Résolution </w:t>
      </w:r>
      <w:r w:rsidR="00090A7C">
        <w:t>n'a plus lieu d'être</w:t>
      </w:r>
      <w:r w:rsidR="007B39D2" w:rsidRPr="00090A7C">
        <w:t>.</w:t>
      </w:r>
    </w:p>
    <w:p w14:paraId="46087DE0" w14:textId="77777777" w:rsidR="006075FD" w:rsidRDefault="006075FD" w:rsidP="00216AEE"/>
    <w:p w14:paraId="2FB83713" w14:textId="77777777" w:rsidR="006075FD" w:rsidRDefault="006075FD" w:rsidP="00216AEE">
      <w:pPr>
        <w:jc w:val="center"/>
      </w:pPr>
      <w:r>
        <w:t>______________</w:t>
      </w:r>
    </w:p>
    <w:p w14:paraId="385882E9" w14:textId="69C48CCB" w:rsidR="009625E6" w:rsidRPr="00090A7C" w:rsidRDefault="009625E6" w:rsidP="00216AEE"/>
    <w:sectPr w:rsidR="009625E6" w:rsidRPr="00090A7C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2D81" w14:textId="77777777" w:rsidR="0070076C" w:rsidRDefault="0070076C">
      <w:r>
        <w:separator/>
      </w:r>
    </w:p>
  </w:endnote>
  <w:endnote w:type="continuationSeparator" w:id="0">
    <w:p w14:paraId="61B609CB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4B0A" w14:textId="2740311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62C86">
      <w:rPr>
        <w:noProof/>
        <w:lang w:val="en-US"/>
      </w:rPr>
      <w:t>P:\FRA\ITU-R\CONF-R\CMR19\000\011ADD07F.docx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2C86">
      <w:rPr>
        <w:noProof/>
      </w:rPr>
      <w:t>23.09.19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2C86">
      <w:rPr>
        <w:noProof/>
      </w:rPr>
      <w:t>24.09.19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1ED7F" w14:textId="736FE472" w:rsidR="00936D25" w:rsidRDefault="00F8153B" w:rsidP="00F8153B">
    <w:pPr>
      <w:pStyle w:val="Footer"/>
      <w:rPr>
        <w:lang w:val="en-US"/>
      </w:rPr>
    </w:pPr>
    <w:r w:rsidRPr="00F8153B">
      <w:rPr>
        <w:lang w:val="en-GB"/>
      </w:rPr>
      <w:fldChar w:fldCharType="begin"/>
    </w:r>
    <w:r w:rsidRPr="00F8153B">
      <w:rPr>
        <w:lang w:val="en-GB"/>
      </w:rPr>
      <w:instrText xml:space="preserve"> FILENAME \p  \* MERGEFORMAT </w:instrText>
    </w:r>
    <w:r w:rsidRPr="00F8153B">
      <w:rPr>
        <w:lang w:val="en-GB"/>
      </w:rPr>
      <w:fldChar w:fldCharType="separate"/>
    </w:r>
    <w:r w:rsidR="00062C86">
      <w:rPr>
        <w:lang w:val="en-GB"/>
      </w:rPr>
      <w:t>P:\FRA\ITU-R\CONF-R\CMR19\000\011ADD07F.docx</w:t>
    </w:r>
    <w:r w:rsidRPr="00F8153B">
      <w:rPr>
        <w:lang w:val="en-GB"/>
      </w:rPr>
      <w:fldChar w:fldCharType="end"/>
    </w:r>
    <w:r w:rsidRPr="00F8153B">
      <w:rPr>
        <w:lang w:val="en-GB"/>
      </w:rPr>
      <w:t xml:space="preserve"> </w:t>
    </w:r>
    <w:r w:rsidR="009625E6" w:rsidRPr="004019C3">
      <w:rPr>
        <w:lang w:val="en-GB"/>
      </w:rPr>
      <w:t>(460752)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BD35" w14:textId="46136782" w:rsidR="00936D25" w:rsidRDefault="00216AEE" w:rsidP="00F8153B">
    <w:pPr>
      <w:pStyle w:val="Footer"/>
      <w:rPr>
        <w:lang w:val="en-US"/>
      </w:rPr>
    </w:pPr>
    <w:fldSimple w:instr=" FILENAME \p  \* MERGEFORMAT ">
      <w:r w:rsidR="00062C86">
        <w:t>P:\FRA\ITU-R\CONF-R\CMR19\000\011ADD07F.docx</w:t>
      </w:r>
    </w:fldSimple>
    <w:r w:rsidR="009625E6" w:rsidRPr="004019C3">
      <w:rPr>
        <w:lang w:val="en-GB"/>
      </w:rPr>
      <w:t xml:space="preserve"> (460752)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2B68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04A869C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310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0156F">
      <w:rPr>
        <w:noProof/>
      </w:rPr>
      <w:t>3</w:t>
    </w:r>
    <w:r>
      <w:fldChar w:fldCharType="end"/>
    </w:r>
  </w:p>
  <w:p w14:paraId="06A1010E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999"/>
    <w:rsid w:val="00007EC7"/>
    <w:rsid w:val="00010B43"/>
    <w:rsid w:val="00016648"/>
    <w:rsid w:val="000246F4"/>
    <w:rsid w:val="00024EF2"/>
    <w:rsid w:val="0003522F"/>
    <w:rsid w:val="00062C86"/>
    <w:rsid w:val="00063A1F"/>
    <w:rsid w:val="00080E2C"/>
    <w:rsid w:val="00081366"/>
    <w:rsid w:val="000863B3"/>
    <w:rsid w:val="00090A7C"/>
    <w:rsid w:val="000A4755"/>
    <w:rsid w:val="000A55AE"/>
    <w:rsid w:val="000B2E0C"/>
    <w:rsid w:val="000B3D0C"/>
    <w:rsid w:val="000E6C92"/>
    <w:rsid w:val="00112CAD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16AEE"/>
    <w:rsid w:val="00232FD2"/>
    <w:rsid w:val="0026554E"/>
    <w:rsid w:val="00273297"/>
    <w:rsid w:val="002A4622"/>
    <w:rsid w:val="002A6F8F"/>
    <w:rsid w:val="002B17E5"/>
    <w:rsid w:val="002C0EBF"/>
    <w:rsid w:val="002C28A4"/>
    <w:rsid w:val="002D7E0A"/>
    <w:rsid w:val="0031019E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00F9"/>
    <w:rsid w:val="004019C3"/>
    <w:rsid w:val="00466211"/>
    <w:rsid w:val="00483196"/>
    <w:rsid w:val="004834A9"/>
    <w:rsid w:val="004C7E92"/>
    <w:rsid w:val="004D01FC"/>
    <w:rsid w:val="004D5850"/>
    <w:rsid w:val="004E28C3"/>
    <w:rsid w:val="004F1F8E"/>
    <w:rsid w:val="00506F52"/>
    <w:rsid w:val="00512A32"/>
    <w:rsid w:val="005343DA"/>
    <w:rsid w:val="00560874"/>
    <w:rsid w:val="00586CF2"/>
    <w:rsid w:val="0059477F"/>
    <w:rsid w:val="005A7C75"/>
    <w:rsid w:val="005C3768"/>
    <w:rsid w:val="005C6C3F"/>
    <w:rsid w:val="006075FD"/>
    <w:rsid w:val="00613635"/>
    <w:rsid w:val="0062093D"/>
    <w:rsid w:val="00637ECF"/>
    <w:rsid w:val="00647B59"/>
    <w:rsid w:val="00676C5D"/>
    <w:rsid w:val="00690C7B"/>
    <w:rsid w:val="006A4B45"/>
    <w:rsid w:val="006D4724"/>
    <w:rsid w:val="006E2626"/>
    <w:rsid w:val="006F5FA2"/>
    <w:rsid w:val="0070076C"/>
    <w:rsid w:val="00701BAE"/>
    <w:rsid w:val="00721F04"/>
    <w:rsid w:val="00730E95"/>
    <w:rsid w:val="007426B9"/>
    <w:rsid w:val="00764342"/>
    <w:rsid w:val="00774362"/>
    <w:rsid w:val="00782BC9"/>
    <w:rsid w:val="00786598"/>
    <w:rsid w:val="00790C74"/>
    <w:rsid w:val="007A04E8"/>
    <w:rsid w:val="007A2436"/>
    <w:rsid w:val="007B2C34"/>
    <w:rsid w:val="007B39D2"/>
    <w:rsid w:val="0080156F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25E6"/>
    <w:rsid w:val="00964700"/>
    <w:rsid w:val="00966C16"/>
    <w:rsid w:val="0098041E"/>
    <w:rsid w:val="0098732F"/>
    <w:rsid w:val="009A045F"/>
    <w:rsid w:val="009A6A2B"/>
    <w:rsid w:val="009C7E7C"/>
    <w:rsid w:val="00A00473"/>
    <w:rsid w:val="00A03C9B"/>
    <w:rsid w:val="00A37105"/>
    <w:rsid w:val="00A606C3"/>
    <w:rsid w:val="00A761F1"/>
    <w:rsid w:val="00A83B09"/>
    <w:rsid w:val="00A84541"/>
    <w:rsid w:val="00A964C8"/>
    <w:rsid w:val="00AE36A0"/>
    <w:rsid w:val="00B00294"/>
    <w:rsid w:val="00B3749C"/>
    <w:rsid w:val="00B64FD0"/>
    <w:rsid w:val="00B8155B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573AD"/>
    <w:rsid w:val="00D66EAC"/>
    <w:rsid w:val="00D730DF"/>
    <w:rsid w:val="00D75927"/>
    <w:rsid w:val="00D772F0"/>
    <w:rsid w:val="00D77BDC"/>
    <w:rsid w:val="00DC402B"/>
    <w:rsid w:val="00DE0932"/>
    <w:rsid w:val="00E03A27"/>
    <w:rsid w:val="00E049F1"/>
    <w:rsid w:val="00E37A25"/>
    <w:rsid w:val="00E537FF"/>
    <w:rsid w:val="00E57075"/>
    <w:rsid w:val="00E6539B"/>
    <w:rsid w:val="00E70A31"/>
    <w:rsid w:val="00E723A7"/>
    <w:rsid w:val="00E73B18"/>
    <w:rsid w:val="00EA3F38"/>
    <w:rsid w:val="00EA5AB6"/>
    <w:rsid w:val="00EC7615"/>
    <w:rsid w:val="00ED0EB9"/>
    <w:rsid w:val="00ED16AA"/>
    <w:rsid w:val="00ED6B8D"/>
    <w:rsid w:val="00EE3D7B"/>
    <w:rsid w:val="00EF662E"/>
    <w:rsid w:val="00F10064"/>
    <w:rsid w:val="00F148F1"/>
    <w:rsid w:val="00F32E42"/>
    <w:rsid w:val="00F711A7"/>
    <w:rsid w:val="00F8153B"/>
    <w:rsid w:val="00F93581"/>
    <w:rsid w:val="00FA3BBF"/>
    <w:rsid w:val="00FC41F8"/>
    <w:rsid w:val="00FD7AA3"/>
    <w:rsid w:val="00FF1C40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58B99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4019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19C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R16-WRC19-C-0011!A7!MSW-F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A061-E2E4-4B7C-945D-7A1DB5AA5F42}">
  <ds:schemaRefs>
    <ds:schemaRef ds:uri="http://schemas.openxmlformats.org/package/2006/metadata/core-properties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A5E91F-E56A-42B5-86F5-0BF32C270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C8AF6-8557-4433-BC1F-56F6919ED6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44B221-D733-4CB9-A7B8-9FB0D482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541</Words>
  <Characters>3080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R16-WRC19-C-0011!A7!MSW-F</vt:lpstr>
    </vt:vector>
  </TitlesOfParts>
  <Manager>Secrétariat général - Pool</Manager>
  <Company>Union internationale des télécommunications (UIT)</Company>
  <LinksUpToDate>false</LinksUpToDate>
  <CharactersWithSpaces>3595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R16-WRC19-C-0011!A7!MSW-F</dc:title>
  <dc:subject>Conférence mondiale des radiocommunications - 2019</dc:subject>
  <dc:creator>Documents Proposals Manager (DPM)</dc:creator>
  <cp:keywords>DPM_v2019.9.18.2_prod</cp:keywords>
  <dc:description/>
  <cp:lastModifiedBy>Barbier, Marie-Claire</cp:lastModifiedBy>
  <cp:revision>7</cp:revision>
  <cp:lastPrinted>2019-09-24T08:02:00Z</cp:lastPrinted>
  <dcterms:created xsi:type="dcterms:W3CDTF">2019-09-23T07:17:00Z</dcterms:created>
  <dcterms:modified xsi:type="dcterms:W3CDTF">2019-09-24T08:02:00Z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