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719"/>
        <w:gridCol w:w="3312"/>
      </w:tblGrid>
      <w:tr w:rsidR="00622560" w14:paraId="7B9F6552" w14:textId="77777777" w:rsidTr="003E25AA">
        <w:trPr>
          <w:cantSplit/>
        </w:trPr>
        <w:tc>
          <w:tcPr>
            <w:tcW w:w="6719" w:type="dxa"/>
          </w:tcPr>
          <w:p w14:paraId="2C4271E0" w14:textId="77777777" w:rsidR="00622560" w:rsidRPr="00566240" w:rsidRDefault="00B711CC" w:rsidP="001A4E73">
            <w:pPr>
              <w:spacing w:before="400" w:after="48" w:line="240" w:lineRule="atLeast"/>
              <w:rPr>
                <w:rFonts w:ascii="Verdana" w:hAnsi="Verdana"/>
                <w:b/>
                <w:bCs/>
                <w:position w:val="6"/>
                <w:lang w:eastAsia="zh-CN"/>
              </w:rPr>
            </w:pPr>
            <w:bookmarkStart w:id="0" w:name="dtemplate"/>
            <w:bookmarkStart w:id="1" w:name="dorlang" w:colFirst="1" w:colLast="1"/>
            <w:bookmarkEnd w:id="0"/>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w:t>
            </w:r>
            <w:r w:rsidR="001A4E73">
              <w:rPr>
                <w:rFonts w:ascii="Verdana" w:hAnsi="Verdana" w:cs="Arial"/>
                <w:b/>
                <w:bCs/>
                <w:sz w:val="26"/>
                <w:szCs w:val="26"/>
                <w:lang w:eastAsia="zh-CN"/>
              </w:rPr>
              <w:t>9</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001A4E73" w:rsidRPr="00400909">
              <w:rPr>
                <w:rFonts w:ascii="Verdana" w:hAnsi="Verdana" w:cs="Times New Roman Bold"/>
                <w:b/>
                <w:bCs/>
                <w:sz w:val="20"/>
                <w:lang w:eastAsia="zh-CN"/>
              </w:rPr>
              <w:t>201</w:t>
            </w:r>
            <w:r w:rsidR="001A4E73">
              <w:rPr>
                <w:rFonts w:ascii="Verdana" w:hAnsi="Verdana" w:cs="Times New Roman Bold"/>
                <w:b/>
                <w:bCs/>
                <w:sz w:val="20"/>
                <w:lang w:eastAsia="zh-CN"/>
              </w:rPr>
              <w:t>9</w:t>
            </w:r>
            <w:r w:rsidR="001A4E73" w:rsidRPr="00400909">
              <w:rPr>
                <w:rFonts w:ascii="Verdana" w:hAnsi="Verdana" w:cs="Times New Roman Bold"/>
                <w:b/>
                <w:bCs/>
                <w:sz w:val="20"/>
                <w:lang w:eastAsia="zh-CN"/>
              </w:rPr>
              <w:t>年</w:t>
            </w:r>
            <w:r w:rsidR="001A4E73" w:rsidRPr="00400909">
              <w:rPr>
                <w:rFonts w:ascii="Verdana" w:hAnsi="Verdana" w:cs="Times New Roman Bold"/>
                <w:b/>
                <w:bCs/>
                <w:sz w:val="20"/>
                <w:lang w:eastAsia="zh-CN"/>
              </w:rPr>
              <w:t>10</w:t>
            </w:r>
            <w:r w:rsidR="001A4E73" w:rsidRPr="00400909">
              <w:rPr>
                <w:rFonts w:ascii="Verdana" w:hAnsi="Verdana" w:cs="Times New Roman Bold"/>
                <w:b/>
                <w:bCs/>
                <w:sz w:val="20"/>
                <w:lang w:eastAsia="zh-CN"/>
              </w:rPr>
              <w:t>月</w:t>
            </w:r>
            <w:r w:rsidR="001A4E73" w:rsidRPr="00400909">
              <w:rPr>
                <w:rFonts w:ascii="Verdana" w:hAnsi="Verdana" w:cs="Times New Roman Bold"/>
                <w:b/>
                <w:bCs/>
                <w:sz w:val="20"/>
                <w:lang w:eastAsia="zh-CN"/>
              </w:rPr>
              <w:t>2</w:t>
            </w:r>
            <w:r w:rsidR="001A4E73">
              <w:rPr>
                <w:rFonts w:ascii="Verdana" w:hAnsi="Verdana" w:cs="Times New Roman Bold"/>
                <w:b/>
                <w:bCs/>
                <w:sz w:val="20"/>
                <w:lang w:eastAsia="zh-CN"/>
              </w:rPr>
              <w:t>8</w:t>
            </w:r>
            <w:r w:rsidR="001A4E73" w:rsidRPr="00400909">
              <w:rPr>
                <w:rFonts w:ascii="Verdana" w:hAnsi="Verdana" w:cs="Times New Roman Bold"/>
                <w:b/>
                <w:bCs/>
                <w:sz w:val="20"/>
                <w:lang w:eastAsia="zh-CN"/>
              </w:rPr>
              <w:t>日</w:t>
            </w:r>
            <w:r w:rsidR="001A4E73" w:rsidRPr="00400909">
              <w:rPr>
                <w:rFonts w:ascii="Verdana" w:hAnsi="Verdana" w:cs="Times New Roman Bold"/>
                <w:b/>
                <w:bCs/>
                <w:sz w:val="20"/>
                <w:lang w:eastAsia="zh-CN"/>
              </w:rPr>
              <w:t>-11</w:t>
            </w:r>
            <w:r w:rsidR="001A4E73" w:rsidRPr="00400909">
              <w:rPr>
                <w:rFonts w:ascii="Verdana" w:hAnsi="Verdana" w:cs="Times New Roman Bold"/>
                <w:b/>
                <w:bCs/>
                <w:sz w:val="20"/>
                <w:lang w:eastAsia="zh-CN"/>
              </w:rPr>
              <w:t>月</w:t>
            </w:r>
            <w:r w:rsidR="001A4E73">
              <w:rPr>
                <w:rFonts w:ascii="Verdana" w:hAnsi="Verdana" w:cs="Times New Roman Bold"/>
                <w:b/>
                <w:bCs/>
                <w:sz w:val="20"/>
                <w:lang w:eastAsia="zh-CN"/>
              </w:rPr>
              <w:t>22</w:t>
            </w:r>
            <w:r w:rsidR="001A4E73" w:rsidRPr="00400909">
              <w:rPr>
                <w:rFonts w:ascii="Verdana" w:hAnsi="Verdana" w:cs="Times New Roman Bold"/>
                <w:b/>
                <w:bCs/>
                <w:sz w:val="20"/>
                <w:lang w:eastAsia="zh-CN"/>
              </w:rPr>
              <w:t>日，</w:t>
            </w:r>
            <w:r w:rsidR="00CF7C2B" w:rsidRPr="00CF7C2B">
              <w:rPr>
                <w:rFonts w:ascii="Verdana" w:hAnsi="Verdana" w:cs="Times New Roman Bold" w:hint="eastAsia"/>
                <w:b/>
                <w:bCs/>
                <w:sz w:val="20"/>
                <w:lang w:eastAsia="zh-CN"/>
              </w:rPr>
              <w:t>埃及沙姆沙伊赫</w:t>
            </w:r>
          </w:p>
        </w:tc>
        <w:tc>
          <w:tcPr>
            <w:tcW w:w="3312" w:type="dxa"/>
          </w:tcPr>
          <w:p w14:paraId="0C177991" w14:textId="77777777" w:rsidR="00622560" w:rsidRPr="00622560" w:rsidRDefault="000C0212" w:rsidP="00B711CC">
            <w:pPr>
              <w:spacing w:before="0" w:line="240" w:lineRule="atLeast"/>
              <w:jc w:val="right"/>
              <w:rPr>
                <w:rFonts w:ascii="Verdana" w:hAnsi="Verdana"/>
                <w:sz w:val="20"/>
              </w:rPr>
            </w:pPr>
            <w:bookmarkStart w:id="2" w:name="ditulogo"/>
            <w:bookmarkEnd w:id="2"/>
            <w:r w:rsidRPr="00622560">
              <w:rPr>
                <w:rFonts w:ascii="Verdana" w:hAnsi="Verdana"/>
                <w:b/>
                <w:bCs/>
                <w:noProof/>
                <w:sz w:val="20"/>
                <w:lang w:eastAsia="zh-CN"/>
              </w:rPr>
              <w:drawing>
                <wp:inline distT="0" distB="0" distL="0" distR="0" wp14:anchorId="5400AF98" wp14:editId="395D4BBC">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622560" w:rsidRPr="00617BE4" w14:paraId="328D991D" w14:textId="77777777" w:rsidTr="003E25AA">
        <w:trPr>
          <w:cantSplit/>
        </w:trPr>
        <w:tc>
          <w:tcPr>
            <w:tcW w:w="6719" w:type="dxa"/>
            <w:tcBorders>
              <w:bottom w:val="single" w:sz="12" w:space="0" w:color="auto"/>
            </w:tcBorders>
          </w:tcPr>
          <w:p w14:paraId="2CFEFD17" w14:textId="77777777" w:rsidR="00622560" w:rsidRPr="00617BE4" w:rsidRDefault="00622560">
            <w:pPr>
              <w:spacing w:after="48" w:line="240" w:lineRule="atLeast"/>
              <w:rPr>
                <w:b/>
                <w:smallCaps/>
                <w:szCs w:val="24"/>
              </w:rPr>
            </w:pPr>
            <w:bookmarkStart w:id="3" w:name="dhead"/>
          </w:p>
        </w:tc>
        <w:tc>
          <w:tcPr>
            <w:tcW w:w="3312" w:type="dxa"/>
            <w:tcBorders>
              <w:bottom w:val="single" w:sz="12" w:space="0" w:color="auto"/>
            </w:tcBorders>
          </w:tcPr>
          <w:p w14:paraId="4D403066" w14:textId="77777777" w:rsidR="00622560" w:rsidRPr="00622560" w:rsidRDefault="00622560" w:rsidP="00622560">
            <w:pPr>
              <w:spacing w:before="0" w:line="240" w:lineRule="atLeast"/>
              <w:rPr>
                <w:rFonts w:ascii="Verdana" w:hAnsi="Verdana"/>
                <w:sz w:val="20"/>
                <w:szCs w:val="24"/>
              </w:rPr>
            </w:pPr>
          </w:p>
        </w:tc>
      </w:tr>
      <w:tr w:rsidR="00622560" w:rsidRPr="00C324A8" w14:paraId="4E3102E7" w14:textId="77777777" w:rsidTr="003E25AA">
        <w:trPr>
          <w:cantSplit/>
        </w:trPr>
        <w:tc>
          <w:tcPr>
            <w:tcW w:w="6719" w:type="dxa"/>
            <w:tcBorders>
              <w:top w:val="single" w:sz="12" w:space="0" w:color="auto"/>
            </w:tcBorders>
          </w:tcPr>
          <w:p w14:paraId="7D37C220" w14:textId="77777777" w:rsidR="00622560" w:rsidRPr="00CB4E5A" w:rsidRDefault="00622560" w:rsidP="001B6360">
            <w:pPr>
              <w:spacing w:line="240" w:lineRule="atLeast"/>
              <w:rPr>
                <w:rFonts w:ascii="Verdana" w:hAnsi="Verdana"/>
                <w:b/>
                <w:bCs/>
                <w:sz w:val="20"/>
              </w:rPr>
            </w:pPr>
          </w:p>
        </w:tc>
        <w:tc>
          <w:tcPr>
            <w:tcW w:w="3312" w:type="dxa"/>
            <w:tcBorders>
              <w:top w:val="single" w:sz="12" w:space="0" w:color="auto"/>
            </w:tcBorders>
          </w:tcPr>
          <w:p w14:paraId="5F1F4899" w14:textId="77777777" w:rsidR="00622560" w:rsidRPr="00CB4E5A" w:rsidRDefault="00622560" w:rsidP="001B6360">
            <w:pPr>
              <w:spacing w:line="240" w:lineRule="atLeast"/>
              <w:rPr>
                <w:rFonts w:ascii="Verdana" w:hAnsi="Verdana"/>
                <w:b/>
                <w:bCs/>
                <w:sz w:val="20"/>
              </w:rPr>
            </w:pPr>
          </w:p>
        </w:tc>
      </w:tr>
      <w:tr w:rsidR="00622560" w:rsidRPr="00C324A8" w14:paraId="57B3BD6D" w14:textId="77777777" w:rsidTr="003E25AA">
        <w:trPr>
          <w:cantSplit/>
          <w:trHeight w:val="23"/>
        </w:trPr>
        <w:tc>
          <w:tcPr>
            <w:tcW w:w="6719" w:type="dxa"/>
          </w:tcPr>
          <w:p w14:paraId="49493248" w14:textId="77777777" w:rsidR="00622560" w:rsidRPr="00A466E6" w:rsidRDefault="000273B7" w:rsidP="00A466E6">
            <w:pPr>
              <w:spacing w:before="0"/>
              <w:rPr>
                <w:rFonts w:ascii="Verdana" w:hAnsi="Verdana"/>
                <w:b/>
                <w:sz w:val="20"/>
              </w:rPr>
            </w:pPr>
            <w:r w:rsidRPr="00A466E6">
              <w:rPr>
                <w:rFonts w:ascii="Verdana" w:hAnsi="Verdana"/>
                <w:b/>
                <w:sz w:val="20"/>
              </w:rPr>
              <w:t>全体会议</w:t>
            </w:r>
          </w:p>
        </w:tc>
        <w:tc>
          <w:tcPr>
            <w:tcW w:w="3312" w:type="dxa"/>
          </w:tcPr>
          <w:p w14:paraId="181AD03F" w14:textId="77777777" w:rsidR="00622560" w:rsidRPr="00622560" w:rsidRDefault="000273B7" w:rsidP="00A466E6">
            <w:pPr>
              <w:spacing w:before="0"/>
              <w:rPr>
                <w:rFonts w:ascii="Verdana" w:hAnsi="Verdana"/>
                <w:sz w:val="20"/>
              </w:rPr>
            </w:pPr>
            <w:r>
              <w:rPr>
                <w:rFonts w:ascii="Verdana" w:hAnsi="Verdana"/>
                <w:b/>
                <w:sz w:val="20"/>
              </w:rPr>
              <w:t>文件</w:t>
            </w:r>
            <w:r>
              <w:rPr>
                <w:rFonts w:ascii="Verdana" w:hAnsi="Verdana"/>
                <w:b/>
                <w:sz w:val="20"/>
              </w:rPr>
              <w:t xml:space="preserve"> 11 (Add.</w:t>
            </w:r>
            <w:proofErr w:type="gramStart"/>
            <w:r>
              <w:rPr>
                <w:rFonts w:ascii="Verdana" w:hAnsi="Verdana"/>
                <w:b/>
                <w:sz w:val="20"/>
              </w:rPr>
              <w:t>24)(</w:t>
            </w:r>
            <w:proofErr w:type="gramEnd"/>
            <w:r>
              <w:rPr>
                <w:rFonts w:ascii="Verdana" w:hAnsi="Verdana"/>
                <w:b/>
                <w:sz w:val="20"/>
              </w:rPr>
              <w:t>Add.19)</w:t>
            </w:r>
            <w:r w:rsidR="00622560" w:rsidRPr="00622560">
              <w:rPr>
                <w:rFonts w:ascii="Verdana" w:hAnsi="Verdana"/>
                <w:b/>
                <w:sz w:val="20"/>
              </w:rPr>
              <w:t>-</w:t>
            </w:r>
            <w:r w:rsidRPr="000273B7">
              <w:rPr>
                <w:rFonts w:ascii="Verdana" w:hAnsi="Verdana"/>
                <w:b/>
                <w:sz w:val="20"/>
              </w:rPr>
              <w:t>C</w:t>
            </w:r>
          </w:p>
        </w:tc>
      </w:tr>
      <w:bookmarkEnd w:id="1"/>
      <w:bookmarkEnd w:id="3"/>
      <w:tr w:rsidR="008221A4" w:rsidRPr="00C324A8" w14:paraId="055151F5" w14:textId="77777777" w:rsidTr="003E25AA">
        <w:trPr>
          <w:cantSplit/>
          <w:trHeight w:val="23"/>
        </w:trPr>
        <w:tc>
          <w:tcPr>
            <w:tcW w:w="6719" w:type="dxa"/>
          </w:tcPr>
          <w:p w14:paraId="2576F5CF" w14:textId="77777777" w:rsidR="008221A4" w:rsidRPr="00C324A8" w:rsidRDefault="008221A4" w:rsidP="00A466E6">
            <w:pPr>
              <w:spacing w:before="0"/>
              <w:rPr>
                <w:rFonts w:ascii="Verdana" w:hAnsi="Verdana"/>
                <w:b/>
                <w:smallCaps/>
                <w:sz w:val="20"/>
              </w:rPr>
            </w:pPr>
          </w:p>
        </w:tc>
        <w:tc>
          <w:tcPr>
            <w:tcW w:w="3312" w:type="dxa"/>
          </w:tcPr>
          <w:p w14:paraId="5FC0DFA9" w14:textId="77777777" w:rsidR="008221A4" w:rsidRPr="00622560" w:rsidRDefault="008221A4" w:rsidP="00A466E6">
            <w:pPr>
              <w:spacing w:before="0"/>
              <w:rPr>
                <w:rFonts w:ascii="Verdana" w:hAnsi="Verdana"/>
                <w:sz w:val="20"/>
              </w:rPr>
            </w:pPr>
            <w:r w:rsidRPr="000273B7">
              <w:rPr>
                <w:rFonts w:ascii="Verdana" w:hAnsi="Verdana"/>
                <w:b/>
                <w:bCs/>
                <w:sz w:val="20"/>
              </w:rPr>
              <w:t>2019</w:t>
            </w:r>
            <w:r w:rsidRPr="000273B7">
              <w:rPr>
                <w:rFonts w:ascii="Verdana" w:hAnsi="Verdana"/>
                <w:b/>
                <w:bCs/>
                <w:sz w:val="20"/>
              </w:rPr>
              <w:t>年</w:t>
            </w:r>
            <w:r w:rsidRPr="000273B7">
              <w:rPr>
                <w:rFonts w:ascii="Verdana" w:hAnsi="Verdana"/>
                <w:b/>
                <w:bCs/>
                <w:sz w:val="20"/>
              </w:rPr>
              <w:t>9</w:t>
            </w:r>
            <w:r w:rsidRPr="000273B7">
              <w:rPr>
                <w:rFonts w:ascii="Verdana" w:hAnsi="Verdana"/>
                <w:b/>
                <w:bCs/>
                <w:sz w:val="20"/>
              </w:rPr>
              <w:t>月</w:t>
            </w:r>
            <w:r w:rsidRPr="000273B7">
              <w:rPr>
                <w:rFonts w:ascii="Verdana" w:hAnsi="Verdana"/>
                <w:b/>
                <w:bCs/>
                <w:sz w:val="20"/>
              </w:rPr>
              <w:t>17</w:t>
            </w:r>
            <w:r w:rsidRPr="000273B7">
              <w:rPr>
                <w:rFonts w:ascii="Verdana" w:hAnsi="Verdana"/>
                <w:b/>
                <w:bCs/>
                <w:sz w:val="20"/>
              </w:rPr>
              <w:t>日</w:t>
            </w:r>
          </w:p>
        </w:tc>
      </w:tr>
      <w:tr w:rsidR="008221A4" w:rsidRPr="00C324A8" w14:paraId="3C0B0804" w14:textId="77777777" w:rsidTr="003E25AA">
        <w:trPr>
          <w:cantSplit/>
          <w:trHeight w:val="23"/>
        </w:trPr>
        <w:tc>
          <w:tcPr>
            <w:tcW w:w="6719" w:type="dxa"/>
          </w:tcPr>
          <w:p w14:paraId="1BC1C546" w14:textId="77777777" w:rsidR="008221A4" w:rsidRPr="00CB4E5A" w:rsidRDefault="008221A4" w:rsidP="00A466E6">
            <w:pPr>
              <w:spacing w:before="0"/>
              <w:rPr>
                <w:rFonts w:ascii="Verdana" w:hAnsi="Verdana"/>
                <w:b/>
                <w:bCs/>
                <w:sz w:val="20"/>
              </w:rPr>
            </w:pPr>
          </w:p>
        </w:tc>
        <w:tc>
          <w:tcPr>
            <w:tcW w:w="3312" w:type="dxa"/>
          </w:tcPr>
          <w:p w14:paraId="73B9DAC7" w14:textId="630D6638" w:rsidR="008221A4" w:rsidRPr="00622560" w:rsidRDefault="008221A4" w:rsidP="00A466E6">
            <w:pPr>
              <w:spacing w:before="0"/>
              <w:rPr>
                <w:rFonts w:ascii="Verdana" w:hAnsi="Verdana"/>
                <w:sz w:val="20"/>
                <w:lang w:eastAsia="zh-CN"/>
              </w:rPr>
            </w:pPr>
            <w:r w:rsidRPr="000273B7">
              <w:rPr>
                <w:rFonts w:ascii="Verdana" w:hAnsi="Verdana"/>
                <w:b/>
                <w:bCs/>
                <w:sz w:val="20"/>
              </w:rPr>
              <w:t>原文：英文</w:t>
            </w:r>
            <w:r w:rsidR="000F078F">
              <w:rPr>
                <w:rFonts w:ascii="Verdana" w:hAnsi="Verdana" w:hint="eastAsia"/>
                <w:b/>
                <w:bCs/>
                <w:sz w:val="20"/>
              </w:rPr>
              <w:t>/</w:t>
            </w:r>
            <w:r w:rsidR="000F078F">
              <w:rPr>
                <w:rFonts w:ascii="Verdana" w:hAnsi="Verdana" w:hint="eastAsia"/>
                <w:b/>
                <w:bCs/>
                <w:sz w:val="20"/>
                <w:lang w:eastAsia="zh-CN"/>
              </w:rPr>
              <w:t>西班牙文</w:t>
            </w:r>
          </w:p>
        </w:tc>
      </w:tr>
      <w:tr w:rsidR="008221A4" w:rsidRPr="00C324A8" w14:paraId="31810831" w14:textId="77777777" w:rsidTr="00FE20CB">
        <w:trPr>
          <w:cantSplit/>
          <w:trHeight w:val="23"/>
        </w:trPr>
        <w:tc>
          <w:tcPr>
            <w:tcW w:w="10031" w:type="dxa"/>
            <w:gridSpan w:val="2"/>
          </w:tcPr>
          <w:p w14:paraId="0E3F67E2" w14:textId="77777777" w:rsidR="008221A4" w:rsidRDefault="008221A4" w:rsidP="008221A4">
            <w:pPr>
              <w:spacing w:before="0" w:line="240" w:lineRule="atLeast"/>
              <w:rPr>
                <w:rFonts w:ascii="Verdana" w:hAnsi="Verdana"/>
                <w:b/>
                <w:bCs/>
                <w:sz w:val="20"/>
              </w:rPr>
            </w:pPr>
          </w:p>
        </w:tc>
      </w:tr>
      <w:tr w:rsidR="008221A4" w14:paraId="09A23E22" w14:textId="77777777">
        <w:trPr>
          <w:cantSplit/>
        </w:trPr>
        <w:tc>
          <w:tcPr>
            <w:tcW w:w="10031" w:type="dxa"/>
            <w:gridSpan w:val="2"/>
          </w:tcPr>
          <w:p w14:paraId="3E241764" w14:textId="77777777" w:rsidR="008221A4" w:rsidRDefault="008221A4" w:rsidP="008221A4">
            <w:pPr>
              <w:pStyle w:val="Source"/>
              <w:rPr>
                <w:lang w:eastAsia="zh-CN"/>
              </w:rPr>
            </w:pPr>
            <w:bookmarkStart w:id="4" w:name="dsource" w:colFirst="0" w:colLast="0"/>
            <w:r w:rsidRPr="000273B7">
              <w:rPr>
                <w:lang w:eastAsia="zh-CN"/>
              </w:rPr>
              <w:t>美洲国家电信委员会（</w:t>
            </w:r>
            <w:r w:rsidRPr="000273B7">
              <w:rPr>
                <w:lang w:eastAsia="zh-CN"/>
              </w:rPr>
              <w:t>CITEL</w:t>
            </w:r>
            <w:r w:rsidRPr="000273B7">
              <w:rPr>
                <w:lang w:eastAsia="zh-CN"/>
              </w:rPr>
              <w:t>）成员国</w:t>
            </w:r>
          </w:p>
        </w:tc>
      </w:tr>
      <w:tr w:rsidR="008221A4" w14:paraId="302475B9" w14:textId="77777777">
        <w:trPr>
          <w:cantSplit/>
        </w:trPr>
        <w:tc>
          <w:tcPr>
            <w:tcW w:w="10031" w:type="dxa"/>
            <w:gridSpan w:val="2"/>
          </w:tcPr>
          <w:p w14:paraId="303659EC" w14:textId="77777777" w:rsidR="008221A4" w:rsidRDefault="008221A4" w:rsidP="008221A4">
            <w:pPr>
              <w:pStyle w:val="Title1"/>
            </w:pPr>
            <w:bookmarkStart w:id="5" w:name="dtitle1" w:colFirst="0" w:colLast="0"/>
            <w:bookmarkEnd w:id="4"/>
            <w:r w:rsidRPr="000273B7">
              <w:t>大会工作提案</w:t>
            </w:r>
          </w:p>
        </w:tc>
      </w:tr>
      <w:tr w:rsidR="008221A4" w14:paraId="7D184AA3" w14:textId="77777777">
        <w:trPr>
          <w:cantSplit/>
        </w:trPr>
        <w:tc>
          <w:tcPr>
            <w:tcW w:w="10031" w:type="dxa"/>
            <w:gridSpan w:val="2"/>
          </w:tcPr>
          <w:p w14:paraId="01C4FC86" w14:textId="77777777" w:rsidR="008221A4" w:rsidRDefault="008221A4" w:rsidP="008221A4">
            <w:pPr>
              <w:pStyle w:val="Title2"/>
            </w:pPr>
            <w:bookmarkStart w:id="6" w:name="dtitle2" w:colFirst="0" w:colLast="0"/>
            <w:bookmarkEnd w:id="5"/>
          </w:p>
        </w:tc>
      </w:tr>
      <w:tr w:rsidR="008221A4" w14:paraId="60F9B72B" w14:textId="77777777">
        <w:trPr>
          <w:cantSplit/>
        </w:trPr>
        <w:tc>
          <w:tcPr>
            <w:tcW w:w="10031" w:type="dxa"/>
            <w:gridSpan w:val="2"/>
          </w:tcPr>
          <w:p w14:paraId="27F444A2" w14:textId="77777777" w:rsidR="008221A4" w:rsidRDefault="008221A4" w:rsidP="008221A4">
            <w:pPr>
              <w:pStyle w:val="Agendaitem"/>
            </w:pPr>
            <w:bookmarkStart w:id="7" w:name="dtitle3" w:colFirst="0" w:colLast="0"/>
            <w:bookmarkEnd w:id="6"/>
            <w:r w:rsidRPr="000273B7">
              <w:t>议项</w:t>
            </w:r>
            <w:r w:rsidRPr="000273B7">
              <w:t>10</w:t>
            </w:r>
          </w:p>
        </w:tc>
      </w:tr>
    </w:tbl>
    <w:bookmarkEnd w:id="7"/>
    <w:p w14:paraId="23F2B2D2" w14:textId="77777777" w:rsidR="008B60D0" w:rsidRDefault="001F6130" w:rsidP="00A42A24">
      <w:pPr>
        <w:rPr>
          <w:rFonts w:cstheme="majorBidi"/>
          <w:szCs w:val="24"/>
          <w:lang w:eastAsia="zh-CN"/>
        </w:rPr>
      </w:pPr>
      <w:r w:rsidRPr="008E50BE">
        <w:rPr>
          <w:rFonts w:cstheme="majorBidi"/>
          <w:szCs w:val="24"/>
          <w:lang w:eastAsia="zh-CN"/>
        </w:rPr>
        <w:t>10</w:t>
      </w:r>
      <w:r w:rsidRPr="008E50BE">
        <w:rPr>
          <w:rFonts w:cstheme="majorBidi"/>
          <w:szCs w:val="24"/>
          <w:lang w:eastAsia="zh-CN"/>
        </w:rPr>
        <w:tab/>
      </w:r>
      <w:r w:rsidRPr="008E50BE">
        <w:rPr>
          <w:rFonts w:cstheme="majorBidi"/>
          <w:szCs w:val="24"/>
          <w:lang w:eastAsia="zh-CN"/>
        </w:rPr>
        <w:t>根据《公约》第</w:t>
      </w:r>
      <w:r w:rsidRPr="008E50BE">
        <w:rPr>
          <w:rFonts w:cstheme="majorBidi"/>
          <w:szCs w:val="24"/>
          <w:lang w:eastAsia="zh-CN"/>
        </w:rPr>
        <w:t>7</w:t>
      </w:r>
      <w:r w:rsidRPr="008E50BE">
        <w:rPr>
          <w:rFonts w:cstheme="majorBidi"/>
          <w:szCs w:val="24"/>
          <w:lang w:eastAsia="zh-CN"/>
        </w:rPr>
        <w:t>条，向理事会建议纳入下届世界无线电通信大会议程的</w:t>
      </w:r>
      <w:r>
        <w:rPr>
          <w:rFonts w:cstheme="majorBidi"/>
          <w:szCs w:val="24"/>
          <w:lang w:eastAsia="zh-CN"/>
        </w:rPr>
        <w:t>议项，并对随后一届大会的初步议程以及未来大会可能的议项发表意见</w:t>
      </w:r>
      <w:r>
        <w:rPr>
          <w:rFonts w:cstheme="majorBidi" w:hint="eastAsia"/>
          <w:szCs w:val="24"/>
          <w:lang w:eastAsia="zh-CN"/>
        </w:rPr>
        <w:t>。</w:t>
      </w:r>
    </w:p>
    <w:p w14:paraId="70A4F858" w14:textId="0BA18BF3" w:rsidR="004E3F56" w:rsidRPr="003E25AA" w:rsidRDefault="00D30380" w:rsidP="003E25AA">
      <w:pPr>
        <w:pStyle w:val="Headingb"/>
        <w:keepNext w:val="0"/>
        <w:rPr>
          <w:rFonts w:ascii="Times New Roman Bold" w:eastAsia="Times New Roman" w:hAnsi="Times New Roman Bold" w:cs="Times New Roman Bold"/>
          <w:lang w:val="fr-CH" w:eastAsia="zh-CN"/>
        </w:rPr>
      </w:pPr>
      <w:r w:rsidRPr="003E25AA">
        <w:rPr>
          <w:rFonts w:ascii="SimSun" w:hAnsi="SimSun" w:cs="SimSun" w:hint="eastAsia"/>
          <w:lang w:val="fr-CH" w:eastAsia="zh-CN"/>
        </w:rPr>
        <w:t>背景</w:t>
      </w:r>
    </w:p>
    <w:p w14:paraId="03D82B2E" w14:textId="4E58C481" w:rsidR="004E3F56" w:rsidRPr="004E3F56" w:rsidRDefault="00D30380" w:rsidP="00D3696B">
      <w:pPr>
        <w:ind w:firstLineChars="200" w:firstLine="480"/>
        <w:rPr>
          <w:szCs w:val="24"/>
          <w:highlight w:val="cyan"/>
          <w:lang w:eastAsia="zh-CN"/>
        </w:rPr>
      </w:pPr>
      <w:r>
        <w:rPr>
          <w:rFonts w:hint="eastAsia"/>
          <w:lang w:eastAsia="zh-CN"/>
        </w:rPr>
        <w:t>目前，卫星运营商</w:t>
      </w:r>
      <w:r w:rsidR="004E3F56">
        <w:rPr>
          <w:rFonts w:hint="eastAsia"/>
          <w:lang w:eastAsia="zh-CN"/>
        </w:rPr>
        <w:t>正在为持续快速增长的客户群提供各种各样的宽带业务，且</w:t>
      </w:r>
      <w:r>
        <w:rPr>
          <w:rFonts w:hint="eastAsia"/>
          <w:lang w:eastAsia="zh-CN"/>
        </w:rPr>
        <w:t>还</w:t>
      </w:r>
      <w:r w:rsidR="004E3F56">
        <w:rPr>
          <w:rFonts w:hint="eastAsia"/>
          <w:lang w:eastAsia="zh-CN"/>
        </w:rPr>
        <w:t>在</w:t>
      </w:r>
      <w:r>
        <w:rPr>
          <w:rFonts w:hint="eastAsia"/>
          <w:lang w:eastAsia="zh-CN"/>
        </w:rPr>
        <w:t>开发</w:t>
      </w:r>
      <w:r w:rsidR="004E3F56">
        <w:rPr>
          <w:rFonts w:hint="eastAsia"/>
          <w:lang w:eastAsia="zh-CN"/>
        </w:rPr>
        <w:t>更多</w:t>
      </w:r>
      <w:r>
        <w:rPr>
          <w:rFonts w:hint="eastAsia"/>
          <w:lang w:eastAsia="zh-CN"/>
        </w:rPr>
        <w:t>的</w:t>
      </w:r>
      <w:r w:rsidR="004E3F56">
        <w:rPr>
          <w:rFonts w:hint="eastAsia"/>
          <w:lang w:eastAsia="zh-CN"/>
        </w:rPr>
        <w:t>系统</w:t>
      </w:r>
      <w:r>
        <w:rPr>
          <w:rFonts w:hint="eastAsia"/>
          <w:lang w:eastAsia="zh-CN"/>
        </w:rPr>
        <w:t>以满足需求</w:t>
      </w:r>
      <w:r w:rsidR="004E3F56">
        <w:rPr>
          <w:rFonts w:hint="eastAsia"/>
          <w:lang w:eastAsia="zh-CN"/>
        </w:rPr>
        <w:t>。卫星技术的进步促成了包括创新宽带、视频和移动业务在内的众多新业务，这些业务覆盖全球各个角落，并为传统地面业务无法覆盖的地方和区域提供服务。</w:t>
      </w:r>
      <w:r w:rsidR="00D3696B">
        <w:rPr>
          <w:rFonts w:hint="eastAsia"/>
          <w:lang w:eastAsia="zh-CN"/>
        </w:rPr>
        <w:t>否则，这些区域就无法享受新的和有创造力的电信服务所带来的好处。</w:t>
      </w:r>
    </w:p>
    <w:p w14:paraId="16FD23B5" w14:textId="75F94413" w:rsidR="004E3F56" w:rsidRPr="00F661A0" w:rsidRDefault="004E3F56" w:rsidP="00D3696B">
      <w:pPr>
        <w:ind w:firstLineChars="200" w:firstLine="480"/>
        <w:rPr>
          <w:sz w:val="23"/>
          <w:szCs w:val="23"/>
          <w:highlight w:val="cyan"/>
          <w:lang w:eastAsia="zh-CN"/>
        </w:rPr>
      </w:pPr>
      <w:r>
        <w:rPr>
          <w:rFonts w:hint="eastAsia"/>
          <w:lang w:eastAsia="zh-CN"/>
        </w:rPr>
        <w:t>卫星固定业务可以支持大量符合公众利益的重</w:t>
      </w:r>
      <w:r w:rsidR="00CF4207">
        <w:rPr>
          <w:rFonts w:hint="eastAsia"/>
          <w:lang w:eastAsia="zh-CN"/>
        </w:rPr>
        <w:t>要举措，包括远程医疗、远程教育以及公共保护和赈灾。</w:t>
      </w:r>
      <w:r>
        <w:rPr>
          <w:rFonts w:hint="eastAsia"/>
          <w:lang w:eastAsia="zh-CN"/>
        </w:rPr>
        <w:t>高吞吐量卫星正在为农村和偏远地区提供宽带连接，</w:t>
      </w:r>
      <w:r w:rsidR="00D3696B">
        <w:rPr>
          <w:rFonts w:hint="eastAsia"/>
          <w:lang w:eastAsia="zh-CN"/>
        </w:rPr>
        <w:t>拥有最新技术的新卫星提供了下一代卫星宽带和高质量视频节目</w:t>
      </w:r>
      <w:r>
        <w:rPr>
          <w:rFonts w:hint="eastAsia"/>
          <w:lang w:eastAsia="zh-CN"/>
        </w:rPr>
        <w:t>（包括</w:t>
      </w:r>
      <w:r>
        <w:rPr>
          <w:rFonts w:hint="eastAsia"/>
          <w:lang w:eastAsia="zh-CN"/>
        </w:rPr>
        <w:t>3</w:t>
      </w:r>
      <w:r>
        <w:rPr>
          <w:lang w:eastAsia="zh-CN"/>
        </w:rPr>
        <w:t>D</w:t>
      </w:r>
      <w:r>
        <w:rPr>
          <w:rFonts w:hint="eastAsia"/>
          <w:lang w:eastAsia="zh-CN"/>
        </w:rPr>
        <w:t>和</w:t>
      </w:r>
      <w:r>
        <w:rPr>
          <w:rFonts w:hint="eastAsia"/>
          <w:lang w:eastAsia="zh-CN"/>
        </w:rPr>
        <w:t>4</w:t>
      </w:r>
      <w:r>
        <w:rPr>
          <w:lang w:eastAsia="zh-CN"/>
        </w:rPr>
        <w:t>K</w:t>
      </w:r>
      <w:r w:rsidR="00D3696B">
        <w:rPr>
          <w:rFonts w:hint="eastAsia"/>
          <w:lang w:eastAsia="zh-CN"/>
        </w:rPr>
        <w:t>节目）</w:t>
      </w:r>
      <w:r>
        <w:rPr>
          <w:rFonts w:hint="eastAsia"/>
          <w:lang w:eastAsia="zh-CN"/>
        </w:rPr>
        <w:t>。</w:t>
      </w:r>
    </w:p>
    <w:p w14:paraId="084F9FBD" w14:textId="2E4C753D" w:rsidR="004E3F56" w:rsidRPr="00F80561" w:rsidRDefault="00145401" w:rsidP="00145401">
      <w:pPr>
        <w:ind w:firstLineChars="200" w:firstLine="480"/>
        <w:rPr>
          <w:highlight w:val="green"/>
          <w:lang w:val="en-US" w:eastAsia="zh-CN"/>
        </w:rPr>
      </w:pPr>
      <w:r>
        <w:rPr>
          <w:rFonts w:hint="eastAsia"/>
          <w:lang w:eastAsia="zh-CN"/>
        </w:rPr>
        <w:t>无线电通信方面的技术进步使卫星行业能在当前实现更高的容量。</w:t>
      </w:r>
      <w:r w:rsidRPr="004E3F56">
        <w:rPr>
          <w:rFonts w:hint="eastAsia"/>
          <w:lang w:eastAsia="zh-CN"/>
        </w:rPr>
        <w:t>卫星行业通过利用频谱效率最高的技术</w:t>
      </w:r>
      <w:r>
        <w:rPr>
          <w:rFonts w:hint="eastAsia"/>
          <w:lang w:eastAsia="zh-CN"/>
        </w:rPr>
        <w:t>（包括点波束技术和频率重复使用方面的进步）实现了这一发展。</w:t>
      </w:r>
      <w:r w:rsidRPr="004E3F56">
        <w:rPr>
          <w:rFonts w:hint="eastAsia"/>
          <w:lang w:eastAsia="zh-CN"/>
        </w:rPr>
        <w:t>对于网关等部分卫星应用而言，</w:t>
      </w:r>
      <w:r>
        <w:rPr>
          <w:rFonts w:hint="eastAsia"/>
          <w:lang w:eastAsia="zh-CN"/>
        </w:rPr>
        <w:t>操作相对是低密度的，可以更加轻松地实现与无线电通信业务的</w:t>
      </w:r>
      <w:r w:rsidRPr="004E3F56">
        <w:rPr>
          <w:rFonts w:hint="eastAsia"/>
          <w:lang w:eastAsia="zh-CN"/>
        </w:rPr>
        <w:t>共用。然而，即使能够实现如此效率，卫星固定业务的频谱需求依然超出了此类业务的当前可用频谱</w:t>
      </w:r>
      <w:r w:rsidR="004E3F56" w:rsidRPr="00145401">
        <w:rPr>
          <w:vertAlign w:val="superscript"/>
          <w:lang w:val="en-US"/>
        </w:rPr>
        <w:footnoteReference w:id="1"/>
      </w:r>
      <w:r w:rsidR="004E3F56" w:rsidRPr="004E3F56">
        <w:rPr>
          <w:rFonts w:hint="eastAsia"/>
          <w:lang w:eastAsia="zh-CN"/>
        </w:rPr>
        <w:t>。</w:t>
      </w:r>
    </w:p>
    <w:p w14:paraId="3C4CAA9B" w14:textId="36B71BCB" w:rsidR="004E3F56" w:rsidRDefault="004E3F56" w:rsidP="00145401">
      <w:pPr>
        <w:ind w:firstLineChars="200" w:firstLine="480"/>
        <w:rPr>
          <w:lang w:eastAsia="zh-CN"/>
        </w:rPr>
      </w:pPr>
      <w:r>
        <w:rPr>
          <w:rFonts w:hint="eastAsia"/>
          <w:lang w:eastAsia="zh-CN"/>
        </w:rPr>
        <w:t>在</w:t>
      </w:r>
      <w:r>
        <w:rPr>
          <w:rFonts w:hint="eastAsia"/>
          <w:lang w:eastAsia="zh-CN"/>
        </w:rPr>
        <w:t>C</w:t>
      </w:r>
      <w:r>
        <w:rPr>
          <w:rFonts w:hint="eastAsia"/>
          <w:lang w:eastAsia="zh-CN"/>
        </w:rPr>
        <w:t>、</w:t>
      </w:r>
      <w:r>
        <w:rPr>
          <w:rFonts w:hint="eastAsia"/>
          <w:lang w:eastAsia="zh-CN"/>
        </w:rPr>
        <w:t>Ku</w:t>
      </w:r>
      <w:r>
        <w:rPr>
          <w:rFonts w:hint="eastAsia"/>
          <w:lang w:eastAsia="zh-CN"/>
        </w:rPr>
        <w:t>和</w:t>
      </w:r>
      <w:r>
        <w:rPr>
          <w:rFonts w:hint="eastAsia"/>
          <w:lang w:eastAsia="zh-CN"/>
        </w:rPr>
        <w:t>Ka</w:t>
      </w:r>
      <w:r>
        <w:rPr>
          <w:rFonts w:hint="eastAsia"/>
          <w:lang w:eastAsia="zh-CN"/>
        </w:rPr>
        <w:t>频段达到容量的同时，卫星频率正在被</w:t>
      </w:r>
      <w:r w:rsidR="00145401">
        <w:rPr>
          <w:rFonts w:hint="eastAsia"/>
          <w:lang w:eastAsia="zh-CN"/>
        </w:rPr>
        <w:t>大量使用，许多应用</w:t>
      </w:r>
      <w:r>
        <w:rPr>
          <w:rFonts w:hint="eastAsia"/>
          <w:lang w:eastAsia="zh-CN"/>
        </w:rPr>
        <w:t>接近饱和。因此，卫星运营商们正在寻求获得更多的卫星固定业务频谱，以满足现有及新兴业务（包括宽带业务）的当前及未来需求。</w:t>
      </w:r>
    </w:p>
    <w:p w14:paraId="38D3D8C4" w14:textId="04FC5CBE" w:rsidR="003836DC" w:rsidRPr="003E25AA" w:rsidRDefault="00145401" w:rsidP="003E25AA">
      <w:pPr>
        <w:pStyle w:val="Headingb"/>
        <w:keepNext w:val="0"/>
        <w:rPr>
          <w:rFonts w:ascii="Times New Roman Bold" w:eastAsia="Times New Roman" w:hAnsi="Times New Roman Bold" w:cs="Times New Roman Bold"/>
          <w:lang w:val="fr-CH" w:eastAsia="zh-CN"/>
        </w:rPr>
      </w:pPr>
      <w:r w:rsidRPr="003E25AA">
        <w:rPr>
          <w:rFonts w:ascii="SimSun" w:hAnsi="SimSun" w:cs="SimSun" w:hint="eastAsia"/>
          <w:lang w:val="fr-CH" w:eastAsia="zh-CN"/>
        </w:rPr>
        <w:t>目标</w:t>
      </w:r>
    </w:p>
    <w:p w14:paraId="6439C403" w14:textId="514D6B2C" w:rsidR="004E3F56" w:rsidRDefault="00145401" w:rsidP="003E25AA">
      <w:pPr>
        <w:ind w:firstLineChars="200" w:firstLine="480"/>
        <w:rPr>
          <w:lang w:eastAsia="zh-CN"/>
        </w:rPr>
      </w:pPr>
      <w:r>
        <w:rPr>
          <w:rFonts w:hint="eastAsia"/>
          <w:lang w:val="en-US" w:eastAsia="zh-CN"/>
        </w:rPr>
        <w:t>研究在</w:t>
      </w:r>
      <w:r w:rsidRPr="00642251">
        <w:rPr>
          <w:lang w:val="en-US" w:eastAsia="zh-CN"/>
        </w:rPr>
        <w:t>43.5-45.5 GHz</w:t>
      </w:r>
      <w:r>
        <w:rPr>
          <w:rFonts w:hint="eastAsia"/>
          <w:lang w:val="en-US" w:eastAsia="zh-CN"/>
        </w:rPr>
        <w:t>频段</w:t>
      </w:r>
      <w:r w:rsidR="00D9021E">
        <w:rPr>
          <w:rFonts w:hint="eastAsia"/>
          <w:lang w:val="en-US" w:eastAsia="zh-CN"/>
        </w:rPr>
        <w:t>内</w:t>
      </w:r>
      <w:r>
        <w:rPr>
          <w:rFonts w:hint="eastAsia"/>
          <w:lang w:val="en-US" w:eastAsia="zh-CN"/>
        </w:rPr>
        <w:t>用于卫星固定业务的频谱需求和新增划分，同时还要考虑这些频段内已有的无线电通信业务划分，以及</w:t>
      </w:r>
      <w:r>
        <w:rPr>
          <w:rFonts w:hint="eastAsia"/>
          <w:lang w:val="en-US" w:eastAsia="zh-CN"/>
        </w:rPr>
        <w:t>W</w:t>
      </w:r>
      <w:r>
        <w:rPr>
          <w:lang w:val="en-US" w:eastAsia="zh-CN"/>
        </w:rPr>
        <w:t>RC-19</w:t>
      </w:r>
      <w:r>
        <w:rPr>
          <w:rFonts w:hint="eastAsia"/>
          <w:lang w:val="en-US" w:eastAsia="zh-CN"/>
        </w:rPr>
        <w:t>将划分</w:t>
      </w:r>
      <w:r w:rsidR="00D9021E">
        <w:rPr>
          <w:rFonts w:hint="eastAsia"/>
          <w:lang w:val="en-US" w:eastAsia="zh-CN"/>
        </w:rPr>
        <w:t>的新业务和新应用。</w:t>
      </w:r>
      <w:r w:rsidR="004E3F56">
        <w:rPr>
          <w:lang w:eastAsia="zh-CN"/>
        </w:rPr>
        <w:br w:type="page"/>
      </w:r>
    </w:p>
    <w:p w14:paraId="00B7851E" w14:textId="77777777" w:rsidR="00C146A2" w:rsidRDefault="001F6130">
      <w:pPr>
        <w:pStyle w:val="Proposal"/>
      </w:pPr>
      <w:r>
        <w:lastRenderedPageBreak/>
        <w:t>ADD</w:t>
      </w:r>
      <w:r>
        <w:tab/>
        <w:t>IAP/11A24A19/1</w:t>
      </w:r>
    </w:p>
    <w:p w14:paraId="1B7A839A" w14:textId="55E256F8" w:rsidR="00C146A2" w:rsidRDefault="001F6130">
      <w:pPr>
        <w:pStyle w:val="ResNo"/>
      </w:pPr>
      <w:r>
        <w:t>新决议草案</w:t>
      </w:r>
      <w:r>
        <w:t xml:space="preserve"> </w:t>
      </w:r>
      <w:r w:rsidR="008B28B8" w:rsidRPr="008B28B8">
        <w:t>[IAP/</w:t>
      </w:r>
      <w:r w:rsidR="00965896">
        <w:rPr>
          <w:lang w:val="en-US"/>
        </w:rPr>
        <w:t>10(S)-</w:t>
      </w:r>
      <w:proofErr w:type="gramStart"/>
      <w:r w:rsidR="00965896">
        <w:rPr>
          <w:lang w:val="en-US"/>
        </w:rPr>
        <w:t>2023]</w:t>
      </w:r>
      <w:r w:rsidR="00965896">
        <w:rPr>
          <w:lang w:val="en-US"/>
        </w:rPr>
        <w:t>（</w:t>
      </w:r>
      <w:proofErr w:type="gramEnd"/>
      <w:r w:rsidR="00965896">
        <w:rPr>
          <w:lang w:val="en-US"/>
        </w:rPr>
        <w:t>WRC</w:t>
      </w:r>
      <w:r w:rsidR="00965896">
        <w:rPr>
          <w:lang w:val="en-US"/>
        </w:rPr>
        <w:noBreakHyphen/>
        <w:t>19</w:t>
      </w:r>
      <w:r w:rsidR="00965896">
        <w:rPr>
          <w:lang w:val="en-US"/>
        </w:rPr>
        <w:t>）</w:t>
      </w:r>
    </w:p>
    <w:p w14:paraId="46176B29" w14:textId="196DB38C" w:rsidR="00C146A2" w:rsidRDefault="00D9021E">
      <w:pPr>
        <w:pStyle w:val="Restitle"/>
        <w:rPr>
          <w:lang w:eastAsia="zh-CN"/>
        </w:rPr>
      </w:pPr>
      <w:bookmarkStart w:id="8" w:name="_Toc319678145"/>
      <w:bookmarkStart w:id="9" w:name="_Toc444767827"/>
      <w:r>
        <w:rPr>
          <w:lang w:eastAsia="zh-CN"/>
        </w:rPr>
        <w:t>2023</w:t>
      </w:r>
      <w:r w:rsidR="00BF2BB0" w:rsidRPr="00D73CEC">
        <w:rPr>
          <w:lang w:eastAsia="zh-CN"/>
        </w:rPr>
        <w:t>年世界无线电通信大会</w:t>
      </w:r>
      <w:r w:rsidR="00BF2BB0" w:rsidRPr="00D73CEC">
        <w:rPr>
          <w:rFonts w:hint="eastAsia"/>
          <w:lang w:eastAsia="zh-CN"/>
        </w:rPr>
        <w:t>的</w:t>
      </w:r>
      <w:r w:rsidR="00BF2BB0" w:rsidRPr="00D73CEC">
        <w:rPr>
          <w:lang w:eastAsia="zh-CN"/>
        </w:rPr>
        <w:t>议程</w:t>
      </w:r>
      <w:bookmarkEnd w:id="8"/>
      <w:bookmarkEnd w:id="9"/>
    </w:p>
    <w:p w14:paraId="0B76DC6D" w14:textId="332A88CB" w:rsidR="00C146A2" w:rsidRDefault="00D9021E">
      <w:pPr>
        <w:pStyle w:val="Normalaftertitle"/>
        <w:rPr>
          <w:lang w:eastAsia="zh-CN"/>
        </w:rPr>
      </w:pPr>
      <w:r w:rsidRPr="00D9021E">
        <w:rPr>
          <w:rFonts w:hint="eastAsia"/>
          <w:lang w:eastAsia="zh-CN"/>
        </w:rPr>
        <w:t>世界无线电通信大会（</w:t>
      </w:r>
      <w:r w:rsidRPr="00D9021E">
        <w:rPr>
          <w:rFonts w:hint="eastAsia"/>
          <w:lang w:eastAsia="zh-CN"/>
        </w:rPr>
        <w:t>2019</w:t>
      </w:r>
      <w:r w:rsidRPr="00D9021E">
        <w:rPr>
          <w:rFonts w:hint="eastAsia"/>
          <w:lang w:eastAsia="zh-CN"/>
        </w:rPr>
        <w:t>年</w:t>
      </w:r>
      <w:r>
        <w:rPr>
          <w:rFonts w:hint="eastAsia"/>
          <w:lang w:eastAsia="zh-CN"/>
        </w:rPr>
        <w:t>，</w:t>
      </w:r>
      <w:r w:rsidRPr="00D9021E">
        <w:rPr>
          <w:rFonts w:hint="eastAsia"/>
          <w:lang w:eastAsia="zh-CN"/>
        </w:rPr>
        <w:t>沙姆沙伊赫）</w:t>
      </w:r>
    </w:p>
    <w:p w14:paraId="0177BC39" w14:textId="7BD3EC6F" w:rsidR="008B28B8" w:rsidRPr="00642251" w:rsidRDefault="00D9021E" w:rsidP="008B28B8">
      <w:pPr>
        <w:pStyle w:val="Call"/>
        <w:rPr>
          <w:lang w:eastAsia="zh-CN"/>
        </w:rPr>
      </w:pPr>
      <w:r>
        <w:rPr>
          <w:rFonts w:hint="eastAsia"/>
          <w:lang w:eastAsia="zh-CN"/>
        </w:rPr>
        <w:t>做出决议</w:t>
      </w:r>
    </w:p>
    <w:p w14:paraId="697C998A" w14:textId="0B033505" w:rsidR="008B28B8" w:rsidRPr="001C1CC6" w:rsidRDefault="00BF2BB0" w:rsidP="003E25AA">
      <w:pPr>
        <w:ind w:firstLineChars="200" w:firstLine="480"/>
        <w:rPr>
          <w:highlight w:val="green"/>
          <w:lang w:eastAsia="zh-CN"/>
        </w:rPr>
      </w:pPr>
      <w:r w:rsidRPr="00D73CEC">
        <w:rPr>
          <w:rFonts w:hint="eastAsia"/>
          <w:lang w:eastAsia="zh-CN"/>
        </w:rPr>
        <w:t>向理事会提出建议，在</w:t>
      </w:r>
      <w:r w:rsidRPr="00D73CEC">
        <w:rPr>
          <w:lang w:eastAsia="zh-CN"/>
        </w:rPr>
        <w:t>20</w:t>
      </w:r>
      <w:r w:rsidR="00107771">
        <w:rPr>
          <w:rFonts w:hint="eastAsia"/>
          <w:lang w:eastAsia="zh-CN"/>
        </w:rPr>
        <w:t>23</w:t>
      </w:r>
      <w:r w:rsidRPr="00D73CEC">
        <w:rPr>
          <w:rFonts w:hint="eastAsia"/>
          <w:lang w:eastAsia="zh-CN"/>
        </w:rPr>
        <w:t>年举行一届为期最长四周的世界无线电通信大会，议程如下：</w:t>
      </w:r>
    </w:p>
    <w:p w14:paraId="6C1B443C" w14:textId="6719DA87" w:rsidR="008B28B8" w:rsidRPr="001C1CC6" w:rsidRDefault="00107771" w:rsidP="008B28B8">
      <w:pPr>
        <w:rPr>
          <w:highlight w:val="green"/>
          <w:lang w:eastAsia="zh-CN"/>
        </w:rPr>
      </w:pPr>
      <w:r w:rsidRPr="00107771">
        <w:rPr>
          <w:lang w:eastAsia="zh-CN"/>
        </w:rPr>
        <w:t>1</w:t>
      </w:r>
      <w:r w:rsidRPr="00107771">
        <w:rPr>
          <w:lang w:eastAsia="zh-CN"/>
        </w:rPr>
        <w:tab/>
      </w:r>
      <w:r w:rsidR="00BF2BB0" w:rsidRPr="00D73CEC">
        <w:rPr>
          <w:rFonts w:hint="eastAsia"/>
          <w:lang w:val="zh-CN" w:eastAsia="zh-CN"/>
        </w:rPr>
        <w:t>以各主管部门的提案为基础</w:t>
      </w:r>
      <w:r w:rsidR="00BF2BB0" w:rsidRPr="00D73CEC">
        <w:rPr>
          <w:rFonts w:hint="eastAsia"/>
          <w:lang w:val="en-US" w:eastAsia="zh-CN"/>
        </w:rPr>
        <w:t>，</w:t>
      </w:r>
      <w:r w:rsidR="00BF2BB0" w:rsidRPr="00D73CEC">
        <w:rPr>
          <w:rFonts w:hint="eastAsia"/>
          <w:lang w:val="zh-CN" w:eastAsia="zh-CN"/>
        </w:rPr>
        <w:t>在考虑到</w:t>
      </w:r>
      <w:r w:rsidR="00BF2BB0" w:rsidRPr="00D73CEC">
        <w:rPr>
          <w:lang w:val="en-US" w:eastAsia="zh-CN"/>
        </w:rPr>
        <w:t>WRC</w:t>
      </w:r>
      <w:r w:rsidR="00BF2BB0" w:rsidRPr="00D73CEC">
        <w:rPr>
          <w:rFonts w:hint="eastAsia"/>
          <w:lang w:val="en-US" w:eastAsia="zh-CN"/>
        </w:rPr>
        <w:t>-</w:t>
      </w:r>
      <w:r>
        <w:rPr>
          <w:lang w:eastAsia="zh-CN"/>
        </w:rPr>
        <w:t>19</w:t>
      </w:r>
      <w:r w:rsidR="00BF2BB0" w:rsidRPr="00D73CEC">
        <w:rPr>
          <w:rFonts w:hint="eastAsia"/>
          <w:lang w:val="zh-CN" w:eastAsia="zh-CN"/>
        </w:rPr>
        <w:t>的成果和大会筹备会议的报告</w:t>
      </w:r>
      <w:r w:rsidR="00BF2BB0" w:rsidRPr="00D73CEC">
        <w:rPr>
          <w:rFonts w:hint="eastAsia"/>
          <w:lang w:val="en-US" w:eastAsia="zh-CN"/>
        </w:rPr>
        <w:t>，</w:t>
      </w:r>
      <w:r w:rsidR="00BF2BB0" w:rsidRPr="00D73CEC">
        <w:rPr>
          <w:rFonts w:hint="eastAsia"/>
          <w:lang w:val="zh-CN" w:eastAsia="zh-CN"/>
        </w:rPr>
        <w:t>并适当顾及所涉各频段中现有和未来业务的需求的同时</w:t>
      </w:r>
      <w:r w:rsidR="00BF2BB0" w:rsidRPr="00D73CEC">
        <w:rPr>
          <w:rFonts w:hint="eastAsia"/>
          <w:lang w:val="en-US" w:eastAsia="zh-CN"/>
        </w:rPr>
        <w:t>，</w:t>
      </w:r>
      <w:r w:rsidR="00BF2BB0" w:rsidRPr="00D73CEC">
        <w:rPr>
          <w:rFonts w:hint="eastAsia"/>
          <w:lang w:val="zh-CN" w:eastAsia="zh-CN"/>
        </w:rPr>
        <w:t>审议下列议项并采取适当的行动</w:t>
      </w:r>
      <w:r w:rsidR="00BF2BB0" w:rsidRPr="00D73CEC">
        <w:rPr>
          <w:rFonts w:hint="eastAsia"/>
          <w:lang w:val="en-US" w:eastAsia="zh-CN"/>
        </w:rPr>
        <w:t>：</w:t>
      </w:r>
    </w:p>
    <w:p w14:paraId="6D1595D3" w14:textId="7E78DCF2" w:rsidR="008B28B8" w:rsidRPr="00ED7FA9" w:rsidRDefault="003D5781" w:rsidP="00965896">
      <w:pPr>
        <w:rPr>
          <w:lang w:val="en-US" w:eastAsia="zh-CN"/>
        </w:rPr>
      </w:pPr>
      <w:r>
        <w:rPr>
          <w:lang w:val="en-US" w:eastAsia="zh-CN"/>
        </w:rPr>
        <w:t>1.x</w:t>
      </w:r>
      <w:r>
        <w:rPr>
          <w:lang w:val="en-US" w:eastAsia="zh-CN"/>
        </w:rPr>
        <w:tab/>
      </w:r>
      <w:bookmarkStart w:id="10" w:name="_GoBack"/>
      <w:bookmarkEnd w:id="10"/>
      <w:proofErr w:type="gramStart"/>
      <w:r>
        <w:rPr>
          <w:rFonts w:hint="eastAsia"/>
          <w:lang w:val="en-US" w:eastAsia="zh-CN"/>
        </w:rPr>
        <w:t>根据</w:t>
      </w:r>
      <w:r>
        <w:rPr>
          <w:b/>
          <w:lang w:val="en-US" w:eastAsia="zh-CN"/>
        </w:rPr>
        <w:t>[</w:t>
      </w:r>
      <w:proofErr w:type="gramEnd"/>
      <w:r>
        <w:rPr>
          <w:b/>
          <w:lang w:val="en-US" w:eastAsia="zh-CN"/>
        </w:rPr>
        <w:t>IA10/10(S)-FSS]</w:t>
      </w:r>
      <w:r w:rsidR="00965896">
        <w:rPr>
          <w:b/>
          <w:lang w:val="en-US" w:eastAsia="zh-CN"/>
        </w:rPr>
        <w:t>（</w:t>
      </w:r>
      <w:r w:rsidRPr="001C1CC6">
        <w:rPr>
          <w:b/>
          <w:lang w:val="en-US" w:eastAsia="zh-CN"/>
        </w:rPr>
        <w:t>WRC-19</w:t>
      </w:r>
      <w:r w:rsidR="00965896">
        <w:rPr>
          <w:b/>
          <w:lang w:val="en-US" w:eastAsia="zh-CN"/>
        </w:rPr>
        <w:t>）</w:t>
      </w:r>
      <w:r>
        <w:rPr>
          <w:rFonts w:hint="eastAsia"/>
          <w:lang w:val="en-US" w:eastAsia="zh-CN"/>
        </w:rPr>
        <w:t>号决议，审议把</w:t>
      </w:r>
      <w:r w:rsidRPr="001C1CC6">
        <w:rPr>
          <w:lang w:val="en-US" w:eastAsia="zh-CN"/>
        </w:rPr>
        <w:t>43.5-45.5 GHz</w:t>
      </w:r>
      <w:r>
        <w:rPr>
          <w:rFonts w:hint="eastAsia"/>
          <w:lang w:val="en-US" w:eastAsia="zh-CN"/>
        </w:rPr>
        <w:t>的全部或部分频段划分给卫星固定业务；</w:t>
      </w:r>
    </w:p>
    <w:p w14:paraId="2D0368D0" w14:textId="77777777" w:rsidR="003E25AA" w:rsidRPr="00ED7FA9" w:rsidRDefault="003E25AA" w:rsidP="003E25AA">
      <w:pPr>
        <w:rPr>
          <w:lang w:val="en-US"/>
        </w:rPr>
      </w:pPr>
      <w:r>
        <w:rPr>
          <w:lang w:val="en-US"/>
        </w:rPr>
        <w:t>…</w:t>
      </w:r>
    </w:p>
    <w:p w14:paraId="0B987184" w14:textId="77777777" w:rsidR="003E25AA" w:rsidRDefault="003E25AA" w:rsidP="003E25AA">
      <w:pPr>
        <w:pStyle w:val="Reasons"/>
      </w:pPr>
    </w:p>
    <w:p w14:paraId="294EC477" w14:textId="77777777" w:rsidR="00C146A2" w:rsidRDefault="001F6130">
      <w:pPr>
        <w:pStyle w:val="Proposal"/>
        <w:rPr>
          <w:lang w:eastAsia="zh-CN"/>
        </w:rPr>
      </w:pPr>
      <w:r>
        <w:rPr>
          <w:lang w:eastAsia="zh-CN"/>
        </w:rPr>
        <w:t>ADD</w:t>
      </w:r>
      <w:r>
        <w:rPr>
          <w:lang w:eastAsia="zh-CN"/>
        </w:rPr>
        <w:tab/>
        <w:t>IAP/11A24A19/2</w:t>
      </w:r>
    </w:p>
    <w:p w14:paraId="4DD3BFC7" w14:textId="70BC4369" w:rsidR="00C146A2" w:rsidRDefault="001F6130" w:rsidP="00965896">
      <w:pPr>
        <w:pStyle w:val="ResNo"/>
        <w:rPr>
          <w:lang w:eastAsia="zh-CN"/>
        </w:rPr>
      </w:pPr>
      <w:r>
        <w:rPr>
          <w:lang w:eastAsia="zh-CN"/>
        </w:rPr>
        <w:t>新决议草案</w:t>
      </w:r>
      <w:r>
        <w:rPr>
          <w:lang w:eastAsia="zh-CN"/>
        </w:rPr>
        <w:t xml:space="preserve"> </w:t>
      </w:r>
      <w:r w:rsidR="008B28B8" w:rsidRPr="008B28B8">
        <w:rPr>
          <w:lang w:eastAsia="zh-CN"/>
        </w:rPr>
        <w:t>[IAP/</w:t>
      </w:r>
      <w:r w:rsidR="00965896">
        <w:rPr>
          <w:lang w:val="en-US" w:eastAsia="zh-CN"/>
        </w:rPr>
        <w:t>10(S)-FSS]</w:t>
      </w:r>
      <w:r w:rsidR="00965896">
        <w:rPr>
          <w:lang w:val="en-US" w:eastAsia="zh-CN"/>
        </w:rPr>
        <w:t>（</w:t>
      </w:r>
      <w:r w:rsidR="008B28B8" w:rsidRPr="008B28B8">
        <w:rPr>
          <w:lang w:val="en-US" w:eastAsia="zh-CN"/>
        </w:rPr>
        <w:t>WRC</w:t>
      </w:r>
      <w:r w:rsidR="008B28B8" w:rsidRPr="008B28B8">
        <w:rPr>
          <w:lang w:val="en-US" w:eastAsia="zh-CN"/>
        </w:rPr>
        <w:noBreakHyphen/>
        <w:t>19</w:t>
      </w:r>
      <w:r w:rsidR="00965896">
        <w:rPr>
          <w:lang w:val="en-US" w:eastAsia="zh-CN"/>
        </w:rPr>
        <w:t>）</w:t>
      </w:r>
    </w:p>
    <w:p w14:paraId="52984FF3" w14:textId="1FECD55A" w:rsidR="008B28B8" w:rsidRPr="00642251" w:rsidRDefault="00BF2BB0" w:rsidP="008B28B8">
      <w:pPr>
        <w:pStyle w:val="Restitle"/>
        <w:rPr>
          <w:lang w:eastAsia="zh-CN"/>
        </w:rPr>
      </w:pPr>
      <w:bookmarkStart w:id="11" w:name="_Toc444767715"/>
      <w:r>
        <w:rPr>
          <w:rFonts w:hint="eastAsia"/>
          <w:lang w:eastAsia="zh-CN"/>
        </w:rPr>
        <w:t>有关</w:t>
      </w:r>
      <w:r>
        <w:rPr>
          <w:lang w:eastAsia="zh-CN"/>
        </w:rPr>
        <w:t>卫星固定业务的</w:t>
      </w:r>
      <w:r>
        <w:rPr>
          <w:rFonts w:hint="eastAsia"/>
          <w:lang w:eastAsia="zh-CN"/>
        </w:rPr>
        <w:t>频谱</w:t>
      </w:r>
      <w:r>
        <w:rPr>
          <w:lang w:eastAsia="zh-CN"/>
        </w:rPr>
        <w:t>需求及可能在</w:t>
      </w:r>
      <w:r w:rsidR="00FB65A7">
        <w:rPr>
          <w:lang w:eastAsia="zh-CN"/>
        </w:rPr>
        <w:t>43.5-45</w:t>
      </w:r>
      <w:r w:rsidRPr="00D73CEC">
        <w:rPr>
          <w:lang w:eastAsia="zh-CN"/>
        </w:rPr>
        <w:t>.5 GHz</w:t>
      </w:r>
      <w:r w:rsidRPr="00D73CEC">
        <w:rPr>
          <w:rFonts w:hint="eastAsia"/>
          <w:szCs w:val="24"/>
          <w:lang w:eastAsia="zh-CN"/>
        </w:rPr>
        <w:t>频段</w:t>
      </w:r>
      <w:r>
        <w:rPr>
          <w:rFonts w:hint="eastAsia"/>
          <w:szCs w:val="24"/>
          <w:lang w:eastAsia="zh-CN"/>
        </w:rPr>
        <w:t>内</w:t>
      </w:r>
      <w:r>
        <w:rPr>
          <w:szCs w:val="24"/>
          <w:lang w:eastAsia="zh-CN"/>
        </w:rPr>
        <w:t>做出划分的研究</w:t>
      </w:r>
      <w:bookmarkEnd w:id="11"/>
    </w:p>
    <w:p w14:paraId="40B74D81" w14:textId="1F6B5157" w:rsidR="00C146A2" w:rsidRDefault="00FB65A7" w:rsidP="00FB65A7">
      <w:pPr>
        <w:pStyle w:val="Normalaftertitle"/>
        <w:rPr>
          <w:lang w:eastAsia="zh-CN"/>
        </w:rPr>
      </w:pPr>
      <w:r w:rsidRPr="00D9021E">
        <w:rPr>
          <w:rFonts w:hint="eastAsia"/>
          <w:lang w:eastAsia="zh-CN"/>
        </w:rPr>
        <w:t>世界无线电通信大会（</w:t>
      </w:r>
      <w:r w:rsidRPr="00D9021E">
        <w:rPr>
          <w:rFonts w:hint="eastAsia"/>
          <w:lang w:eastAsia="zh-CN"/>
        </w:rPr>
        <w:t>2019</w:t>
      </w:r>
      <w:r w:rsidRPr="00D9021E">
        <w:rPr>
          <w:rFonts w:hint="eastAsia"/>
          <w:lang w:eastAsia="zh-CN"/>
        </w:rPr>
        <w:t>年</w:t>
      </w:r>
      <w:r>
        <w:rPr>
          <w:rFonts w:hint="eastAsia"/>
          <w:lang w:eastAsia="zh-CN"/>
        </w:rPr>
        <w:t>，</w:t>
      </w:r>
      <w:r w:rsidRPr="00D9021E">
        <w:rPr>
          <w:rFonts w:hint="eastAsia"/>
          <w:lang w:eastAsia="zh-CN"/>
        </w:rPr>
        <w:t>沙姆沙伊赫）</w:t>
      </w:r>
      <w:r>
        <w:rPr>
          <w:lang w:eastAsia="zh-CN"/>
        </w:rPr>
        <w:t>，</w:t>
      </w:r>
    </w:p>
    <w:p w14:paraId="641C01DF" w14:textId="66BF72AD" w:rsidR="008B28B8" w:rsidRPr="00ED7FA9" w:rsidRDefault="00FB65A7" w:rsidP="008B28B8">
      <w:pPr>
        <w:pStyle w:val="Call"/>
        <w:rPr>
          <w:lang w:eastAsia="zh-CN"/>
        </w:rPr>
      </w:pPr>
      <w:r>
        <w:rPr>
          <w:rFonts w:hint="eastAsia"/>
          <w:lang w:eastAsia="zh-CN"/>
        </w:rPr>
        <w:t>考虑到</w:t>
      </w:r>
    </w:p>
    <w:p w14:paraId="04B894A3" w14:textId="77777777" w:rsidR="00BF2BB0" w:rsidRPr="00D73CEC" w:rsidRDefault="00BF2BB0" w:rsidP="00BF2BB0">
      <w:pPr>
        <w:rPr>
          <w:lang w:eastAsia="zh-CN"/>
        </w:rPr>
      </w:pPr>
      <w:r w:rsidRPr="00D73CEC">
        <w:rPr>
          <w:i/>
          <w:iCs/>
          <w:lang w:eastAsia="zh-CN"/>
        </w:rPr>
        <w:t>a)</w:t>
      </w:r>
      <w:r w:rsidRPr="00D73CEC">
        <w:rPr>
          <w:lang w:eastAsia="zh-CN"/>
        </w:rPr>
        <w:tab/>
      </w:r>
      <w:r w:rsidRPr="00D73CEC">
        <w:rPr>
          <w:rFonts w:hint="eastAsia"/>
          <w:lang w:eastAsia="zh-CN"/>
        </w:rPr>
        <w:t>卫星系统正越来越多地被用于提供宽带业务并可帮助实现全球宽带接入；</w:t>
      </w:r>
    </w:p>
    <w:p w14:paraId="382AD6E8" w14:textId="77777777" w:rsidR="00BF2BB0" w:rsidRPr="00D73CEC" w:rsidRDefault="00BF2BB0" w:rsidP="00BF2BB0">
      <w:pPr>
        <w:rPr>
          <w:lang w:eastAsia="zh-CN"/>
        </w:rPr>
      </w:pPr>
      <w:r w:rsidRPr="00D73CEC">
        <w:rPr>
          <w:i/>
          <w:iCs/>
          <w:lang w:eastAsia="zh-CN"/>
        </w:rPr>
        <w:t>b)</w:t>
      </w:r>
      <w:r w:rsidRPr="00D73CEC">
        <w:rPr>
          <w:lang w:eastAsia="zh-CN"/>
        </w:rPr>
        <w:tab/>
      </w:r>
      <w:r>
        <w:rPr>
          <w:rFonts w:hint="eastAsia"/>
          <w:lang w:eastAsia="zh-CN"/>
        </w:rPr>
        <w:t>用于宽带的下一代卫星固定业务技术</w:t>
      </w:r>
      <w:r w:rsidRPr="00D73CEC">
        <w:rPr>
          <w:rFonts w:hint="eastAsia"/>
          <w:lang w:eastAsia="zh-CN"/>
        </w:rPr>
        <w:t>将提高速度（现已可</w:t>
      </w:r>
      <w:r>
        <w:rPr>
          <w:rFonts w:hint="eastAsia"/>
          <w:lang w:eastAsia="zh-CN"/>
        </w:rPr>
        <w:t>达</w:t>
      </w:r>
      <w:r w:rsidRPr="00D73CEC">
        <w:rPr>
          <w:lang w:eastAsia="zh-CN"/>
        </w:rPr>
        <w:t xml:space="preserve">45 </w:t>
      </w:r>
      <w:r w:rsidRPr="00D73CEC">
        <w:rPr>
          <w:rFonts w:hint="eastAsia"/>
          <w:lang w:eastAsia="zh-CN"/>
        </w:rPr>
        <w:t>M</w:t>
      </w:r>
      <w:r w:rsidRPr="00D73CEC">
        <w:rPr>
          <w:lang w:eastAsia="zh-CN"/>
        </w:rPr>
        <w:t>bps</w:t>
      </w:r>
      <w:r w:rsidRPr="00D73CEC">
        <w:rPr>
          <w:rFonts w:hint="eastAsia"/>
          <w:lang w:eastAsia="zh-CN"/>
        </w:rPr>
        <w:t>），且在不远的将来还有望实现更快的速率；</w:t>
      </w:r>
    </w:p>
    <w:p w14:paraId="5E8343C4" w14:textId="608DEFD9" w:rsidR="00BF2BB0" w:rsidRPr="00D73CEC" w:rsidRDefault="00BF2BB0" w:rsidP="00BF2BB0">
      <w:pPr>
        <w:rPr>
          <w:lang w:eastAsia="zh-CN"/>
        </w:rPr>
      </w:pPr>
      <w:r w:rsidRPr="00D73CEC">
        <w:rPr>
          <w:i/>
          <w:lang w:eastAsia="zh-CN"/>
        </w:rPr>
        <w:t>c</w:t>
      </w:r>
      <w:r w:rsidRPr="00D73CEC">
        <w:rPr>
          <w:i/>
          <w:iCs/>
          <w:lang w:eastAsia="zh-CN"/>
        </w:rPr>
        <w:t>)</w:t>
      </w:r>
      <w:r w:rsidRPr="00D73CEC">
        <w:rPr>
          <w:lang w:eastAsia="zh-CN"/>
        </w:rPr>
        <w:tab/>
      </w:r>
      <w:r w:rsidRPr="00D73CEC">
        <w:rPr>
          <w:rFonts w:hint="eastAsia"/>
          <w:lang w:eastAsia="zh-CN"/>
        </w:rPr>
        <w:t>卫星固定业务</w:t>
      </w:r>
      <w:r w:rsidR="008C527A">
        <w:rPr>
          <w:rFonts w:hint="eastAsia"/>
          <w:lang w:eastAsia="zh-CN"/>
        </w:rPr>
        <w:t>（</w:t>
      </w:r>
      <w:r w:rsidR="008C527A">
        <w:rPr>
          <w:rFonts w:hint="eastAsia"/>
          <w:lang w:eastAsia="zh-CN"/>
        </w:rPr>
        <w:t>F</w:t>
      </w:r>
      <w:r w:rsidR="008C527A">
        <w:rPr>
          <w:lang w:eastAsia="zh-CN"/>
        </w:rPr>
        <w:t>SS</w:t>
      </w:r>
      <w:r w:rsidR="008C527A">
        <w:rPr>
          <w:rFonts w:hint="eastAsia"/>
          <w:lang w:eastAsia="zh-CN"/>
        </w:rPr>
        <w:t>）</w:t>
      </w:r>
      <w:r w:rsidRPr="00D73CEC">
        <w:rPr>
          <w:rFonts w:hint="eastAsia"/>
          <w:lang w:eastAsia="zh-CN"/>
        </w:rPr>
        <w:t>正在</w:t>
      </w:r>
      <w:r w:rsidRPr="00D73CEC">
        <w:rPr>
          <w:lang w:eastAsia="zh-CN"/>
        </w:rPr>
        <w:t>30 GHz</w:t>
      </w:r>
      <w:r w:rsidRPr="00D73CEC">
        <w:rPr>
          <w:rFonts w:hint="eastAsia"/>
          <w:lang w:eastAsia="zh-CN"/>
        </w:rPr>
        <w:t>以上的频谱中使用诸如点波束技术和频率再利用之类的技术进展，以增强频谱的使用效率；</w:t>
      </w:r>
    </w:p>
    <w:p w14:paraId="6CCBACF6" w14:textId="5DEE5D76" w:rsidR="00BF2BB0" w:rsidRPr="00D73CEC" w:rsidRDefault="00BF2BB0" w:rsidP="00BF2BB0">
      <w:pPr>
        <w:rPr>
          <w:lang w:eastAsia="zh-CN"/>
        </w:rPr>
      </w:pPr>
      <w:r w:rsidRPr="00D73CEC">
        <w:rPr>
          <w:i/>
          <w:iCs/>
          <w:lang w:eastAsia="zh-CN"/>
        </w:rPr>
        <w:t>d)</w:t>
      </w:r>
      <w:r w:rsidRPr="00D73CEC">
        <w:rPr>
          <w:lang w:eastAsia="zh-CN"/>
        </w:rPr>
        <w:tab/>
      </w:r>
      <w:r w:rsidRPr="00D73CEC">
        <w:rPr>
          <w:rFonts w:hint="eastAsia"/>
          <w:lang w:eastAsia="zh-CN"/>
        </w:rPr>
        <w:t>在</w:t>
      </w:r>
      <w:r w:rsidRPr="00D73CEC">
        <w:rPr>
          <w:lang w:eastAsia="zh-CN"/>
        </w:rPr>
        <w:t>30 GHz</w:t>
      </w:r>
      <w:r w:rsidRPr="00D73CEC">
        <w:rPr>
          <w:rFonts w:hint="eastAsia"/>
          <w:lang w:eastAsia="zh-CN"/>
        </w:rPr>
        <w:t>以上的频谱中，诸如关口站一类的卫星固定应用相对于</w:t>
      </w:r>
      <w:r>
        <w:rPr>
          <w:rFonts w:hint="eastAsia"/>
          <w:lang w:eastAsia="zh-CN"/>
        </w:rPr>
        <w:t>高密度</w:t>
      </w:r>
      <w:r>
        <w:rPr>
          <w:lang w:eastAsia="zh-CN"/>
        </w:rPr>
        <w:t>卫星固定业务</w:t>
      </w:r>
      <w:r w:rsidR="008C527A">
        <w:rPr>
          <w:rFonts w:hint="eastAsia"/>
          <w:lang w:eastAsia="zh-CN"/>
        </w:rPr>
        <w:t>（</w:t>
      </w:r>
      <w:r w:rsidR="008C527A">
        <w:rPr>
          <w:rFonts w:hint="eastAsia"/>
          <w:lang w:eastAsia="zh-CN"/>
        </w:rPr>
        <w:t>H</w:t>
      </w:r>
      <w:r w:rsidR="008C527A">
        <w:rPr>
          <w:lang w:eastAsia="zh-CN"/>
        </w:rPr>
        <w:t>DFSS</w:t>
      </w:r>
      <w:r w:rsidR="008C527A">
        <w:rPr>
          <w:rFonts w:hint="eastAsia"/>
          <w:lang w:eastAsia="zh-CN"/>
        </w:rPr>
        <w:t>）应用</w:t>
      </w:r>
      <w:r w:rsidRPr="00D73CEC">
        <w:rPr>
          <w:rFonts w:hint="eastAsia"/>
          <w:lang w:eastAsia="zh-CN"/>
        </w:rPr>
        <w:t>而言更容易与其它无线电通信业务共用；</w:t>
      </w:r>
    </w:p>
    <w:p w14:paraId="35848D9F" w14:textId="61E5AC1C" w:rsidR="008B28B8" w:rsidRPr="00BF2BB0" w:rsidRDefault="00BF2BB0" w:rsidP="00BF2BB0">
      <w:pPr>
        <w:spacing w:before="240"/>
        <w:rPr>
          <w:lang w:eastAsia="zh-CN"/>
        </w:rPr>
      </w:pPr>
      <w:r w:rsidRPr="00D73CEC">
        <w:rPr>
          <w:i/>
          <w:lang w:eastAsia="zh-CN"/>
        </w:rPr>
        <w:t>e)</w:t>
      </w:r>
      <w:r w:rsidRPr="00D73CEC">
        <w:rPr>
          <w:lang w:eastAsia="zh-CN"/>
        </w:rPr>
        <w:tab/>
      </w:r>
      <w:r w:rsidRPr="00D73CEC">
        <w:rPr>
          <w:rFonts w:hint="eastAsia"/>
          <w:lang w:eastAsia="zh-CN"/>
        </w:rPr>
        <w:t>基于在</w:t>
      </w:r>
      <w:r w:rsidRPr="00D73CEC">
        <w:rPr>
          <w:lang w:eastAsia="zh-CN"/>
        </w:rPr>
        <w:t>30 GHz</w:t>
      </w:r>
      <w:r w:rsidRPr="00D73CEC">
        <w:rPr>
          <w:rFonts w:hint="eastAsia"/>
          <w:lang w:eastAsia="zh-CN"/>
        </w:rPr>
        <w:t>以上频谱采用对地静止（</w:t>
      </w:r>
      <w:r w:rsidRPr="00D73CEC">
        <w:rPr>
          <w:rFonts w:hint="eastAsia"/>
          <w:lang w:eastAsia="zh-CN"/>
        </w:rPr>
        <w:t>GSO</w:t>
      </w:r>
      <w:r w:rsidRPr="00D73CEC">
        <w:rPr>
          <w:rFonts w:hint="eastAsia"/>
          <w:lang w:eastAsia="zh-CN"/>
        </w:rPr>
        <w:t>）和非对地静止（</w:t>
      </w:r>
      <w:r w:rsidRPr="00D73CEC">
        <w:rPr>
          <w:lang w:eastAsia="zh-CN"/>
        </w:rPr>
        <w:t>non-</w:t>
      </w:r>
      <w:r w:rsidRPr="00D73CEC">
        <w:rPr>
          <w:rFonts w:hint="eastAsia"/>
          <w:lang w:eastAsia="zh-CN"/>
        </w:rPr>
        <w:t>GSO</w:t>
      </w:r>
      <w:r w:rsidRPr="00D73CEC">
        <w:rPr>
          <w:rFonts w:hint="eastAsia"/>
          <w:lang w:eastAsia="zh-CN"/>
        </w:rPr>
        <w:t>）卫星星座相关新技术的</w:t>
      </w:r>
      <w:r w:rsidRPr="00D73CEC">
        <w:rPr>
          <w:rFonts w:hint="eastAsia"/>
          <w:lang w:eastAsia="zh-CN"/>
        </w:rPr>
        <w:t>FSS</w:t>
      </w:r>
      <w:r w:rsidRPr="00D73CEC">
        <w:rPr>
          <w:rFonts w:hint="eastAsia"/>
          <w:lang w:eastAsia="zh-CN"/>
        </w:rPr>
        <w:t>系统也可提供大容量、低成本的通信手段，甚至可以通达世界上最偏僻的地区</w:t>
      </w:r>
      <w:r>
        <w:rPr>
          <w:rFonts w:hint="eastAsia"/>
          <w:lang w:eastAsia="zh-CN"/>
        </w:rPr>
        <w:t>，</w:t>
      </w:r>
    </w:p>
    <w:p w14:paraId="3939EF38" w14:textId="6C32995F" w:rsidR="008B28B8" w:rsidRPr="00642251" w:rsidRDefault="00B24BC6" w:rsidP="008B28B8">
      <w:pPr>
        <w:pStyle w:val="Call"/>
        <w:rPr>
          <w:lang w:eastAsia="zh-CN"/>
        </w:rPr>
      </w:pPr>
      <w:r>
        <w:rPr>
          <w:rFonts w:hint="eastAsia"/>
          <w:lang w:eastAsia="zh-CN"/>
        </w:rPr>
        <w:lastRenderedPageBreak/>
        <w:t>注意到</w:t>
      </w:r>
    </w:p>
    <w:p w14:paraId="7E9B04BE" w14:textId="67584DC5" w:rsidR="008B28B8" w:rsidRPr="00642251" w:rsidRDefault="00D61909" w:rsidP="00A42827">
      <w:pPr>
        <w:ind w:firstLineChars="200" w:firstLine="480"/>
        <w:rPr>
          <w:lang w:eastAsia="zh-CN"/>
        </w:rPr>
      </w:pPr>
      <w:r w:rsidRPr="00642251">
        <w:rPr>
          <w:lang w:val="en-US" w:eastAsia="zh-CN"/>
        </w:rPr>
        <w:t>43.5-45.5 GHz</w:t>
      </w:r>
      <w:r>
        <w:rPr>
          <w:rFonts w:hint="eastAsia"/>
          <w:lang w:val="en-US" w:eastAsia="zh-CN"/>
        </w:rPr>
        <w:t>频段已被划分给作为主要业务的移动、卫星移动、无线电导航以及卫星无线电导航业务，</w:t>
      </w:r>
    </w:p>
    <w:p w14:paraId="1C11DF37" w14:textId="18996053" w:rsidR="008B28B8" w:rsidRPr="00642251" w:rsidRDefault="00D61909" w:rsidP="008B28B8">
      <w:pPr>
        <w:pStyle w:val="Call"/>
        <w:rPr>
          <w:lang w:eastAsia="zh-CN"/>
        </w:rPr>
      </w:pPr>
      <w:r>
        <w:rPr>
          <w:rFonts w:hint="eastAsia"/>
          <w:lang w:eastAsia="zh-CN"/>
        </w:rPr>
        <w:t>认识到</w:t>
      </w:r>
    </w:p>
    <w:p w14:paraId="74AD13EC" w14:textId="06FA9EFD" w:rsidR="008B28B8" w:rsidRPr="001C1CC6" w:rsidRDefault="00BF2BB0" w:rsidP="00BF2BB0">
      <w:pPr>
        <w:ind w:firstLineChars="200" w:firstLine="480"/>
        <w:rPr>
          <w:highlight w:val="yellow"/>
          <w:lang w:eastAsia="zh-CN"/>
        </w:rPr>
      </w:pPr>
      <w:r w:rsidRPr="00D73CEC">
        <w:rPr>
          <w:rFonts w:hint="eastAsia"/>
          <w:lang w:eastAsia="zh-CN"/>
        </w:rPr>
        <w:t>有必要在为任何业务考虑可能的附加频段划分时保护现有业务，</w:t>
      </w:r>
    </w:p>
    <w:p w14:paraId="2EE247DC" w14:textId="38B12026" w:rsidR="008B28B8" w:rsidRPr="001C1CC6" w:rsidRDefault="00BF2BB0" w:rsidP="008B28B8">
      <w:pPr>
        <w:pStyle w:val="Call"/>
        <w:rPr>
          <w:highlight w:val="yellow"/>
          <w:lang w:eastAsia="zh-CN"/>
        </w:rPr>
      </w:pPr>
      <w:r w:rsidRPr="00D73CEC">
        <w:rPr>
          <w:rFonts w:hint="eastAsia"/>
          <w:lang w:eastAsia="zh-CN"/>
        </w:rPr>
        <w:t>做出决议，请</w:t>
      </w:r>
      <w:r w:rsidRPr="00D73CEC">
        <w:rPr>
          <w:rFonts w:asciiTheme="majorBidi" w:hAnsiTheme="majorBidi" w:cstheme="majorBidi"/>
          <w:lang w:eastAsia="zh-CN"/>
        </w:rPr>
        <w:t>ITU-R</w:t>
      </w:r>
    </w:p>
    <w:p w14:paraId="39EB97F7" w14:textId="1CB40DDF" w:rsidR="008B28B8" w:rsidRPr="001C1CC6" w:rsidRDefault="007F5288" w:rsidP="007F5288">
      <w:pPr>
        <w:ind w:firstLineChars="200" w:firstLine="480"/>
        <w:rPr>
          <w:rFonts w:eastAsia="Calibri"/>
          <w:highlight w:val="yellow"/>
          <w:lang w:eastAsia="zh-CN"/>
        </w:rPr>
      </w:pPr>
      <w:r w:rsidRPr="00D73CEC">
        <w:rPr>
          <w:rFonts w:hint="eastAsia"/>
          <w:lang w:eastAsia="zh-CN"/>
        </w:rPr>
        <w:t>在</w:t>
      </w:r>
      <w:r w:rsidRPr="00D73CEC">
        <w:rPr>
          <w:rFonts w:hint="eastAsia"/>
          <w:lang w:eastAsia="zh-CN"/>
        </w:rPr>
        <w:t>WRC-</w:t>
      </w:r>
      <w:r w:rsidRPr="00D73CEC">
        <w:rPr>
          <w:lang w:eastAsia="zh-CN"/>
        </w:rPr>
        <w:t>23</w:t>
      </w:r>
      <w:r w:rsidRPr="00D73CEC">
        <w:rPr>
          <w:rFonts w:hint="eastAsia"/>
          <w:lang w:eastAsia="zh-CN"/>
        </w:rPr>
        <w:t>之前开展并及时完成以下研究：</w:t>
      </w:r>
    </w:p>
    <w:p w14:paraId="1E31BECA" w14:textId="53D9A8FB" w:rsidR="008B28B8" w:rsidRPr="00642251" w:rsidRDefault="00BF2BB0" w:rsidP="008B28B8">
      <w:pPr>
        <w:rPr>
          <w:rFonts w:eastAsia="Calibri"/>
          <w:lang w:eastAsia="zh-CN"/>
        </w:rPr>
      </w:pPr>
      <w:r w:rsidRPr="00D73CEC">
        <w:rPr>
          <w:lang w:eastAsia="zh-CN"/>
        </w:rPr>
        <w:t>1</w:t>
      </w:r>
      <w:r w:rsidRPr="00D73CEC">
        <w:rPr>
          <w:lang w:eastAsia="zh-CN"/>
        </w:rPr>
        <w:tab/>
      </w:r>
      <w:r w:rsidRPr="00D73CEC">
        <w:rPr>
          <w:rFonts w:hint="eastAsia"/>
          <w:lang w:eastAsia="zh-CN"/>
        </w:rPr>
        <w:t>在考虑到当前划分给卫星固定业务的频段、使用这些频段的技术条件以及优化使用</w:t>
      </w:r>
      <w:r w:rsidR="008C527A">
        <w:rPr>
          <w:rFonts w:hint="eastAsia"/>
          <w:lang w:eastAsia="zh-CN"/>
        </w:rPr>
        <w:t>这些频段以提高频谱效率的可能性的同时，为发展卫星固定业务考虑新增</w:t>
      </w:r>
      <w:r w:rsidRPr="00D73CEC">
        <w:rPr>
          <w:rFonts w:hint="eastAsia"/>
          <w:lang w:eastAsia="zh-CN"/>
        </w:rPr>
        <w:t>频谱需求而开展研究；</w:t>
      </w:r>
    </w:p>
    <w:p w14:paraId="75711FF9" w14:textId="5FA05BB4" w:rsidR="008B28B8" w:rsidRPr="00ED7FA9" w:rsidRDefault="008B28B8" w:rsidP="00E0624E">
      <w:pPr>
        <w:rPr>
          <w:rFonts w:eastAsia="Calibri"/>
          <w:lang w:eastAsia="zh-CN"/>
        </w:rPr>
      </w:pPr>
      <w:r w:rsidRPr="00E0624E">
        <w:rPr>
          <w:rFonts w:eastAsia="Calibri"/>
          <w:lang w:eastAsia="zh-CN"/>
        </w:rPr>
        <w:t>2</w:t>
      </w:r>
      <w:r w:rsidRPr="00E0624E">
        <w:rPr>
          <w:rFonts w:eastAsia="Calibri"/>
          <w:lang w:eastAsia="zh-CN"/>
        </w:rPr>
        <w:tab/>
      </w:r>
      <w:r w:rsidR="000E11E4">
        <w:rPr>
          <w:rFonts w:hint="eastAsia"/>
          <w:lang w:eastAsia="zh-CN"/>
        </w:rPr>
        <w:t>开展</w:t>
      </w:r>
      <w:r w:rsidR="00BF2BB0" w:rsidRPr="00D73CEC">
        <w:rPr>
          <w:rFonts w:hint="eastAsia"/>
          <w:lang w:eastAsia="zh-CN"/>
        </w:rPr>
        <w:t>现有主要业务的共用和兼容性研究，</w:t>
      </w:r>
      <w:r w:rsidR="000E11E4">
        <w:rPr>
          <w:rFonts w:hint="eastAsia"/>
          <w:lang w:eastAsia="zh-CN"/>
        </w:rPr>
        <w:t>以</w:t>
      </w:r>
      <w:r w:rsidR="00BF2BB0" w:rsidRPr="00D73CEC">
        <w:rPr>
          <w:rFonts w:hint="eastAsia"/>
          <w:lang w:eastAsia="zh-CN"/>
        </w:rPr>
        <w:t>确定是否适宜在</w:t>
      </w:r>
      <w:r w:rsidR="00154637">
        <w:rPr>
          <w:lang w:eastAsia="zh-CN"/>
        </w:rPr>
        <w:t>43.5-45</w:t>
      </w:r>
      <w:r w:rsidR="00BF2BB0" w:rsidRPr="00D73CEC">
        <w:rPr>
          <w:lang w:eastAsia="zh-CN"/>
        </w:rPr>
        <w:t>.5</w:t>
      </w:r>
      <w:r w:rsidR="0043356A">
        <w:rPr>
          <w:lang w:eastAsia="zh-CN"/>
        </w:rPr>
        <w:t> </w:t>
      </w:r>
      <w:r w:rsidR="00BF2BB0" w:rsidRPr="00D73CEC">
        <w:rPr>
          <w:lang w:eastAsia="zh-CN"/>
        </w:rPr>
        <w:t>GHz</w:t>
      </w:r>
      <w:r w:rsidR="00BF2BB0" w:rsidRPr="00D73CEC">
        <w:rPr>
          <w:rFonts w:hint="eastAsia"/>
          <w:lang w:eastAsia="zh-CN"/>
        </w:rPr>
        <w:t>频段</w:t>
      </w:r>
      <w:r w:rsidR="00BF2BB0" w:rsidRPr="00D73CEC">
        <w:rPr>
          <w:rFonts w:hint="eastAsia"/>
          <w:szCs w:val="24"/>
          <w:lang w:eastAsia="zh-CN"/>
        </w:rPr>
        <w:t>给予</w:t>
      </w:r>
      <w:r w:rsidR="00BF2BB0" w:rsidRPr="00D73CEC">
        <w:rPr>
          <w:rFonts w:hint="eastAsia"/>
          <w:szCs w:val="24"/>
          <w:lang w:eastAsia="zh-CN"/>
        </w:rPr>
        <w:t>FSS</w:t>
      </w:r>
      <w:r w:rsidR="00BF2BB0" w:rsidRPr="00D73CEC">
        <w:rPr>
          <w:rFonts w:hint="eastAsia"/>
          <w:szCs w:val="24"/>
          <w:lang w:eastAsia="zh-CN"/>
        </w:rPr>
        <w:t>新的主要</w:t>
      </w:r>
      <w:r w:rsidR="00BF2BB0">
        <w:rPr>
          <w:rFonts w:hint="eastAsia"/>
          <w:szCs w:val="24"/>
          <w:lang w:eastAsia="zh-CN"/>
        </w:rPr>
        <w:t>业务</w:t>
      </w:r>
      <w:r w:rsidR="00BF2BB0" w:rsidRPr="00D73CEC">
        <w:rPr>
          <w:rFonts w:hint="eastAsia"/>
          <w:szCs w:val="24"/>
          <w:lang w:eastAsia="zh-CN"/>
        </w:rPr>
        <w:t>划分</w:t>
      </w:r>
      <w:r w:rsidR="00BF2BB0">
        <w:rPr>
          <w:rFonts w:hint="eastAsia"/>
          <w:lang w:eastAsia="zh-CN"/>
        </w:rPr>
        <w:t>，</w:t>
      </w:r>
    </w:p>
    <w:p w14:paraId="3A201D20" w14:textId="77777777" w:rsidR="003221A7" w:rsidRPr="00D73CEC" w:rsidRDefault="003221A7" w:rsidP="003221A7">
      <w:pPr>
        <w:pStyle w:val="Call"/>
        <w:rPr>
          <w:lang w:eastAsia="zh-CN"/>
        </w:rPr>
      </w:pPr>
      <w:r w:rsidRPr="00D73CEC">
        <w:rPr>
          <w:rFonts w:hint="eastAsia"/>
          <w:lang w:eastAsia="zh-CN"/>
        </w:rPr>
        <w:t>进一步做出决议</w:t>
      </w:r>
    </w:p>
    <w:p w14:paraId="7D0A155C" w14:textId="77777777" w:rsidR="003221A7" w:rsidRPr="00D73CEC" w:rsidRDefault="003221A7" w:rsidP="003221A7">
      <w:pPr>
        <w:ind w:firstLineChars="200" w:firstLine="480"/>
        <w:rPr>
          <w:lang w:eastAsia="zh-CN"/>
        </w:rPr>
      </w:pPr>
      <w:r w:rsidRPr="00D73CEC">
        <w:rPr>
          <w:rFonts w:hint="eastAsia"/>
          <w:lang w:eastAsia="zh-CN"/>
        </w:rPr>
        <w:t>请</w:t>
      </w:r>
      <w:r w:rsidRPr="00D73CEC">
        <w:rPr>
          <w:lang w:eastAsia="zh-CN"/>
        </w:rPr>
        <w:t>WRC-23</w:t>
      </w:r>
      <w:r w:rsidRPr="00D73CEC">
        <w:rPr>
          <w:rFonts w:hint="eastAsia"/>
          <w:lang w:eastAsia="zh-CN"/>
        </w:rPr>
        <w:t>审议上述研究的结果并采取适当行动，</w:t>
      </w:r>
    </w:p>
    <w:p w14:paraId="06E2683B" w14:textId="77777777" w:rsidR="003221A7" w:rsidRPr="00D73CEC" w:rsidRDefault="003221A7" w:rsidP="003221A7">
      <w:pPr>
        <w:pStyle w:val="Call"/>
        <w:rPr>
          <w:lang w:eastAsia="zh-CN"/>
        </w:rPr>
      </w:pPr>
      <w:r w:rsidRPr="00D73CEC">
        <w:rPr>
          <w:rFonts w:hint="eastAsia"/>
          <w:lang w:eastAsia="zh-CN"/>
        </w:rPr>
        <w:t>请各主管部门</w:t>
      </w:r>
    </w:p>
    <w:p w14:paraId="36C55203" w14:textId="77777777" w:rsidR="003221A7" w:rsidRDefault="003221A7" w:rsidP="003221A7">
      <w:pPr>
        <w:ind w:firstLineChars="200" w:firstLine="480"/>
        <w:rPr>
          <w:lang w:eastAsia="zh-CN"/>
        </w:rPr>
      </w:pPr>
      <w:r w:rsidRPr="00D73CEC">
        <w:rPr>
          <w:rFonts w:hint="eastAsia"/>
          <w:lang w:eastAsia="zh-CN"/>
        </w:rPr>
        <w:t>通过向</w:t>
      </w:r>
      <w:r w:rsidRPr="00D73CEC">
        <w:rPr>
          <w:lang w:eastAsia="zh-CN"/>
        </w:rPr>
        <w:t>ITU-R</w:t>
      </w:r>
      <w:r w:rsidRPr="00D73CEC">
        <w:rPr>
          <w:rFonts w:hint="eastAsia"/>
          <w:lang w:eastAsia="zh-CN"/>
        </w:rPr>
        <w:t>提交文稿积极参与这些研究。</w:t>
      </w:r>
    </w:p>
    <w:p w14:paraId="0C31F35C" w14:textId="77777777" w:rsidR="008B28B8" w:rsidRDefault="008B28B8" w:rsidP="00411C49">
      <w:pPr>
        <w:pStyle w:val="Reasons"/>
        <w:rPr>
          <w:lang w:eastAsia="zh-CN"/>
        </w:rPr>
      </w:pPr>
    </w:p>
    <w:p w14:paraId="7351BFA0" w14:textId="77777777" w:rsidR="008B28B8" w:rsidRDefault="008B28B8">
      <w:pPr>
        <w:jc w:val="center"/>
      </w:pPr>
      <w:r>
        <w:t>______________</w:t>
      </w:r>
    </w:p>
    <w:sectPr w:rsidR="008B28B8">
      <w:headerReference w:type="default" r:id="rId11"/>
      <w:footerReference w:type="default" r:id="rId12"/>
      <w:footerReference w:type="first" r:id="rId13"/>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4CC166" w14:textId="77777777" w:rsidR="00B6115E" w:rsidRDefault="00B6115E">
      <w:r>
        <w:separator/>
      </w:r>
    </w:p>
  </w:endnote>
  <w:endnote w:type="continuationSeparator" w:id="0">
    <w:p w14:paraId="55C5F160" w14:textId="77777777" w:rsidR="00B6115E" w:rsidRDefault="00B61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2B31A8" w14:textId="1B7CF2A9" w:rsidR="00B851D4" w:rsidRPr="001F6130" w:rsidRDefault="003847E7" w:rsidP="00060B2F">
    <w:pPr>
      <w:pStyle w:val="Footer"/>
      <w:rPr>
        <w:szCs w:val="16"/>
        <w:lang w:val="en-US"/>
      </w:rPr>
    </w:pPr>
    <w:r w:rsidRPr="001F6130">
      <w:rPr>
        <w:szCs w:val="16"/>
      </w:rPr>
      <w:fldChar w:fldCharType="begin"/>
    </w:r>
    <w:r w:rsidRPr="001F6130">
      <w:rPr>
        <w:szCs w:val="16"/>
        <w:lang w:val="en-US"/>
      </w:rPr>
      <w:instrText xml:space="preserve"> FILENAME \p \* MERGEFORMAT </w:instrText>
    </w:r>
    <w:r w:rsidRPr="001F6130">
      <w:rPr>
        <w:szCs w:val="16"/>
      </w:rPr>
      <w:fldChar w:fldCharType="separate"/>
    </w:r>
    <w:r w:rsidR="00941314">
      <w:rPr>
        <w:szCs w:val="16"/>
        <w:lang w:val="en-US"/>
      </w:rPr>
      <w:t>P:\CHI\ITU-R\CONF-R\CMR19\000\011ADD24ADD19C.docx</w:t>
    </w:r>
    <w:r w:rsidRPr="001F6130">
      <w:rPr>
        <w:szCs w:val="16"/>
      </w:rPr>
      <w:fldChar w:fldCharType="end"/>
    </w:r>
    <w:r w:rsidRPr="001F6130">
      <w:rPr>
        <w:szCs w:val="16"/>
      </w:rPr>
      <w:t xml:space="preserve"> (</w:t>
    </w:r>
    <w:r w:rsidRPr="001F6130">
      <w:rPr>
        <w:color w:val="000000"/>
        <w:szCs w:val="16"/>
        <w:lang w:val="en-US" w:eastAsia="zh-CN"/>
      </w:rPr>
      <w:t>460790</w:t>
    </w:r>
    <w:r w:rsidRPr="001F6130">
      <w:rPr>
        <w:szCs w:val="16"/>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C29D29" w14:textId="0249C2C9" w:rsidR="00B851D4" w:rsidRPr="001F6130" w:rsidRDefault="00B851D4" w:rsidP="003B6399">
    <w:pPr>
      <w:pStyle w:val="Footer"/>
      <w:rPr>
        <w:szCs w:val="16"/>
        <w:lang w:val="en-US"/>
      </w:rPr>
    </w:pPr>
    <w:r w:rsidRPr="001F6130">
      <w:rPr>
        <w:szCs w:val="16"/>
      </w:rPr>
      <w:fldChar w:fldCharType="begin"/>
    </w:r>
    <w:r w:rsidRPr="001F6130">
      <w:rPr>
        <w:szCs w:val="16"/>
        <w:lang w:val="en-US"/>
      </w:rPr>
      <w:instrText xml:space="preserve"> FILENAME \p \* MERGEFORMAT </w:instrText>
    </w:r>
    <w:r w:rsidRPr="001F6130">
      <w:rPr>
        <w:szCs w:val="16"/>
      </w:rPr>
      <w:fldChar w:fldCharType="separate"/>
    </w:r>
    <w:r w:rsidR="00941314">
      <w:rPr>
        <w:szCs w:val="16"/>
        <w:lang w:val="en-US"/>
      </w:rPr>
      <w:t>P:\CHI\ITU-R\CONF-R\CMR19\000\011ADD24ADD19C.docx</w:t>
    </w:r>
    <w:r w:rsidRPr="001F6130">
      <w:rPr>
        <w:szCs w:val="16"/>
      </w:rPr>
      <w:fldChar w:fldCharType="end"/>
    </w:r>
    <w:r w:rsidR="003847E7" w:rsidRPr="001F6130">
      <w:rPr>
        <w:szCs w:val="16"/>
      </w:rPr>
      <w:t xml:space="preserve"> (</w:t>
    </w:r>
    <w:r w:rsidR="003847E7" w:rsidRPr="001F6130">
      <w:rPr>
        <w:color w:val="000000"/>
        <w:szCs w:val="16"/>
        <w:lang w:val="en-US" w:eastAsia="zh-CN"/>
      </w:rPr>
      <w:t>460790</w:t>
    </w:r>
    <w:r w:rsidR="003847E7" w:rsidRPr="001F6130">
      <w:rPr>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2F4C41" w14:textId="77777777" w:rsidR="00B6115E" w:rsidRDefault="00B6115E">
      <w:r>
        <w:t>____________________</w:t>
      </w:r>
    </w:p>
  </w:footnote>
  <w:footnote w:type="continuationSeparator" w:id="0">
    <w:p w14:paraId="743AF7F7" w14:textId="77777777" w:rsidR="00B6115E" w:rsidRDefault="00B6115E">
      <w:r>
        <w:continuationSeparator/>
      </w:r>
    </w:p>
  </w:footnote>
  <w:footnote w:id="1">
    <w:p w14:paraId="124423A6" w14:textId="77777777" w:rsidR="004E3F56" w:rsidRPr="00B32201" w:rsidRDefault="004E3F56" w:rsidP="004E3F56">
      <w:pPr>
        <w:pStyle w:val="FootnoteText"/>
      </w:pPr>
      <w:r w:rsidRPr="00B32201">
        <w:rPr>
          <w:rStyle w:val="FootnoteReference"/>
        </w:rPr>
        <w:footnoteRef/>
      </w:r>
      <w:r w:rsidRPr="00B32201">
        <w:t xml:space="preserve"> </w:t>
      </w:r>
      <w:hyperlink r:id="rId1" w:history="1">
        <w:r w:rsidRPr="00B32201">
          <w:rPr>
            <w:rStyle w:val="Hyperlink"/>
          </w:rPr>
          <w:t>https://www.sia.org/wp-content/uploads/2019/05/2019-SSIR-2-Page-20190507.pdf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EF9940" w14:textId="77777777"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4F012F">
      <w:rPr>
        <w:rStyle w:val="PageNumber"/>
        <w:noProof/>
      </w:rPr>
      <w:t>4</w:t>
    </w:r>
    <w:r>
      <w:rPr>
        <w:rStyle w:val="PageNumber"/>
      </w:rPr>
      <w:fldChar w:fldCharType="end"/>
    </w:r>
  </w:p>
  <w:p w14:paraId="1ED70D22" w14:textId="77777777" w:rsidR="00B851D4" w:rsidRDefault="00B851D4" w:rsidP="001A4E73">
    <w:pPr>
      <w:pStyle w:val="Header"/>
      <w:rPr>
        <w:lang w:val="en-US"/>
      </w:rPr>
    </w:pPr>
    <w:r>
      <w:rPr>
        <w:rStyle w:val="PageNumber"/>
      </w:rPr>
      <w:t>CMR1</w:t>
    </w:r>
    <w:r w:rsidR="001A4E73">
      <w:rPr>
        <w:rStyle w:val="PageNumber"/>
      </w:rPr>
      <w:t>9</w:t>
    </w:r>
    <w:r>
      <w:rPr>
        <w:rStyle w:val="PageNumber"/>
      </w:rPr>
      <w:t>/</w:t>
    </w:r>
    <w:r w:rsidR="00C929E0">
      <w:t>11(Add.</w:t>
    </w:r>
    <w:proofErr w:type="gramStart"/>
    <w:r w:rsidR="00C929E0">
      <w:t>24)(</w:t>
    </w:r>
    <w:proofErr w:type="gramEnd"/>
    <w:r w:rsidR="00C929E0">
      <w:t>Add.19)-</w:t>
    </w:r>
    <w:r w:rsidR="00C929E0" w:rsidRPr="00C929E0">
      <w:t>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US" w:vendorID="64" w:dllVersion="0" w:nlCheck="1" w:checkStyle="0"/>
  <w:activeWritingStyle w:appName="MSWord" w:lang="en-GB" w:vendorID="64" w:dllVersion="0" w:nlCheck="1" w:checkStyle="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560"/>
    <w:rsid w:val="000264C2"/>
    <w:rsid w:val="000273B7"/>
    <w:rsid w:val="00037C90"/>
    <w:rsid w:val="00060B2F"/>
    <w:rsid w:val="000C0212"/>
    <w:rsid w:val="000C09BA"/>
    <w:rsid w:val="000C1F1E"/>
    <w:rsid w:val="000C6AA7"/>
    <w:rsid w:val="000E11E4"/>
    <w:rsid w:val="000E26F6"/>
    <w:rsid w:val="000F078F"/>
    <w:rsid w:val="00106535"/>
    <w:rsid w:val="00107771"/>
    <w:rsid w:val="00123C07"/>
    <w:rsid w:val="00145401"/>
    <w:rsid w:val="00154637"/>
    <w:rsid w:val="00166859"/>
    <w:rsid w:val="001765EC"/>
    <w:rsid w:val="001853E8"/>
    <w:rsid w:val="001A4E73"/>
    <w:rsid w:val="001B6360"/>
    <w:rsid w:val="001C1CC6"/>
    <w:rsid w:val="001E57DE"/>
    <w:rsid w:val="001F4EA6"/>
    <w:rsid w:val="001F6130"/>
    <w:rsid w:val="00214959"/>
    <w:rsid w:val="0022272C"/>
    <w:rsid w:val="002260A6"/>
    <w:rsid w:val="0023592E"/>
    <w:rsid w:val="002742B3"/>
    <w:rsid w:val="002A4C9C"/>
    <w:rsid w:val="002B509B"/>
    <w:rsid w:val="002E2A59"/>
    <w:rsid w:val="002E4507"/>
    <w:rsid w:val="00305254"/>
    <w:rsid w:val="003169D2"/>
    <w:rsid w:val="003221A7"/>
    <w:rsid w:val="00330EEF"/>
    <w:rsid w:val="003836DC"/>
    <w:rsid w:val="003847E7"/>
    <w:rsid w:val="003B4BEF"/>
    <w:rsid w:val="003B6399"/>
    <w:rsid w:val="003C6B45"/>
    <w:rsid w:val="003D5781"/>
    <w:rsid w:val="003E25AA"/>
    <w:rsid w:val="003E48E2"/>
    <w:rsid w:val="003E5931"/>
    <w:rsid w:val="00410352"/>
    <w:rsid w:val="0041282E"/>
    <w:rsid w:val="0043356A"/>
    <w:rsid w:val="00437869"/>
    <w:rsid w:val="00463667"/>
    <w:rsid w:val="00465A34"/>
    <w:rsid w:val="004B4C76"/>
    <w:rsid w:val="004C4554"/>
    <w:rsid w:val="004D2DEC"/>
    <w:rsid w:val="004E3F56"/>
    <w:rsid w:val="004F012F"/>
    <w:rsid w:val="004F2BE6"/>
    <w:rsid w:val="00526CD6"/>
    <w:rsid w:val="00527E8A"/>
    <w:rsid w:val="00533941"/>
    <w:rsid w:val="00542E85"/>
    <w:rsid w:val="00562479"/>
    <w:rsid w:val="00576849"/>
    <w:rsid w:val="005A0ACB"/>
    <w:rsid w:val="005E08D2"/>
    <w:rsid w:val="005E7FD8"/>
    <w:rsid w:val="00622560"/>
    <w:rsid w:val="00644391"/>
    <w:rsid w:val="00647712"/>
    <w:rsid w:val="00650D36"/>
    <w:rsid w:val="00662E12"/>
    <w:rsid w:val="00691142"/>
    <w:rsid w:val="006B67CE"/>
    <w:rsid w:val="006C38ED"/>
    <w:rsid w:val="006E6182"/>
    <w:rsid w:val="006E6997"/>
    <w:rsid w:val="006F3C60"/>
    <w:rsid w:val="00736415"/>
    <w:rsid w:val="00770D2A"/>
    <w:rsid w:val="007864F6"/>
    <w:rsid w:val="007B7C4B"/>
    <w:rsid w:val="007F0FC5"/>
    <w:rsid w:val="007F5288"/>
    <w:rsid w:val="007F5C36"/>
    <w:rsid w:val="008047DB"/>
    <w:rsid w:val="00810D7E"/>
    <w:rsid w:val="008129A9"/>
    <w:rsid w:val="008221A4"/>
    <w:rsid w:val="00824BD6"/>
    <w:rsid w:val="0083672D"/>
    <w:rsid w:val="00844734"/>
    <w:rsid w:val="00865DFB"/>
    <w:rsid w:val="00896A79"/>
    <w:rsid w:val="008A7416"/>
    <w:rsid w:val="008B28B8"/>
    <w:rsid w:val="008B6852"/>
    <w:rsid w:val="008C26FF"/>
    <w:rsid w:val="008C527A"/>
    <w:rsid w:val="008D1D14"/>
    <w:rsid w:val="008D6D9C"/>
    <w:rsid w:val="008E1785"/>
    <w:rsid w:val="008E7127"/>
    <w:rsid w:val="008E7C8E"/>
    <w:rsid w:val="00912959"/>
    <w:rsid w:val="00941314"/>
    <w:rsid w:val="009657F9"/>
    <w:rsid w:val="00965896"/>
    <w:rsid w:val="0099525B"/>
    <w:rsid w:val="009C72B7"/>
    <w:rsid w:val="00A0052C"/>
    <w:rsid w:val="00A31B14"/>
    <w:rsid w:val="00A323DC"/>
    <w:rsid w:val="00A42827"/>
    <w:rsid w:val="00A466E6"/>
    <w:rsid w:val="00A815BE"/>
    <w:rsid w:val="00A93295"/>
    <w:rsid w:val="00AA5DA1"/>
    <w:rsid w:val="00AC2C94"/>
    <w:rsid w:val="00AE369F"/>
    <w:rsid w:val="00B026CB"/>
    <w:rsid w:val="00B24BC6"/>
    <w:rsid w:val="00B50377"/>
    <w:rsid w:val="00B6115E"/>
    <w:rsid w:val="00B711CC"/>
    <w:rsid w:val="00B851D4"/>
    <w:rsid w:val="00B868FC"/>
    <w:rsid w:val="00B95072"/>
    <w:rsid w:val="00BB26CD"/>
    <w:rsid w:val="00BF2BB0"/>
    <w:rsid w:val="00C07239"/>
    <w:rsid w:val="00C146A2"/>
    <w:rsid w:val="00C364B1"/>
    <w:rsid w:val="00C47D87"/>
    <w:rsid w:val="00C627F9"/>
    <w:rsid w:val="00C6584D"/>
    <w:rsid w:val="00C929E0"/>
    <w:rsid w:val="00CB4E5A"/>
    <w:rsid w:val="00CC73D7"/>
    <w:rsid w:val="00CF0AD7"/>
    <w:rsid w:val="00CF0BE1"/>
    <w:rsid w:val="00CF4207"/>
    <w:rsid w:val="00CF7C2B"/>
    <w:rsid w:val="00D30380"/>
    <w:rsid w:val="00D3696B"/>
    <w:rsid w:val="00D52A14"/>
    <w:rsid w:val="00D5451C"/>
    <w:rsid w:val="00D61909"/>
    <w:rsid w:val="00D6206A"/>
    <w:rsid w:val="00D74599"/>
    <w:rsid w:val="00D9021E"/>
    <w:rsid w:val="00DA0469"/>
    <w:rsid w:val="00DD13B7"/>
    <w:rsid w:val="00DF3B0C"/>
    <w:rsid w:val="00E0624E"/>
    <w:rsid w:val="00E14984"/>
    <w:rsid w:val="00E22A25"/>
    <w:rsid w:val="00E560F1"/>
    <w:rsid w:val="00E92319"/>
    <w:rsid w:val="00F837F4"/>
    <w:rsid w:val="00FB65A7"/>
    <w:rsid w:val="00FC59C4"/>
    <w:rsid w:val="00FD585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8461E3"/>
  <w15:docId w15:val="{8C42342F-6D9A-4461-AC5C-71998881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link w:val="CallChar"/>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link w:val="FootnoteTextChar"/>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D5451C"/>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uiPriority w:val="1"/>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 w:type="character" w:customStyle="1" w:styleId="FootnoteTextChar">
    <w:name w:val="Footnote Text Char"/>
    <w:basedOn w:val="DefaultParagraphFont"/>
    <w:link w:val="FootnoteText"/>
    <w:rsid w:val="004E3F56"/>
    <w:rPr>
      <w:rFonts w:ascii="Times New Roman" w:hAnsi="Times New Roman"/>
      <w:sz w:val="22"/>
      <w:lang w:val="en-GB" w:eastAsia="en-US"/>
    </w:rPr>
  </w:style>
  <w:style w:type="character" w:styleId="Hyperlink">
    <w:name w:val="Hyperlink"/>
    <w:aliases w:val="超级链接,CEO_Hyperlink"/>
    <w:qFormat/>
    <w:rsid w:val="004E3F56"/>
    <w:rPr>
      <w:color w:val="0000FF"/>
      <w:u w:val="single"/>
    </w:rPr>
  </w:style>
  <w:style w:type="character" w:customStyle="1" w:styleId="CallChar">
    <w:name w:val="Call Char"/>
    <w:link w:val="Call"/>
    <w:locked/>
    <w:rsid w:val="008B28B8"/>
    <w:rPr>
      <w:rFonts w:ascii="STKaiti" w:eastAsia="STKaiti" w:hAnsi="STKaiti"/>
      <w:sz w:val="24"/>
      <w:lang w:val="en-GB" w:eastAsia="en-US"/>
    </w:rPr>
  </w:style>
  <w:style w:type="character" w:styleId="FollowedHyperlink">
    <w:name w:val="FollowedHyperlink"/>
    <w:basedOn w:val="DefaultParagraphFont"/>
    <w:semiHidden/>
    <w:unhideWhenUsed/>
    <w:rsid w:val="00650D3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sia.org/wp-content/uploads/2019/05/2019-SSIR-2-Page-2019050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a006180-13ad-473e-985e-ae490a77b4ab" targetNamespace="http://schemas.microsoft.com/office/2006/metadata/properties" ma:root="true" ma:fieldsID="d41af5c836d734370eb92e7ee5f83852" ns2:_="" ns3:_="">
    <xsd:import namespace="996b2e75-67fd-4955-a3b0-5ab9934cb50b"/>
    <xsd:import namespace="da006180-13ad-473e-985e-ae490a77b4ab"/>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a006180-13ad-473e-985e-ae490a77b4a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Author xmlns="da006180-13ad-473e-985e-ae490a77b4ab">DPM</DPM_x0020_Author>
    <DPM_x0020_File_x0020_name xmlns="da006180-13ad-473e-985e-ae490a77b4ab">R16-WRC19-C-0011!A24-A19!MSW-C</DPM_x0020_File_x0020_name>
    <DPM_x0020_Version xmlns="da006180-13ad-473e-985e-ae490a77b4ab">DPM_2019.08.19.01</DPM_x0020_Version>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34D8BFB0DFAD846A0D0442A98EBC964" ma:contentTypeVersion="9" ma:contentTypeDescription="Create a new document." ma:contentTypeScope="" ma:versionID="dd5d747424b98049486c6024037bda40">
  <xsd:schema xmlns:xsd="http://www.w3.org/2001/XMLSchema" xmlns:xs="http://www.w3.org/2001/XMLSchema" xmlns:p="http://schemas.microsoft.com/office/2006/metadata/properties" xmlns:ns2="a1f36829-225e-448b-a1ce-b9abcca7f7af" xmlns:ns3="b9818b48-4da4-42e1-916d-0f7a2a53dd7a" targetNamespace="http://schemas.microsoft.com/office/2006/metadata/properties" ma:root="true" ma:fieldsID="6c031d023174dcf7cf8390de8256e1ab" ns2:_="" ns3:_="">
    <xsd:import namespace="a1f36829-225e-448b-a1ce-b9abcca7f7af"/>
    <xsd:import namespace="b9818b48-4da4-42e1-916d-0f7a2a53dd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Description0"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36829-225e-448b-a1ce-b9abcca7f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Description0" ma:index="14" nillable="true" ma:displayName="Description" ma:format="Dropdown" ma:internalName="Description0">
      <xsd:simpleType>
        <xsd:restriction base="dms:Text">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18b48-4da4-42e1-916d-0f7a2a53dd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a006180-13ad-473e-985e-ae490a77b4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3.xml><?xml version="1.0" encoding="utf-8"?>
<ds:datastoreItem xmlns:ds="http://schemas.openxmlformats.org/officeDocument/2006/customXml" ds:itemID="{DF3D58E2-EC10-4DC5-9074-AF807B63C28A}">
  <ds:schemaRefs>
    <ds:schemaRef ds:uri="da006180-13ad-473e-985e-ae490a77b4ab"/>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schemas.microsoft.com/office/2006/metadata/properties"/>
    <ds:schemaRef ds:uri="http://purl.org/dc/elements/1.1/"/>
    <ds:schemaRef ds:uri="http://purl.org/dc/terms/"/>
    <ds:schemaRef ds:uri="996b2e75-67fd-4955-a3b0-5ab9934cb50b"/>
    <ds:schemaRef ds:uri="http://www.w3.org/XML/1998/namespace"/>
  </ds:schemaRefs>
</ds:datastoreItem>
</file>

<file path=customXml/itemProps4.xml><?xml version="1.0" encoding="utf-8"?>
<ds:datastoreItem xmlns:ds="http://schemas.openxmlformats.org/officeDocument/2006/customXml" ds:itemID="{953EE0A1-72A1-4B70-A747-679743F70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36829-225e-448b-a1ce-b9abcca7f7af"/>
    <ds:schemaRef ds:uri="b9818b48-4da4-42e1-916d-0f7a2a53d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3</Pages>
  <Words>1518</Words>
  <Characters>374</Characters>
  <Application>Microsoft Office Word</Application>
  <DocSecurity>0</DocSecurity>
  <Lines>17</Lines>
  <Paragraphs>49</Paragraphs>
  <ScaleCrop>false</ScaleCrop>
  <HeadingPairs>
    <vt:vector size="2" baseType="variant">
      <vt:variant>
        <vt:lpstr>Title</vt:lpstr>
      </vt:variant>
      <vt:variant>
        <vt:i4>1</vt:i4>
      </vt:variant>
    </vt:vector>
  </HeadingPairs>
  <TitlesOfParts>
    <vt:vector size="1" baseType="lpstr">
      <vt:lpstr>R16-WRC19-C-0011!A24-A19!MSW-C</vt:lpstr>
    </vt:vector>
  </TitlesOfParts>
  <Manager>General Secretariat - Pool</Manager>
  <Company>International Telecommunication Union (ITU)</Company>
  <LinksUpToDate>false</LinksUpToDate>
  <CharactersWithSpaces>1843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R16-WRC19-C-0011!A24-A19!MSW-C</dc:title>
  <dc:subject>World Radiocommunication Conference - 2019</dc:subject>
  <dc:creator>Documents Proposals Manager (DPM)</dc:creator>
  <cp:keywords>DPM_v2019.9.20.1_prod</cp:keywords>
  <dc:description/>
  <cp:lastModifiedBy>LI, Ziqian</cp:lastModifiedBy>
  <cp:revision>17</cp:revision>
  <cp:lastPrinted>2019-10-04T08:46:00Z</cp:lastPrinted>
  <dcterms:created xsi:type="dcterms:W3CDTF">2019-09-27T06:34:00Z</dcterms:created>
  <dcterms:modified xsi:type="dcterms:W3CDTF">2019-10-04T08:46:00Z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0x010100934D8BFB0DFAD846A0D0442A98EBC964</vt:lpwstr>
  </property>
  <property fmtid="{D5CDD505-2E9C-101B-9397-08002B2CF9AE}" pid="9" name="_dlc_DocIdItemGuid">
    <vt:lpwstr>bb2bbcd3-07ed-421b-bb82-f974840f0391</vt:lpwstr>
  </property>
</Properties>
</file>