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64CBC2C" w14:textId="77777777" w:rsidTr="00F55E63">
        <w:trPr>
          <w:cantSplit/>
          <w:trHeight w:val="20"/>
        </w:trPr>
        <w:tc>
          <w:tcPr>
            <w:tcW w:w="6619" w:type="dxa"/>
          </w:tcPr>
          <w:p w14:paraId="3F84739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7522B1C" w14:textId="77777777" w:rsidR="00280E04" w:rsidRDefault="00A375BD" w:rsidP="00D44350">
            <w:pPr>
              <w:rPr>
                <w:rtl/>
                <w:lang w:bidi="ar-EG"/>
              </w:rPr>
            </w:pPr>
            <w:bookmarkStart w:id="0" w:name="ditulogo"/>
            <w:bookmarkEnd w:id="0"/>
            <w:r>
              <w:rPr>
                <w:noProof/>
                <w:lang w:eastAsia="zh-CN"/>
              </w:rPr>
              <w:drawing>
                <wp:inline distT="0" distB="0" distL="0" distR="0" wp14:anchorId="01A11050" wp14:editId="1AFB748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03A917" w14:textId="77777777" w:rsidTr="00F55E63">
        <w:trPr>
          <w:cantSplit/>
          <w:trHeight w:val="20"/>
        </w:trPr>
        <w:tc>
          <w:tcPr>
            <w:tcW w:w="6619" w:type="dxa"/>
            <w:tcBorders>
              <w:bottom w:val="single" w:sz="12" w:space="0" w:color="auto"/>
            </w:tcBorders>
          </w:tcPr>
          <w:p w14:paraId="48DBA625" w14:textId="77777777" w:rsidR="00280E04" w:rsidRPr="00960962" w:rsidRDefault="00280E04" w:rsidP="003241C8">
            <w:pPr>
              <w:spacing w:line="240" w:lineRule="exact"/>
              <w:rPr>
                <w:rtl/>
                <w:lang w:bidi="ar-EG"/>
              </w:rPr>
            </w:pPr>
          </w:p>
        </w:tc>
        <w:tc>
          <w:tcPr>
            <w:tcW w:w="3053" w:type="dxa"/>
            <w:tcBorders>
              <w:bottom w:val="single" w:sz="12" w:space="0" w:color="auto"/>
            </w:tcBorders>
          </w:tcPr>
          <w:p w14:paraId="2D81C231" w14:textId="77777777" w:rsidR="00280E04" w:rsidRPr="00A9645C" w:rsidRDefault="00280E04" w:rsidP="003241C8">
            <w:pPr>
              <w:spacing w:line="240" w:lineRule="exact"/>
              <w:rPr>
                <w:lang w:bidi="ar-EG"/>
              </w:rPr>
            </w:pPr>
          </w:p>
        </w:tc>
      </w:tr>
      <w:tr w:rsidR="00280E04" w14:paraId="6A610EE8" w14:textId="77777777" w:rsidTr="00F55E63">
        <w:trPr>
          <w:cantSplit/>
          <w:trHeight w:val="20"/>
        </w:trPr>
        <w:tc>
          <w:tcPr>
            <w:tcW w:w="6619" w:type="dxa"/>
            <w:tcBorders>
              <w:top w:val="single" w:sz="12" w:space="0" w:color="auto"/>
            </w:tcBorders>
          </w:tcPr>
          <w:p w14:paraId="357AC8A6" w14:textId="77777777" w:rsidR="00280E04" w:rsidRPr="00BD6EF3" w:rsidRDefault="00280E04" w:rsidP="003241C8">
            <w:pPr>
              <w:pStyle w:val="Adress"/>
              <w:framePr w:hSpace="0" w:wrap="auto" w:xAlign="left" w:yAlign="inline"/>
              <w:spacing w:before="0" w:after="20"/>
              <w:rPr>
                <w:rtl/>
              </w:rPr>
            </w:pPr>
          </w:p>
        </w:tc>
        <w:tc>
          <w:tcPr>
            <w:tcW w:w="3053" w:type="dxa"/>
            <w:tcBorders>
              <w:top w:val="single" w:sz="12" w:space="0" w:color="auto"/>
            </w:tcBorders>
          </w:tcPr>
          <w:p w14:paraId="4270545B" w14:textId="77777777" w:rsidR="00280E04" w:rsidRPr="00BD6EF3" w:rsidRDefault="00280E04" w:rsidP="003241C8">
            <w:pPr>
              <w:pStyle w:val="Adress"/>
              <w:framePr w:hSpace="0" w:wrap="auto" w:xAlign="left" w:yAlign="inline"/>
              <w:spacing w:before="0" w:after="20"/>
            </w:pPr>
          </w:p>
        </w:tc>
      </w:tr>
      <w:tr w:rsidR="00127F34" w:rsidRPr="00F545E4" w14:paraId="21168603" w14:textId="77777777" w:rsidTr="00F55E63">
        <w:trPr>
          <w:cantSplit/>
        </w:trPr>
        <w:tc>
          <w:tcPr>
            <w:tcW w:w="6619" w:type="dxa"/>
          </w:tcPr>
          <w:p w14:paraId="2885D10B" w14:textId="77777777" w:rsidR="00127F34" w:rsidRPr="00F545E4" w:rsidRDefault="00127F34" w:rsidP="003241C8">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0B16904" w14:textId="60E901E6" w:rsidR="00127F34" w:rsidRPr="00F545E4" w:rsidRDefault="00127F34" w:rsidP="003241C8">
            <w:pPr>
              <w:pStyle w:val="Adress"/>
              <w:framePr w:hSpace="0" w:wrap="auto" w:xAlign="left" w:yAlign="inline"/>
              <w:spacing w:before="0" w:after="20"/>
              <w:rPr>
                <w:rtl/>
              </w:rPr>
            </w:pPr>
            <w:r>
              <w:rPr>
                <w:rFonts w:ascii="Traditional Arabic" w:hAnsi="Traditional Arabic" w:hint="cs"/>
                <w:sz w:val="30"/>
                <w:rtl/>
              </w:rPr>
              <w:t>الإضافة</w:t>
            </w:r>
            <w:r w:rsidR="003241C8">
              <w:rPr>
                <w:rFonts w:ascii="Traditional Arabic" w:hAnsi="Traditional Arabic" w:hint="cs"/>
                <w:sz w:val="30"/>
                <w:rtl/>
              </w:rPr>
              <w:t xml:space="preserve"> </w:t>
            </w:r>
            <w:r>
              <w:rPr>
                <w:rFonts w:ascii="Verdana" w:hAnsi="Verdana"/>
                <w:szCs w:val="19"/>
              </w:rPr>
              <w:t>19</w:t>
            </w:r>
            <w:r>
              <w:rPr>
                <w:rFonts w:ascii="Verdana" w:hAnsi="Verdana"/>
              </w:rPr>
              <w:br/>
            </w:r>
            <w:r>
              <w:rPr>
                <w:rFonts w:ascii="Traditional Arabic" w:hAnsi="Traditional Arabic" w:hint="cs"/>
                <w:sz w:val="30"/>
                <w:rtl/>
              </w:rPr>
              <w:t>للوثيقة</w:t>
            </w:r>
            <w:r>
              <w:rPr>
                <w:rFonts w:ascii="Verdana" w:hAnsi="Verdana" w:hint="cs"/>
                <w:rtl/>
              </w:rPr>
              <w:t xml:space="preserve"> </w:t>
            </w:r>
            <w:r>
              <w:rPr>
                <w:rFonts w:ascii="Verdana" w:eastAsia="SimSun" w:hAnsi="Verdana"/>
              </w:rPr>
              <w:t>11(Add.</w:t>
            </w:r>
            <w:proofErr w:type="gramStart"/>
            <w:r>
              <w:rPr>
                <w:rFonts w:ascii="Verdana" w:eastAsia="SimSun" w:hAnsi="Verdana"/>
              </w:rPr>
              <w:t>24)-</w:t>
            </w:r>
            <w:proofErr w:type="gramEnd"/>
            <w:r>
              <w:rPr>
                <w:rFonts w:ascii="Verdana" w:eastAsia="SimSun" w:hAnsi="Verdana"/>
              </w:rPr>
              <w:t>A</w:t>
            </w:r>
          </w:p>
        </w:tc>
      </w:tr>
      <w:tr w:rsidR="00127F34" w:rsidRPr="00F545E4" w14:paraId="07AD5BAB" w14:textId="77777777" w:rsidTr="00F55E63">
        <w:trPr>
          <w:cantSplit/>
        </w:trPr>
        <w:tc>
          <w:tcPr>
            <w:tcW w:w="6619" w:type="dxa"/>
          </w:tcPr>
          <w:p w14:paraId="781FE678" w14:textId="77777777" w:rsidR="00127F34" w:rsidRPr="00F545E4" w:rsidRDefault="00127F34" w:rsidP="003241C8">
            <w:pPr>
              <w:pStyle w:val="Adress"/>
              <w:framePr w:hSpace="0" w:wrap="auto" w:xAlign="left" w:yAlign="inline"/>
              <w:spacing w:before="0" w:after="20"/>
              <w:rPr>
                <w:rtl/>
              </w:rPr>
            </w:pPr>
          </w:p>
        </w:tc>
        <w:tc>
          <w:tcPr>
            <w:tcW w:w="3053" w:type="dxa"/>
            <w:vAlign w:val="center"/>
          </w:tcPr>
          <w:p w14:paraId="7AD9916F" w14:textId="172DA526" w:rsidR="00127F34" w:rsidRPr="00F545E4" w:rsidRDefault="00127F34" w:rsidP="003241C8">
            <w:pPr>
              <w:pStyle w:val="Adress"/>
              <w:framePr w:hSpace="0" w:wrap="auto" w:xAlign="left" w:yAlign="inline"/>
              <w:spacing w:before="0" w:after="20"/>
              <w:rPr>
                <w:rtl/>
              </w:rPr>
            </w:pPr>
            <w:r>
              <w:rPr>
                <w:rFonts w:ascii="Verdana" w:eastAsia="SimSun" w:hAnsi="Verdana"/>
              </w:rPr>
              <w:t>1</w:t>
            </w:r>
            <w:r w:rsidR="008821AC">
              <w:rPr>
                <w:rFonts w:ascii="Verdana" w:eastAsia="SimSun" w:hAnsi="Verdana"/>
              </w:rPr>
              <w:t>7</w:t>
            </w:r>
            <w:r>
              <w:rPr>
                <w:rFonts w:ascii="Verdana" w:eastAsia="SimSun" w:hAnsi="Verdana" w:hint="cs"/>
                <w:rtl/>
              </w:rPr>
              <w:t xml:space="preserve"> سبتمبر </w:t>
            </w:r>
            <w:r>
              <w:rPr>
                <w:rFonts w:ascii="Verdana" w:eastAsia="SimSun" w:hAnsi="Verdana"/>
              </w:rPr>
              <w:t>2019</w:t>
            </w:r>
          </w:p>
        </w:tc>
      </w:tr>
      <w:tr w:rsidR="00127F34" w:rsidRPr="00F545E4" w14:paraId="47876BFA" w14:textId="77777777" w:rsidTr="00F55E63">
        <w:trPr>
          <w:cantSplit/>
        </w:trPr>
        <w:tc>
          <w:tcPr>
            <w:tcW w:w="6619" w:type="dxa"/>
          </w:tcPr>
          <w:p w14:paraId="20A26AD7" w14:textId="77777777" w:rsidR="00127F34" w:rsidRPr="00F545E4" w:rsidRDefault="00127F34" w:rsidP="003241C8">
            <w:pPr>
              <w:pStyle w:val="Adress"/>
              <w:framePr w:hSpace="0" w:wrap="auto" w:xAlign="left" w:yAlign="inline"/>
              <w:spacing w:before="0" w:after="20"/>
              <w:rPr>
                <w:rFonts w:eastAsia="SimSun" w:hint="eastAsia"/>
              </w:rPr>
            </w:pPr>
          </w:p>
        </w:tc>
        <w:tc>
          <w:tcPr>
            <w:tcW w:w="3053" w:type="dxa"/>
            <w:vAlign w:val="center"/>
          </w:tcPr>
          <w:p w14:paraId="11E98B08" w14:textId="3FBE06F3" w:rsidR="00127F34" w:rsidRPr="00F545E4" w:rsidRDefault="00127F34" w:rsidP="003241C8">
            <w:pPr>
              <w:pStyle w:val="Adress"/>
              <w:framePr w:hSpace="0" w:wrap="auto" w:xAlign="left" w:yAlign="inline"/>
              <w:spacing w:before="0" w:after="20"/>
              <w:rPr>
                <w:rFonts w:eastAsia="SimSun" w:hint="eastAsia"/>
              </w:rPr>
            </w:pPr>
            <w:r>
              <w:rPr>
                <w:rFonts w:ascii="Verdana" w:hAnsi="Verdana" w:hint="cs"/>
                <w:rtl/>
              </w:rPr>
              <w:t>الأصل: بالإنكليزية</w:t>
            </w:r>
            <w:r w:rsidR="008821AC">
              <w:rPr>
                <w:rFonts w:ascii="Verdana" w:hAnsi="Verdana" w:hint="cs"/>
                <w:rtl/>
              </w:rPr>
              <w:t>/ب</w:t>
            </w:r>
            <w:r>
              <w:rPr>
                <w:rFonts w:ascii="Verdana" w:hAnsi="Verdana" w:hint="cs"/>
                <w:rtl/>
              </w:rPr>
              <w:t>الإسبانية</w:t>
            </w:r>
          </w:p>
        </w:tc>
      </w:tr>
      <w:tr w:rsidR="00764079" w14:paraId="6B4EE732" w14:textId="77777777" w:rsidTr="00F55E63">
        <w:trPr>
          <w:cantSplit/>
        </w:trPr>
        <w:tc>
          <w:tcPr>
            <w:tcW w:w="9672" w:type="dxa"/>
            <w:gridSpan w:val="2"/>
          </w:tcPr>
          <w:p w14:paraId="314626E5" w14:textId="77777777" w:rsidR="00764079" w:rsidRDefault="00764079" w:rsidP="003241C8">
            <w:pPr>
              <w:pStyle w:val="Adress"/>
              <w:framePr w:hSpace="0" w:wrap="auto" w:xAlign="left" w:yAlign="inline"/>
              <w:spacing w:before="0" w:after="20"/>
              <w:rPr>
                <w:rFonts w:eastAsia="SimSun" w:hint="eastAsia"/>
              </w:rPr>
            </w:pPr>
          </w:p>
        </w:tc>
      </w:tr>
      <w:tr w:rsidR="00764079" w14:paraId="54328A2D" w14:textId="77777777" w:rsidTr="00F55E63">
        <w:trPr>
          <w:cantSplit/>
        </w:trPr>
        <w:tc>
          <w:tcPr>
            <w:tcW w:w="9672" w:type="dxa"/>
            <w:gridSpan w:val="2"/>
          </w:tcPr>
          <w:p w14:paraId="4D08585B" w14:textId="0A58BB1C" w:rsidR="00764079" w:rsidRPr="0097750C" w:rsidRDefault="00F55E63" w:rsidP="00A43571">
            <w:pPr>
              <w:pStyle w:val="Source"/>
              <w:rPr>
                <w:rtl/>
                <w:lang w:val="en-GB" w:bidi="ar-SA"/>
              </w:rPr>
            </w:pPr>
            <w:r w:rsidRPr="00F55E63">
              <w:rPr>
                <w:rtl/>
              </w:rPr>
              <w:t xml:space="preserve">الدول الأعضاء في لجنة البلدان الأمريكية </w:t>
            </w:r>
            <w:r w:rsidR="0097750C" w:rsidRPr="00F55E63">
              <w:rPr>
                <w:rFonts w:hint="cs"/>
                <w:rtl/>
              </w:rPr>
              <w:t>للاتصالات</w:t>
            </w:r>
            <w:r w:rsidR="0097750C">
              <w:rPr>
                <w:rFonts w:hint="cs"/>
                <w:rtl/>
              </w:rPr>
              <w:t xml:space="preserve"> </w:t>
            </w:r>
            <w:r w:rsidR="0097750C">
              <w:t>(CITEL)</w:t>
            </w:r>
          </w:p>
        </w:tc>
      </w:tr>
      <w:tr w:rsidR="00764079" w14:paraId="3D779C69" w14:textId="77777777" w:rsidTr="00F55E63">
        <w:trPr>
          <w:cantSplit/>
        </w:trPr>
        <w:tc>
          <w:tcPr>
            <w:tcW w:w="9672" w:type="dxa"/>
            <w:gridSpan w:val="2"/>
          </w:tcPr>
          <w:p w14:paraId="31EBC880" w14:textId="52C321F3" w:rsidR="00764079" w:rsidRPr="00BD6EF3" w:rsidRDefault="008821AC" w:rsidP="00F55E63">
            <w:pPr>
              <w:pStyle w:val="Title1"/>
              <w:spacing w:before="240"/>
              <w:rPr>
                <w:rtl/>
              </w:rPr>
            </w:pPr>
            <w:r>
              <w:rPr>
                <w:rFonts w:hint="cs"/>
                <w:rtl/>
              </w:rPr>
              <w:t>مقترحات بشأن أعمال المؤتمر</w:t>
            </w:r>
          </w:p>
        </w:tc>
      </w:tr>
      <w:tr w:rsidR="00764079" w14:paraId="24BD3545" w14:textId="77777777" w:rsidTr="00F55E63">
        <w:trPr>
          <w:cantSplit/>
        </w:trPr>
        <w:tc>
          <w:tcPr>
            <w:tcW w:w="9672" w:type="dxa"/>
            <w:gridSpan w:val="2"/>
          </w:tcPr>
          <w:p w14:paraId="30B82DAE" w14:textId="77777777" w:rsidR="00764079" w:rsidRPr="00BD6EF3" w:rsidRDefault="00764079" w:rsidP="00F55E63">
            <w:pPr>
              <w:pStyle w:val="Title2"/>
              <w:rPr>
                <w:rtl/>
              </w:rPr>
            </w:pPr>
          </w:p>
        </w:tc>
      </w:tr>
      <w:tr w:rsidR="00764079" w14:paraId="723E7E92" w14:textId="77777777" w:rsidTr="00F55E63">
        <w:trPr>
          <w:cantSplit/>
        </w:trPr>
        <w:tc>
          <w:tcPr>
            <w:tcW w:w="9672" w:type="dxa"/>
            <w:gridSpan w:val="2"/>
          </w:tcPr>
          <w:p w14:paraId="09B14F5E" w14:textId="3A9932D4" w:rsidR="00764079" w:rsidRPr="0012545F" w:rsidRDefault="00DB4CC9" w:rsidP="003241C8">
            <w:pPr>
              <w:pStyle w:val="Agendaitem"/>
              <w:spacing w:after="0"/>
              <w:rPr>
                <w:lang w:val="en-US"/>
              </w:rPr>
            </w:pPr>
            <w:r>
              <w:rPr>
                <w:rtl/>
                <w:lang w:val="en-US"/>
              </w:rPr>
              <w:t>بند جدول الأعمال</w:t>
            </w:r>
            <w:r w:rsidR="008821AC">
              <w:rPr>
                <w:rFonts w:hint="cs"/>
                <w:rtl/>
                <w:lang w:val="en-US"/>
              </w:rPr>
              <w:t xml:space="preserve"> </w:t>
            </w:r>
            <w:r w:rsidR="008821AC">
              <w:rPr>
                <w:lang w:val="en-US"/>
              </w:rPr>
              <w:t>10</w:t>
            </w:r>
          </w:p>
        </w:tc>
      </w:tr>
    </w:tbl>
    <w:p w14:paraId="19D24D12" w14:textId="11DCE36C" w:rsidR="001D597A" w:rsidRPr="00E413FF" w:rsidRDefault="00127F34" w:rsidP="00053B53">
      <w:pPr>
        <w:rPr>
          <w:rFonts w:eastAsia="SimSun"/>
          <w:rtl/>
          <w:lang w:eastAsia="zh-CN" w:bidi="ar-EG"/>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E413FF">
        <w:rPr>
          <w:rFonts w:eastAsia="SimSun" w:hint="cs"/>
          <w:rtl/>
          <w:lang w:eastAsia="zh-CN" w:bidi="ar-EG"/>
        </w:rPr>
        <w:t>.</w:t>
      </w:r>
    </w:p>
    <w:p w14:paraId="33E36084" w14:textId="2F6B434F" w:rsidR="002F3E46" w:rsidRDefault="008821AC" w:rsidP="008821AC">
      <w:pPr>
        <w:pStyle w:val="Headingb"/>
        <w:rPr>
          <w:rtl/>
        </w:rPr>
      </w:pPr>
      <w:r>
        <w:rPr>
          <w:rFonts w:hint="cs"/>
          <w:rtl/>
        </w:rPr>
        <w:t>خلفية</w:t>
      </w:r>
    </w:p>
    <w:p w14:paraId="736249CC" w14:textId="4D65F57F" w:rsidR="008821AC" w:rsidRDefault="00E413FF" w:rsidP="00EB5892">
      <w:pPr>
        <w:rPr>
          <w:rtl/>
        </w:rPr>
      </w:pPr>
      <w:r>
        <w:rPr>
          <w:rFonts w:hint="cs"/>
          <w:rtl/>
          <w:lang w:val="en-GB" w:bidi="ar-EG"/>
        </w:rPr>
        <w:t>ت</w:t>
      </w:r>
      <w:r w:rsidR="008821AC" w:rsidRPr="00E413FF">
        <w:rPr>
          <w:rFonts w:hint="cs"/>
          <w:rtl/>
          <w:lang w:val="en-GB" w:bidi="ar-EG"/>
        </w:rPr>
        <w:t xml:space="preserve">قدم </w:t>
      </w:r>
      <w:r w:rsidR="008821AC" w:rsidRPr="00E413FF">
        <w:rPr>
          <w:rFonts w:hint="cs"/>
          <w:rtl/>
        </w:rPr>
        <w:t>الس</w:t>
      </w:r>
      <w:r>
        <w:rPr>
          <w:rFonts w:hint="cs"/>
          <w:rtl/>
        </w:rPr>
        <w:t>واتل</w:t>
      </w:r>
      <w:r w:rsidR="008821AC" w:rsidRPr="00E413FF">
        <w:rPr>
          <w:rtl/>
        </w:rPr>
        <w:t xml:space="preserve"> اليوم مجموعة واسعة من خدمات النطاق العريض لقاعدة متنامية بسرعة</w:t>
      </w:r>
      <w:r w:rsidR="008821AC" w:rsidRPr="00E413FF">
        <w:rPr>
          <w:rFonts w:hint="cs"/>
          <w:rtl/>
        </w:rPr>
        <w:t xml:space="preserve"> من</w:t>
      </w:r>
      <w:r w:rsidR="008821AC" w:rsidRPr="00E413FF">
        <w:rPr>
          <w:rtl/>
        </w:rPr>
        <w:t xml:space="preserve"> العملاء،</w:t>
      </w:r>
      <w:r w:rsidR="008821AC" w:rsidRPr="00E413FF">
        <w:rPr>
          <w:rFonts w:hint="cs"/>
          <w:rtl/>
        </w:rPr>
        <w:t xml:space="preserve"> </w:t>
      </w:r>
      <w:r>
        <w:rPr>
          <w:rFonts w:hint="cs"/>
          <w:rtl/>
        </w:rPr>
        <w:t>ويجري العمل على تطوير</w:t>
      </w:r>
      <w:r w:rsidR="008821AC" w:rsidRPr="00E413FF">
        <w:rPr>
          <w:rFonts w:hint="cs"/>
          <w:rtl/>
        </w:rPr>
        <w:t xml:space="preserve"> ال</w:t>
      </w:r>
      <w:r w:rsidR="008821AC" w:rsidRPr="00E413FF">
        <w:rPr>
          <w:rtl/>
        </w:rPr>
        <w:t xml:space="preserve">مزيد من الأنظمة </w:t>
      </w:r>
      <w:r>
        <w:rPr>
          <w:rFonts w:hint="cs"/>
          <w:rtl/>
        </w:rPr>
        <w:t>لتلبية الطلب</w:t>
      </w:r>
      <w:r w:rsidR="008821AC" w:rsidRPr="00E413FF">
        <w:rPr>
          <w:rtl/>
        </w:rPr>
        <w:t>.</w:t>
      </w:r>
      <w:r w:rsidR="008821AC" w:rsidRPr="00E413FF">
        <w:rPr>
          <w:rFonts w:hint="cs"/>
          <w:rtl/>
        </w:rPr>
        <w:t xml:space="preserve"> ويتيح </w:t>
      </w:r>
      <w:r w:rsidR="008821AC" w:rsidRPr="00E413FF">
        <w:rPr>
          <w:rtl/>
        </w:rPr>
        <w:t xml:space="preserve">التقدم في </w:t>
      </w:r>
      <w:r w:rsidR="008821AC" w:rsidRPr="00E413FF">
        <w:rPr>
          <w:rFonts w:hint="cs"/>
          <w:rtl/>
        </w:rPr>
        <w:t>ال</w:t>
      </w:r>
      <w:r w:rsidR="008821AC" w:rsidRPr="00E413FF">
        <w:rPr>
          <w:rtl/>
        </w:rPr>
        <w:t>تكنولوجيا</w:t>
      </w:r>
      <w:r w:rsidR="008821AC" w:rsidRPr="00E413FF">
        <w:rPr>
          <w:rFonts w:hint="cs"/>
          <w:rtl/>
        </w:rPr>
        <w:t>ت</w:t>
      </w:r>
      <w:r w:rsidR="008821AC" w:rsidRPr="00E413FF">
        <w:rPr>
          <w:rtl/>
        </w:rPr>
        <w:t xml:space="preserve"> </w:t>
      </w:r>
      <w:r w:rsidR="008821AC" w:rsidRPr="00E413FF">
        <w:rPr>
          <w:rFonts w:hint="cs"/>
          <w:rtl/>
        </w:rPr>
        <w:t>الساتلية</w:t>
      </w:r>
      <w:r w:rsidR="008821AC" w:rsidRPr="00E413FF">
        <w:rPr>
          <w:rtl/>
        </w:rPr>
        <w:t xml:space="preserve"> مجموعة متنوعة من الخدمات الجديدة </w:t>
      </w:r>
      <w:r w:rsidR="008821AC" w:rsidRPr="00E413FF">
        <w:rPr>
          <w:rFonts w:hint="cs"/>
          <w:rtl/>
        </w:rPr>
        <w:t>ومنها ال</w:t>
      </w:r>
      <w:r w:rsidR="008821AC" w:rsidRPr="00E413FF">
        <w:rPr>
          <w:rtl/>
        </w:rPr>
        <w:t>خدمات الفيديو</w:t>
      </w:r>
      <w:r w:rsidR="008821AC" w:rsidRPr="00E413FF">
        <w:rPr>
          <w:rFonts w:hint="cs"/>
          <w:rtl/>
        </w:rPr>
        <w:t>ية والمتنقلة</w:t>
      </w:r>
      <w:r w:rsidR="008821AC" w:rsidRPr="00E413FF">
        <w:rPr>
          <w:rtl/>
        </w:rPr>
        <w:t xml:space="preserve"> المبتكرة عريض</w:t>
      </w:r>
      <w:r w:rsidR="008821AC" w:rsidRPr="00E413FF">
        <w:rPr>
          <w:rFonts w:hint="cs"/>
          <w:rtl/>
        </w:rPr>
        <w:t xml:space="preserve">ة </w:t>
      </w:r>
      <w:r w:rsidR="008821AC" w:rsidRPr="00E413FF">
        <w:rPr>
          <w:rtl/>
        </w:rPr>
        <w:t xml:space="preserve">النطاق </w:t>
      </w:r>
      <w:r w:rsidR="008821AC" w:rsidRPr="00E413FF">
        <w:rPr>
          <w:rFonts w:hint="cs"/>
          <w:rtl/>
        </w:rPr>
        <w:t>التي</w:t>
      </w:r>
      <w:r w:rsidR="008821AC" w:rsidRPr="00E413FF">
        <w:rPr>
          <w:rtl/>
        </w:rPr>
        <w:t xml:space="preserve"> تغطي جميع أنحاء العالم وتقدم الخدمة لأماكن ومناطق لا تغطيها خدمات الأرض التقليدية</w:t>
      </w:r>
      <w:r>
        <w:rPr>
          <w:rFonts w:hint="cs"/>
          <w:rtl/>
        </w:rPr>
        <w:t>.</w:t>
      </w:r>
      <w:r w:rsidR="008821AC" w:rsidRPr="00E413FF">
        <w:rPr>
          <w:rFonts w:hint="cs"/>
          <w:rtl/>
        </w:rPr>
        <w:t xml:space="preserve"> </w:t>
      </w:r>
      <w:r w:rsidR="00EB5892">
        <w:rPr>
          <w:rFonts w:hint="cs"/>
          <w:rtl/>
        </w:rPr>
        <w:t xml:space="preserve">ولولا ذلك لحُرمت هذه المناطق من </w:t>
      </w:r>
      <w:r w:rsidR="008821AC" w:rsidRPr="00E413FF">
        <w:rPr>
          <w:rtl/>
        </w:rPr>
        <w:t>فوائد خدمات الاتصالات الجديدة والمبتكرة.</w:t>
      </w:r>
    </w:p>
    <w:p w14:paraId="05624880" w14:textId="3050FE04" w:rsidR="00EC0493" w:rsidRPr="00EC0493" w:rsidRDefault="00EB5892" w:rsidP="00EC0493">
      <w:pPr>
        <w:rPr>
          <w:rtl/>
        </w:rPr>
      </w:pPr>
      <w:r>
        <w:rPr>
          <w:rFonts w:hint="cs"/>
          <w:rtl/>
        </w:rPr>
        <w:t>وتدعم ا</w:t>
      </w:r>
      <w:r w:rsidR="008821AC" w:rsidRPr="00EB5892">
        <w:rPr>
          <w:rtl/>
        </w:rPr>
        <w:t xml:space="preserve">لخدمة الثابتة الساتلية </w:t>
      </w:r>
      <w:r>
        <w:rPr>
          <w:rFonts w:hint="cs"/>
          <w:rtl/>
        </w:rPr>
        <w:t>العديد</w:t>
      </w:r>
      <w:r w:rsidR="008821AC" w:rsidRPr="00EB5892">
        <w:rPr>
          <w:rtl/>
        </w:rPr>
        <w:t xml:space="preserve"> من </w:t>
      </w:r>
      <w:r>
        <w:rPr>
          <w:rFonts w:hint="cs"/>
          <w:rtl/>
        </w:rPr>
        <w:t>ال</w:t>
      </w:r>
      <w:r w:rsidR="008821AC" w:rsidRPr="00EB5892">
        <w:rPr>
          <w:rtl/>
        </w:rPr>
        <w:t>مبادرات</w:t>
      </w:r>
      <w:r>
        <w:rPr>
          <w:rFonts w:hint="cs"/>
          <w:rtl/>
        </w:rPr>
        <w:t xml:space="preserve"> الهامة الرامية إلى تحقيق</w:t>
      </w:r>
      <w:r w:rsidR="008821AC" w:rsidRPr="00EB5892">
        <w:rPr>
          <w:rtl/>
        </w:rPr>
        <w:t xml:space="preserve"> المصلحة العامة</w:t>
      </w:r>
      <w:r w:rsidR="008821AC" w:rsidRPr="00EB5892">
        <w:rPr>
          <w:rFonts w:hint="cs"/>
          <w:rtl/>
        </w:rPr>
        <w:t>،</w:t>
      </w:r>
      <w:r w:rsidR="008821AC" w:rsidRPr="00EB5892">
        <w:rPr>
          <w:rtl/>
        </w:rPr>
        <w:t xml:space="preserve"> بما في ذلك الرعاية الصحية عن ب</w:t>
      </w:r>
      <w:r w:rsidR="008821AC" w:rsidRPr="00EB5892">
        <w:rPr>
          <w:rFonts w:hint="cs"/>
          <w:rtl/>
        </w:rPr>
        <w:t>ُ</w:t>
      </w:r>
      <w:r w:rsidR="008821AC" w:rsidRPr="00EB5892">
        <w:rPr>
          <w:rtl/>
        </w:rPr>
        <w:t xml:space="preserve">عد </w:t>
      </w:r>
      <w:r w:rsidR="008821AC" w:rsidRPr="00EB5892">
        <w:rPr>
          <w:rFonts w:hint="cs"/>
          <w:rtl/>
        </w:rPr>
        <w:t>و</w:t>
      </w:r>
      <w:r w:rsidR="008821AC" w:rsidRPr="00EB5892">
        <w:rPr>
          <w:rtl/>
        </w:rPr>
        <w:t>التعليم عن ب</w:t>
      </w:r>
      <w:r w:rsidR="008821AC" w:rsidRPr="00EB5892">
        <w:rPr>
          <w:rFonts w:hint="cs"/>
          <w:rtl/>
        </w:rPr>
        <w:t>ُ</w:t>
      </w:r>
      <w:r w:rsidR="008821AC" w:rsidRPr="00EB5892">
        <w:rPr>
          <w:rtl/>
        </w:rPr>
        <w:t xml:space="preserve">عد وحماية </w:t>
      </w:r>
      <w:r>
        <w:rPr>
          <w:rFonts w:hint="cs"/>
          <w:rtl/>
        </w:rPr>
        <w:t>الناس</w:t>
      </w:r>
      <w:r w:rsidR="008821AC" w:rsidRPr="00EB5892">
        <w:rPr>
          <w:rtl/>
        </w:rPr>
        <w:t xml:space="preserve"> وإغاث</w:t>
      </w:r>
      <w:r>
        <w:rPr>
          <w:rFonts w:hint="cs"/>
          <w:rtl/>
        </w:rPr>
        <w:t>تهم</w:t>
      </w:r>
      <w:r w:rsidR="008821AC" w:rsidRPr="00EB5892">
        <w:rPr>
          <w:rtl/>
        </w:rPr>
        <w:t xml:space="preserve"> في حالات الكوارث.</w:t>
      </w:r>
      <w:r w:rsidR="008821AC" w:rsidRPr="00EB5892">
        <w:rPr>
          <w:rFonts w:hint="cs"/>
          <w:rtl/>
        </w:rPr>
        <w:t xml:space="preserve"> و</w:t>
      </w:r>
      <w:r>
        <w:rPr>
          <w:rFonts w:hint="cs"/>
          <w:rtl/>
        </w:rPr>
        <w:t xml:space="preserve">تجلب </w:t>
      </w:r>
      <w:r w:rsidR="008821AC" w:rsidRPr="00EB5892">
        <w:rPr>
          <w:rFonts w:hint="cs"/>
          <w:rtl/>
        </w:rPr>
        <w:t>السواتل عالية الصبيب توصيلية</w:t>
      </w:r>
      <w:r w:rsidR="008821AC" w:rsidRPr="00EB5892">
        <w:rPr>
          <w:rtl/>
        </w:rPr>
        <w:t xml:space="preserve"> النطاق</w:t>
      </w:r>
      <w:r w:rsidR="008821AC" w:rsidRPr="00EB5892">
        <w:rPr>
          <w:rFonts w:hint="cs"/>
          <w:rtl/>
        </w:rPr>
        <w:t xml:space="preserve"> العريض</w:t>
      </w:r>
      <w:r w:rsidR="008821AC" w:rsidRPr="00EB5892">
        <w:rPr>
          <w:rtl/>
        </w:rPr>
        <w:t xml:space="preserve"> للمناطق الريفية و</w:t>
      </w:r>
      <w:r w:rsidR="008821AC" w:rsidRPr="00EB5892">
        <w:rPr>
          <w:rFonts w:hint="cs"/>
          <w:rtl/>
        </w:rPr>
        <w:t xml:space="preserve">المناطق </w:t>
      </w:r>
      <w:r w:rsidR="008821AC" w:rsidRPr="00EB5892">
        <w:rPr>
          <w:rtl/>
        </w:rPr>
        <w:t xml:space="preserve">النائية، </w:t>
      </w:r>
      <w:r w:rsidR="00EC0493">
        <w:rPr>
          <w:rFonts w:hint="cs"/>
          <w:rtl/>
        </w:rPr>
        <w:t xml:space="preserve">وتقدم أحدث </w:t>
      </w:r>
      <w:proofErr w:type="spellStart"/>
      <w:r w:rsidR="00EC0493">
        <w:rPr>
          <w:rFonts w:hint="cs"/>
          <w:rtl/>
        </w:rPr>
        <w:t>ال</w:t>
      </w:r>
      <w:proofErr w:type="spellEnd"/>
      <w:r w:rsidR="008821AC" w:rsidRPr="00EB5892">
        <w:rPr>
          <w:rFonts w:hint="cs"/>
          <w:rtl/>
          <w:lang w:bidi="ar-EG"/>
        </w:rPr>
        <w:t xml:space="preserve">سواتل </w:t>
      </w:r>
      <w:r w:rsidR="00EC0493">
        <w:rPr>
          <w:rFonts w:hint="cs"/>
          <w:rtl/>
          <w:lang w:bidi="ar-EG"/>
        </w:rPr>
        <w:t>ال</w:t>
      </w:r>
      <w:r w:rsidR="008821AC" w:rsidRPr="00EB5892">
        <w:rPr>
          <w:rFonts w:hint="cs"/>
          <w:rtl/>
          <w:lang w:bidi="ar-EG"/>
        </w:rPr>
        <w:t xml:space="preserve">جديدة </w:t>
      </w:r>
      <w:r w:rsidR="00EC0493">
        <w:rPr>
          <w:rFonts w:hint="cs"/>
          <w:rtl/>
          <w:lang w:bidi="ar-EG"/>
        </w:rPr>
        <w:t xml:space="preserve">خدمات ساتلية عريضة النطاق من </w:t>
      </w:r>
      <w:r w:rsidR="008821AC" w:rsidRPr="00EB5892">
        <w:rPr>
          <w:rFonts w:hint="cs"/>
          <w:rtl/>
          <w:lang w:bidi="ar-EG"/>
        </w:rPr>
        <w:t>الجيل التالي</w:t>
      </w:r>
      <w:r w:rsidR="00EC0493">
        <w:rPr>
          <w:rFonts w:hint="cs"/>
          <w:rtl/>
        </w:rPr>
        <w:t xml:space="preserve"> و</w:t>
      </w:r>
      <w:r w:rsidR="008821AC" w:rsidRPr="00EB5892">
        <w:rPr>
          <w:rFonts w:hint="cs"/>
          <w:rtl/>
        </w:rPr>
        <w:t xml:space="preserve">برامج فيديوية عالية الجودة </w:t>
      </w:r>
      <w:r w:rsidR="008821AC" w:rsidRPr="00EB5892">
        <w:rPr>
          <w:rtl/>
        </w:rPr>
        <w:t>(بما في ذلك</w:t>
      </w:r>
      <w:r w:rsidR="008821AC" w:rsidRPr="00EB5892">
        <w:rPr>
          <w:rFonts w:hint="cs"/>
          <w:rtl/>
        </w:rPr>
        <w:t xml:space="preserve"> برامج ثلاثية الأبعاد</w:t>
      </w:r>
      <w:r w:rsidR="008821AC" w:rsidRPr="00EB5892">
        <w:rPr>
          <w:rFonts w:hint="eastAsia"/>
          <w:rtl/>
        </w:rPr>
        <w:t> </w:t>
      </w:r>
      <w:r w:rsidR="008821AC" w:rsidRPr="00EB5892">
        <w:t>(</w:t>
      </w:r>
      <w:r w:rsidR="008821AC" w:rsidRPr="00EB5892">
        <w:rPr>
          <w:lang w:val="en-GB"/>
        </w:rPr>
        <w:t>3D</w:t>
      </w:r>
      <w:r w:rsidR="008821AC" w:rsidRPr="00EB5892">
        <w:t>)</w:t>
      </w:r>
      <w:r w:rsidR="008821AC" w:rsidRPr="00EB5892">
        <w:rPr>
          <w:rFonts w:hint="cs"/>
          <w:rtl/>
        </w:rPr>
        <w:t xml:space="preserve"> </w:t>
      </w:r>
      <w:r w:rsidR="00EC0493">
        <w:rPr>
          <w:rFonts w:hint="cs"/>
          <w:rtl/>
        </w:rPr>
        <w:t>ب</w:t>
      </w:r>
      <w:r w:rsidR="008821AC" w:rsidRPr="00EB5892">
        <w:rPr>
          <w:rFonts w:hint="cs"/>
          <w:rtl/>
        </w:rPr>
        <w:t>استبانة أفقية قدرها</w:t>
      </w:r>
      <w:r w:rsidR="008821AC" w:rsidRPr="00EB5892">
        <w:rPr>
          <w:rFonts w:hint="eastAsia"/>
          <w:rtl/>
        </w:rPr>
        <w:t> </w:t>
      </w:r>
      <w:r w:rsidR="008821AC" w:rsidRPr="00EB5892">
        <w:t>4</w:t>
      </w:r>
      <w:r w:rsidR="00C233A8">
        <w:t xml:space="preserve"> </w:t>
      </w:r>
      <w:r w:rsidR="008821AC" w:rsidRPr="00EB5892">
        <w:t>000</w:t>
      </w:r>
      <w:r w:rsidR="008821AC" w:rsidRPr="00EB5892">
        <w:rPr>
          <w:rFonts w:hint="eastAsia"/>
          <w:rtl/>
        </w:rPr>
        <w:t> </w:t>
      </w:r>
      <w:r w:rsidR="008821AC" w:rsidRPr="00EB5892">
        <w:rPr>
          <w:rFonts w:hint="cs"/>
          <w:rtl/>
        </w:rPr>
        <w:t>بكسل</w:t>
      </w:r>
      <w:r w:rsidR="008821AC" w:rsidRPr="00EB5892">
        <w:rPr>
          <w:rFonts w:hint="eastAsia"/>
          <w:rtl/>
        </w:rPr>
        <w:t> </w:t>
      </w:r>
      <w:r w:rsidR="008821AC" w:rsidRPr="00EB5892">
        <w:t>(</w:t>
      </w:r>
      <w:r w:rsidR="008821AC" w:rsidRPr="00EB5892">
        <w:rPr>
          <w:lang w:val="en-GB"/>
        </w:rPr>
        <w:t>4K</w:t>
      </w:r>
      <w:r w:rsidR="008821AC" w:rsidRPr="00EB5892">
        <w:t>)</w:t>
      </w:r>
      <w:r w:rsidR="00EC0493">
        <w:rPr>
          <w:rFonts w:hint="cs"/>
          <w:rtl/>
        </w:rPr>
        <w:t>).</w:t>
      </w:r>
    </w:p>
    <w:p w14:paraId="01221261" w14:textId="2CBC5842" w:rsidR="008821AC" w:rsidRPr="00703B28" w:rsidRDefault="002F16F0" w:rsidP="003241C8">
      <w:pPr>
        <w:rPr>
          <w:rtl/>
        </w:rPr>
      </w:pPr>
      <w:r>
        <w:rPr>
          <w:rFonts w:hint="cs"/>
          <w:rtl/>
        </w:rPr>
        <w:t>و</w:t>
      </w:r>
      <w:r w:rsidR="008821AC" w:rsidRPr="00EC0493">
        <w:rPr>
          <w:rtl/>
        </w:rPr>
        <w:t>يمك</w:t>
      </w:r>
      <w:r w:rsidR="008821AC" w:rsidRPr="00EC0493">
        <w:rPr>
          <w:rFonts w:hint="cs"/>
          <w:rtl/>
        </w:rPr>
        <w:t>ِّ</w:t>
      </w:r>
      <w:r w:rsidR="008821AC" w:rsidRPr="00EC0493">
        <w:rPr>
          <w:rtl/>
        </w:rPr>
        <w:t>ن التقدم التكنولوجي في ا</w:t>
      </w:r>
      <w:r w:rsidR="008821AC" w:rsidRPr="00EC0493">
        <w:rPr>
          <w:rFonts w:hint="cs"/>
          <w:rtl/>
        </w:rPr>
        <w:t>لا</w:t>
      </w:r>
      <w:r w:rsidR="008821AC" w:rsidRPr="00EC0493">
        <w:rPr>
          <w:rtl/>
        </w:rPr>
        <w:t xml:space="preserve">تصالات الراديوية صناعة السواتل </w:t>
      </w:r>
      <w:r w:rsidR="008821AC" w:rsidRPr="00EC0493">
        <w:rPr>
          <w:rFonts w:hint="cs"/>
          <w:rtl/>
        </w:rPr>
        <w:t xml:space="preserve">من أن </w:t>
      </w:r>
      <w:r w:rsidR="008821AC" w:rsidRPr="00EC0493">
        <w:rPr>
          <w:rtl/>
        </w:rPr>
        <w:t xml:space="preserve">تقدم اليوم سعة </w:t>
      </w:r>
      <w:r w:rsidR="008821AC" w:rsidRPr="00EC0493">
        <w:rPr>
          <w:rFonts w:hint="cs"/>
          <w:rtl/>
        </w:rPr>
        <w:t>أوسع</w:t>
      </w:r>
      <w:r w:rsidR="008821AC" w:rsidRPr="00EC0493">
        <w:rPr>
          <w:rtl/>
        </w:rPr>
        <w:t xml:space="preserve"> كثير</w:t>
      </w:r>
      <w:r w:rsidR="008821AC" w:rsidRPr="00EC0493">
        <w:rPr>
          <w:rFonts w:hint="cs"/>
          <w:rtl/>
        </w:rPr>
        <w:t>اً</w:t>
      </w:r>
      <w:r w:rsidR="008821AC" w:rsidRPr="00EC0493">
        <w:rPr>
          <w:rtl/>
        </w:rPr>
        <w:t>.</w:t>
      </w:r>
      <w:r w:rsidR="008821AC" w:rsidRPr="00EC0493">
        <w:rPr>
          <w:rFonts w:hint="cs"/>
          <w:rtl/>
        </w:rPr>
        <w:t xml:space="preserve"> وت</w:t>
      </w:r>
      <w:r w:rsidR="008821AC" w:rsidRPr="00EC0493">
        <w:rPr>
          <w:rtl/>
        </w:rPr>
        <w:t xml:space="preserve">أخذ صناعة السواتل هذا التطور في الاعتبار باستخدام </w:t>
      </w:r>
      <w:r w:rsidR="008821AC" w:rsidRPr="00EC0493">
        <w:rPr>
          <w:rFonts w:hint="cs"/>
          <w:rtl/>
        </w:rPr>
        <w:t>التكنولوجيات</w:t>
      </w:r>
      <w:r w:rsidR="008821AC" w:rsidRPr="00EC0493">
        <w:rPr>
          <w:rtl/>
        </w:rPr>
        <w:t xml:space="preserve"> الأكثر كفاءة</w:t>
      </w:r>
      <w:r w:rsidR="008821AC" w:rsidRPr="00EC0493">
        <w:rPr>
          <w:rFonts w:hint="cs"/>
          <w:rtl/>
        </w:rPr>
        <w:t xml:space="preserve"> في استعمال</w:t>
      </w:r>
      <w:r w:rsidR="008821AC" w:rsidRPr="00EC0493">
        <w:rPr>
          <w:rtl/>
        </w:rPr>
        <w:t xml:space="preserve"> الطيف، بما</w:t>
      </w:r>
      <w:r w:rsidR="008821AC" w:rsidRPr="00EC0493">
        <w:rPr>
          <w:rFonts w:hint="cs"/>
          <w:rtl/>
        </w:rPr>
        <w:t> </w:t>
      </w:r>
      <w:r w:rsidR="008821AC" w:rsidRPr="00EC0493">
        <w:rPr>
          <w:rtl/>
        </w:rPr>
        <w:t xml:space="preserve">في ذلك التقدم في </w:t>
      </w:r>
      <w:r w:rsidR="00A12E1A">
        <w:rPr>
          <w:rFonts w:hint="cs"/>
          <w:rtl/>
        </w:rPr>
        <w:t xml:space="preserve">تيسير </w:t>
      </w:r>
      <w:r w:rsidR="008821AC" w:rsidRPr="00EC0493">
        <w:rPr>
          <w:rtl/>
        </w:rPr>
        <w:t>إعادة استخدام التردد</w:t>
      </w:r>
      <w:r w:rsidR="00A12E1A">
        <w:rPr>
          <w:rFonts w:hint="cs"/>
          <w:rtl/>
        </w:rPr>
        <w:t xml:space="preserve"> من خلال الحزم</w:t>
      </w:r>
      <w:r w:rsidR="009715CE">
        <w:rPr>
          <w:rFonts w:hint="cs"/>
          <w:rtl/>
        </w:rPr>
        <w:t>ة</w:t>
      </w:r>
      <w:r w:rsidR="00A12E1A">
        <w:rPr>
          <w:rFonts w:hint="cs"/>
          <w:rtl/>
        </w:rPr>
        <w:t xml:space="preserve"> </w:t>
      </w:r>
      <w:r w:rsidR="009715CE">
        <w:rPr>
          <w:rFonts w:hint="cs"/>
          <w:rtl/>
        </w:rPr>
        <w:t>النقطية</w:t>
      </w:r>
      <w:r w:rsidR="008821AC" w:rsidRPr="00EC0493">
        <w:rPr>
          <w:rtl/>
        </w:rPr>
        <w:t xml:space="preserve">. </w:t>
      </w:r>
      <w:r w:rsidR="008821AC" w:rsidRPr="00EC0493">
        <w:rPr>
          <w:rFonts w:hint="cs"/>
          <w:rtl/>
        </w:rPr>
        <w:t>و</w:t>
      </w:r>
      <w:r w:rsidR="00703B28">
        <w:rPr>
          <w:rFonts w:hint="cs"/>
          <w:rtl/>
        </w:rPr>
        <w:t xml:space="preserve">بما أن </w:t>
      </w:r>
      <w:r w:rsidR="00A12E1A">
        <w:rPr>
          <w:rFonts w:hint="cs"/>
          <w:rtl/>
        </w:rPr>
        <w:t xml:space="preserve">بعض التطبيقات الساتلية، مثل البوابات، </w:t>
      </w:r>
      <w:r w:rsidR="00703B28">
        <w:rPr>
          <w:rFonts w:hint="cs"/>
          <w:rtl/>
        </w:rPr>
        <w:t xml:space="preserve">تعمل بكثافة منخفضة نسبياً، فإن </w:t>
      </w:r>
      <w:r w:rsidR="008821AC" w:rsidRPr="00EC0493">
        <w:rPr>
          <w:rFonts w:hint="cs"/>
          <w:rtl/>
        </w:rPr>
        <w:t>التشارك</w:t>
      </w:r>
      <w:r w:rsidR="008821AC" w:rsidRPr="00EC0493">
        <w:rPr>
          <w:rtl/>
        </w:rPr>
        <w:t xml:space="preserve"> مع خدمات الاتصالات الراديوية </w:t>
      </w:r>
      <w:r w:rsidR="00703B28" w:rsidRPr="00EC0493">
        <w:rPr>
          <w:rtl/>
        </w:rPr>
        <w:t>يمكن أن يتحقق</w:t>
      </w:r>
      <w:r w:rsidR="00703B28" w:rsidRPr="00EC0493">
        <w:rPr>
          <w:rFonts w:hint="cs"/>
          <w:rtl/>
        </w:rPr>
        <w:t xml:space="preserve"> </w:t>
      </w:r>
      <w:r w:rsidR="008821AC" w:rsidRPr="00EC0493">
        <w:rPr>
          <w:rtl/>
        </w:rPr>
        <w:t>بسهولة أكبر</w:t>
      </w:r>
      <w:r w:rsidR="008821AC" w:rsidRPr="00EC0493">
        <w:rPr>
          <w:rFonts w:hint="cs"/>
          <w:rtl/>
        </w:rPr>
        <w:t>.</w:t>
      </w:r>
      <w:r w:rsidR="008821AC" w:rsidRPr="00EC0493">
        <w:rPr>
          <w:rtl/>
        </w:rPr>
        <w:t xml:space="preserve"> ولكن حتى مع هذه الكفاءة، فإن الطلب على </w:t>
      </w:r>
      <w:r w:rsidR="008821AC" w:rsidRPr="00703B28">
        <w:rPr>
          <w:rtl/>
        </w:rPr>
        <w:t>الخدمة الثابتة الساتلية يفوق الطيف المتاح لهذه الخدمة</w:t>
      </w:r>
      <w:r w:rsidR="00703B28" w:rsidRPr="00703B28">
        <w:rPr>
          <w:rStyle w:val="FootnoteReference"/>
          <w:rtl/>
        </w:rPr>
        <w:footnoteReference w:id="1"/>
      </w:r>
      <w:r w:rsidR="008821AC" w:rsidRPr="00703B28">
        <w:rPr>
          <w:rtl/>
        </w:rPr>
        <w:t>.</w:t>
      </w:r>
    </w:p>
    <w:p w14:paraId="1327C43F" w14:textId="307BC411" w:rsidR="008821AC" w:rsidRPr="00CE018F" w:rsidRDefault="00703B28" w:rsidP="00141C92">
      <w:pPr>
        <w:rPr>
          <w:lang w:val="en-GB"/>
        </w:rPr>
      </w:pPr>
      <w:r>
        <w:rPr>
          <w:rFonts w:hint="cs"/>
          <w:rtl/>
        </w:rPr>
        <w:lastRenderedPageBreak/>
        <w:t>و</w:t>
      </w:r>
      <w:r w:rsidR="008821AC" w:rsidRPr="00703B28">
        <w:rPr>
          <w:rFonts w:hint="cs"/>
          <w:rtl/>
        </w:rPr>
        <w:t>إذ تُستنفد السعة الاستيعابية للنطاقات</w:t>
      </w:r>
      <w:r w:rsidR="008821AC" w:rsidRPr="00703B28">
        <w:rPr>
          <w:rFonts w:hint="eastAsia"/>
          <w:rtl/>
        </w:rPr>
        <w:t> </w:t>
      </w:r>
      <w:r w:rsidR="008821AC" w:rsidRPr="00703B28">
        <w:rPr>
          <w:lang w:val="en-GB"/>
        </w:rPr>
        <w:t>C</w:t>
      </w:r>
      <w:r w:rsidR="008821AC" w:rsidRPr="00703B28">
        <w:rPr>
          <w:rFonts w:hint="cs"/>
          <w:rtl/>
        </w:rPr>
        <w:t xml:space="preserve"> و</w:t>
      </w:r>
      <w:r w:rsidR="008821AC" w:rsidRPr="00703B28">
        <w:rPr>
          <w:lang w:val="en-GB"/>
        </w:rPr>
        <w:t>Ku</w:t>
      </w:r>
      <w:r w:rsidR="008821AC" w:rsidRPr="00703B28">
        <w:rPr>
          <w:rFonts w:hint="eastAsia"/>
          <w:rtl/>
          <w:lang w:val="en-GB"/>
        </w:rPr>
        <w:t> </w:t>
      </w:r>
      <w:r w:rsidR="008821AC" w:rsidRPr="00703B28">
        <w:rPr>
          <w:rFonts w:hint="cs"/>
          <w:rtl/>
        </w:rPr>
        <w:t>و</w:t>
      </w:r>
      <w:r w:rsidR="008821AC" w:rsidRPr="00703B28">
        <w:rPr>
          <w:lang w:val="en-GB"/>
        </w:rPr>
        <w:t>Ka</w:t>
      </w:r>
      <w:r w:rsidR="008821AC" w:rsidRPr="00703B28">
        <w:rPr>
          <w:rFonts w:hint="cs"/>
          <w:rtl/>
          <w:lang w:val="en-GB"/>
        </w:rPr>
        <w:t xml:space="preserve">، </w:t>
      </w:r>
      <w:r w:rsidR="008821AC" w:rsidRPr="00703B28">
        <w:rPr>
          <w:rtl/>
        </w:rPr>
        <w:t>ت</w:t>
      </w:r>
      <w:r w:rsidR="008821AC" w:rsidRPr="00703B28">
        <w:rPr>
          <w:rFonts w:hint="cs"/>
          <w:rtl/>
        </w:rPr>
        <w:t>ُ</w:t>
      </w:r>
      <w:r w:rsidR="008821AC" w:rsidRPr="00703B28">
        <w:rPr>
          <w:rtl/>
        </w:rPr>
        <w:t>ستخدم</w:t>
      </w:r>
      <w:r w:rsidR="008821AC" w:rsidRPr="00703B28">
        <w:rPr>
          <w:rFonts w:hint="cs"/>
          <w:rtl/>
          <w:lang w:val="en-GB"/>
        </w:rPr>
        <w:t xml:space="preserve"> </w:t>
      </w:r>
      <w:r w:rsidR="008821AC" w:rsidRPr="00703B28">
        <w:rPr>
          <w:rFonts w:hint="cs"/>
          <w:rtl/>
        </w:rPr>
        <w:t>ال</w:t>
      </w:r>
      <w:r w:rsidR="008821AC" w:rsidRPr="00703B28">
        <w:rPr>
          <w:rtl/>
        </w:rPr>
        <w:t xml:space="preserve">ترددات </w:t>
      </w:r>
      <w:r w:rsidR="008821AC" w:rsidRPr="00703B28">
        <w:rPr>
          <w:rFonts w:hint="cs"/>
          <w:rtl/>
        </w:rPr>
        <w:t>الساتلية</w:t>
      </w:r>
      <w:r w:rsidR="008821AC" w:rsidRPr="00703B28">
        <w:rPr>
          <w:rtl/>
        </w:rPr>
        <w:t xml:space="preserve"> </w:t>
      </w:r>
      <w:r w:rsidR="008821AC" w:rsidRPr="00703B28">
        <w:rPr>
          <w:rFonts w:hint="cs"/>
          <w:rtl/>
        </w:rPr>
        <w:t>بكثافة</w:t>
      </w:r>
      <w:r w:rsidR="008821AC" w:rsidRPr="00703B28">
        <w:rPr>
          <w:rtl/>
        </w:rPr>
        <w:t xml:space="preserve"> </w:t>
      </w:r>
      <w:r w:rsidR="008821AC" w:rsidRPr="00703B28">
        <w:rPr>
          <w:rFonts w:hint="cs"/>
          <w:rtl/>
        </w:rPr>
        <w:t>وتشارف على</w:t>
      </w:r>
      <w:r w:rsidR="008821AC" w:rsidRPr="00703B28">
        <w:rPr>
          <w:rtl/>
        </w:rPr>
        <w:t xml:space="preserve"> التشبع </w:t>
      </w:r>
      <w:r w:rsidR="008821AC" w:rsidRPr="00703B28">
        <w:rPr>
          <w:rFonts w:hint="cs"/>
          <w:rtl/>
        </w:rPr>
        <w:t>في ا</w:t>
      </w:r>
      <w:r w:rsidR="008821AC" w:rsidRPr="00703B28">
        <w:rPr>
          <w:rtl/>
        </w:rPr>
        <w:t>لعديد من التطبيقات.</w:t>
      </w:r>
      <w:r w:rsidR="008821AC">
        <w:rPr>
          <w:rtl/>
        </w:rPr>
        <w:t xml:space="preserve"> ولذلك،</w:t>
      </w:r>
      <w:r w:rsidR="008821AC">
        <w:rPr>
          <w:rFonts w:hint="cs"/>
          <w:rtl/>
        </w:rPr>
        <w:t xml:space="preserve"> يسعى مشغلو السواتل للنفاذ</w:t>
      </w:r>
      <w:r w:rsidR="008821AC">
        <w:rPr>
          <w:rtl/>
        </w:rPr>
        <w:t xml:space="preserve"> إلى طيف</w:t>
      </w:r>
      <w:r w:rsidR="008821AC" w:rsidRPr="00827EF2">
        <w:rPr>
          <w:rtl/>
        </w:rPr>
        <w:t xml:space="preserve"> </w:t>
      </w:r>
      <w:r w:rsidR="008821AC">
        <w:rPr>
          <w:rtl/>
        </w:rPr>
        <w:t>إضافي</w:t>
      </w:r>
      <w:r w:rsidR="008821AC" w:rsidRPr="00827EF2">
        <w:rPr>
          <w:rFonts w:hint="cs"/>
          <w:rtl/>
        </w:rPr>
        <w:t xml:space="preserve"> </w:t>
      </w:r>
      <w:r w:rsidR="008821AC">
        <w:rPr>
          <w:rFonts w:hint="cs"/>
          <w:rtl/>
        </w:rPr>
        <w:t>لل</w:t>
      </w:r>
      <w:r w:rsidR="008821AC">
        <w:rPr>
          <w:rtl/>
        </w:rPr>
        <w:t xml:space="preserve">خدمة الثابتة الساتلية لتلبية </w:t>
      </w:r>
      <w:r w:rsidR="008821AC">
        <w:rPr>
          <w:rFonts w:hint="cs"/>
          <w:rtl/>
        </w:rPr>
        <w:t>المتطلبات</w:t>
      </w:r>
      <w:r w:rsidR="008821AC">
        <w:rPr>
          <w:rtl/>
        </w:rPr>
        <w:t xml:space="preserve"> الحالية والمتوقعة للخدمات</w:t>
      </w:r>
      <w:r w:rsidR="008821AC">
        <w:rPr>
          <w:rFonts w:hint="cs"/>
          <w:rtl/>
        </w:rPr>
        <w:t xml:space="preserve"> القائمة</w:t>
      </w:r>
      <w:r w:rsidR="008821AC">
        <w:rPr>
          <w:rtl/>
        </w:rPr>
        <w:t xml:space="preserve"> </w:t>
      </w:r>
      <w:r w:rsidR="008821AC">
        <w:rPr>
          <w:rFonts w:hint="cs"/>
          <w:rtl/>
        </w:rPr>
        <w:t>و</w:t>
      </w:r>
      <w:r w:rsidR="008821AC">
        <w:rPr>
          <w:rtl/>
        </w:rPr>
        <w:t>الجديدة، بما في ذلك خدمات النطاق العريض</w:t>
      </w:r>
      <w:r w:rsidR="008821AC">
        <w:rPr>
          <w:rFonts w:hint="cs"/>
          <w:rtl/>
        </w:rPr>
        <w:t>.</w:t>
      </w:r>
    </w:p>
    <w:p w14:paraId="41020D15" w14:textId="07BEA7FC" w:rsidR="008821AC" w:rsidRDefault="00141C92" w:rsidP="008821AC">
      <w:pPr>
        <w:pStyle w:val="Headingb"/>
        <w:rPr>
          <w:rtl/>
          <w:lang w:val="en-GB"/>
        </w:rPr>
      </w:pPr>
      <w:r>
        <w:rPr>
          <w:rFonts w:hint="cs"/>
          <w:rtl/>
          <w:lang w:val="en-GB"/>
        </w:rPr>
        <w:t>الهدف</w:t>
      </w:r>
    </w:p>
    <w:p w14:paraId="1A58399B" w14:textId="2DC9C448" w:rsidR="008821AC" w:rsidRPr="00266DB5" w:rsidRDefault="00141C92" w:rsidP="008821AC">
      <w:pPr>
        <w:rPr>
          <w:rtl/>
          <w:lang w:bidi="ar-EG"/>
        </w:rPr>
      </w:pPr>
      <w:r>
        <w:rPr>
          <w:rFonts w:hint="cs"/>
          <w:rtl/>
        </w:rPr>
        <w:t xml:space="preserve">دراسة الاحتياجات من الطيف وتوزيعات إضافية جديدة للخدمة الثابتة الساتلية في نطاق التردد </w:t>
      </w:r>
      <w:r>
        <w:t>45,5-43,5</w:t>
      </w:r>
      <w:r>
        <w:rPr>
          <w:rFonts w:hint="cs"/>
          <w:rtl/>
          <w:lang w:bidi="ar-EG"/>
        </w:rPr>
        <w:t xml:space="preserve"> </w:t>
      </w:r>
      <w:r w:rsidR="00266DB5">
        <w:rPr>
          <w:lang w:bidi="ar-EG"/>
        </w:rPr>
        <w:t>GHz</w:t>
      </w:r>
      <w:r w:rsidR="00266DB5">
        <w:rPr>
          <w:rFonts w:hint="cs"/>
          <w:rtl/>
          <w:lang w:bidi="ar-EG"/>
        </w:rPr>
        <w:t xml:space="preserve">، مع مراعاة خدمات الاتصالات الراديوية </w:t>
      </w:r>
      <w:r w:rsidR="005F6F59">
        <w:rPr>
          <w:rFonts w:hint="cs"/>
          <w:rtl/>
          <w:lang w:bidi="ar-EG"/>
        </w:rPr>
        <w:t xml:space="preserve">التي لديها بالفعل توزيع في هذا النطاق، وكذلك الخدمات والتطبيقات الجديدة التي سيكون لها توزيع يقرره المؤتمر العالمي للاتصالات الراديوية لعام </w:t>
      </w:r>
      <w:r w:rsidR="005F6F59">
        <w:rPr>
          <w:lang w:bidi="ar-EG"/>
        </w:rPr>
        <w:t>2019</w:t>
      </w:r>
      <w:r w:rsidR="005F6F59">
        <w:rPr>
          <w:rFonts w:hint="cs"/>
          <w:rtl/>
          <w:lang w:bidi="ar-EG"/>
        </w:rPr>
        <w:t>.</w:t>
      </w:r>
    </w:p>
    <w:p w14:paraId="215715D7" w14:textId="435C3EE0" w:rsidR="00A17E61" w:rsidRDefault="00A17E61" w:rsidP="008821AC">
      <w:pPr>
        <w:tabs>
          <w:tab w:val="clear" w:pos="1134"/>
          <w:tab w:val="clear" w:pos="1871"/>
          <w:tab w:val="clear" w:pos="2268"/>
        </w:tabs>
        <w:bidi w:val="0"/>
        <w:spacing w:before="0" w:line="240" w:lineRule="auto"/>
        <w:jc w:val="left"/>
      </w:pPr>
      <w:r>
        <w:rPr>
          <w:rtl/>
        </w:rPr>
        <w:br w:type="page"/>
      </w:r>
    </w:p>
    <w:p w14:paraId="4922B732" w14:textId="77777777" w:rsidR="00754CE0" w:rsidRDefault="00127F34">
      <w:pPr>
        <w:pStyle w:val="Proposal"/>
      </w:pPr>
      <w:r>
        <w:lastRenderedPageBreak/>
        <w:t>ADD</w:t>
      </w:r>
      <w:r>
        <w:tab/>
        <w:t>IAP/11A24A19/1</w:t>
      </w:r>
    </w:p>
    <w:p w14:paraId="53DAD9E5" w14:textId="0BE28875" w:rsidR="00754CE0" w:rsidRPr="003241C8" w:rsidRDefault="003241C8" w:rsidP="003241C8">
      <w:pPr>
        <w:pStyle w:val="ResNo"/>
      </w:pPr>
      <w:r>
        <w:rPr>
          <w:rFonts w:hint="cs"/>
          <w:rtl/>
          <w:lang w:val="en-GB"/>
        </w:rPr>
        <w:t xml:space="preserve">مشروع قرار جديد </w:t>
      </w:r>
      <w:r w:rsidR="008821AC" w:rsidRPr="008821AC">
        <w:rPr>
          <w:lang w:val="en-GB"/>
        </w:rPr>
        <w:t>[IAP/</w:t>
      </w:r>
      <w:r w:rsidR="008821AC" w:rsidRPr="008821AC">
        <w:t>10(S)-2023</w:t>
      </w:r>
      <w:r w:rsidR="008821AC" w:rsidRPr="00BF30D0">
        <w:t>] (WRC</w:t>
      </w:r>
      <w:r w:rsidR="008821AC" w:rsidRPr="00BF30D0">
        <w:noBreakHyphen/>
        <w:t>19)</w:t>
      </w:r>
    </w:p>
    <w:p w14:paraId="5B894C79" w14:textId="751A8B05" w:rsidR="008821AC" w:rsidRDefault="008821AC" w:rsidP="004A4FAE">
      <w:pPr>
        <w:pStyle w:val="Restitle"/>
        <w:spacing w:after="240"/>
        <w:rPr>
          <w:b w:val="0"/>
          <w:bCs w:val="0"/>
        </w:rPr>
      </w:pPr>
      <w:r w:rsidRPr="00221BDE">
        <w:rPr>
          <w:rtl/>
        </w:rPr>
        <w:t xml:space="preserve">جدول أعمال المؤتمر العالمي للاتصالات الراديوية لعام </w:t>
      </w:r>
      <w:r w:rsidRPr="00221BDE">
        <w:t>20</w:t>
      </w:r>
      <w:r>
        <w:t>23</w:t>
      </w:r>
    </w:p>
    <w:p w14:paraId="2979F486" w14:textId="0F3CC1D3" w:rsidR="008821AC" w:rsidRPr="004763BC" w:rsidRDefault="008821AC" w:rsidP="008821AC">
      <w:pPr>
        <w:pStyle w:val="Normalaftertitle"/>
        <w:rPr>
          <w:rtl/>
        </w:rPr>
      </w:pPr>
      <w:r w:rsidRPr="004763BC">
        <w:rPr>
          <w:rtl/>
        </w:rPr>
        <w:t>إن المؤتمر العالمي للاتصالات الراديوية (</w:t>
      </w:r>
      <w:r>
        <w:rPr>
          <w:rFonts w:hint="cs"/>
          <w:rtl/>
        </w:rPr>
        <w:t xml:space="preserve">شرم الشيخ، </w:t>
      </w:r>
      <w:r>
        <w:t>2019</w:t>
      </w:r>
      <w:r w:rsidRPr="004763BC">
        <w:rPr>
          <w:rtl/>
        </w:rPr>
        <w:t>)،</w:t>
      </w:r>
    </w:p>
    <w:p w14:paraId="742E4B95" w14:textId="77777777" w:rsidR="008821AC" w:rsidRPr="004763BC" w:rsidRDefault="008821AC" w:rsidP="008821AC">
      <w:pPr>
        <w:pStyle w:val="Call"/>
        <w:rPr>
          <w:rtl/>
        </w:rPr>
      </w:pPr>
      <w:r w:rsidRPr="004763BC">
        <w:rPr>
          <w:rtl/>
        </w:rPr>
        <w:t>يقـرر</w:t>
      </w:r>
    </w:p>
    <w:p w14:paraId="2F169BA6" w14:textId="6AA57D4F" w:rsidR="008821AC" w:rsidRPr="00BF30D0" w:rsidRDefault="008821AC" w:rsidP="008821AC">
      <w:pPr>
        <w:rPr>
          <w:spacing w:val="-2"/>
          <w:rtl/>
        </w:rPr>
      </w:pPr>
      <w:r w:rsidRPr="00BF30D0">
        <w:rPr>
          <w:spacing w:val="-2"/>
          <w:rtl/>
        </w:rPr>
        <w:t>أن يوصي المجلس بعقد مؤتمر عالمي للاتصالات الراديوية في </w:t>
      </w:r>
      <w:r w:rsidRPr="00BF30D0">
        <w:rPr>
          <w:rFonts w:hint="eastAsia"/>
          <w:spacing w:val="-2"/>
          <w:rtl/>
        </w:rPr>
        <w:t>عام</w:t>
      </w:r>
      <w:r w:rsidRPr="00BF30D0">
        <w:rPr>
          <w:spacing w:val="-2"/>
          <w:rtl/>
        </w:rPr>
        <w:t xml:space="preserve"> </w:t>
      </w:r>
      <w:r w:rsidR="00BF30D0">
        <w:rPr>
          <w:spacing w:val="-2"/>
        </w:rPr>
        <w:t>2023</w:t>
      </w:r>
      <w:r w:rsidRPr="00BF30D0">
        <w:rPr>
          <w:spacing w:val="-2"/>
          <w:rtl/>
        </w:rPr>
        <w:t xml:space="preserve"> لمدة </w:t>
      </w:r>
      <w:r w:rsidRPr="00BF30D0">
        <w:rPr>
          <w:rFonts w:hint="eastAsia"/>
          <w:spacing w:val="-2"/>
          <w:rtl/>
        </w:rPr>
        <w:t>أقصاها</w:t>
      </w:r>
      <w:r w:rsidRPr="00BF30D0">
        <w:rPr>
          <w:spacing w:val="-2"/>
          <w:rtl/>
        </w:rPr>
        <w:t xml:space="preserve"> أربعة أسابيع، </w:t>
      </w:r>
      <w:r w:rsidRPr="00BF30D0">
        <w:rPr>
          <w:rFonts w:hint="eastAsia"/>
          <w:spacing w:val="-2"/>
          <w:rtl/>
        </w:rPr>
        <w:t>يكون</w:t>
      </w:r>
      <w:r w:rsidRPr="00BF30D0">
        <w:rPr>
          <w:spacing w:val="-2"/>
          <w:rtl/>
        </w:rPr>
        <w:t xml:space="preserve"> </w:t>
      </w:r>
      <w:r w:rsidRPr="00BF30D0">
        <w:rPr>
          <w:rFonts w:hint="eastAsia"/>
          <w:spacing w:val="-2"/>
          <w:rtl/>
        </w:rPr>
        <w:t>له</w:t>
      </w:r>
      <w:r w:rsidRPr="00BF30D0">
        <w:rPr>
          <w:spacing w:val="-2"/>
          <w:rtl/>
        </w:rPr>
        <w:t xml:space="preserve"> </w:t>
      </w:r>
      <w:r w:rsidRPr="00BF30D0">
        <w:rPr>
          <w:rFonts w:hint="eastAsia"/>
          <w:spacing w:val="-2"/>
          <w:rtl/>
        </w:rPr>
        <w:t>جدول</w:t>
      </w:r>
      <w:r w:rsidRPr="00BF30D0">
        <w:rPr>
          <w:spacing w:val="-2"/>
          <w:rtl/>
        </w:rPr>
        <w:t xml:space="preserve"> </w:t>
      </w:r>
      <w:r w:rsidRPr="00BF30D0">
        <w:rPr>
          <w:rFonts w:hint="eastAsia"/>
          <w:spacing w:val="-2"/>
          <w:rtl/>
        </w:rPr>
        <w:t>الأعمال</w:t>
      </w:r>
      <w:r w:rsidRPr="00BF30D0">
        <w:rPr>
          <w:spacing w:val="-2"/>
          <w:rtl/>
        </w:rPr>
        <w:t xml:space="preserve"> </w:t>
      </w:r>
      <w:r w:rsidRPr="00BF30D0">
        <w:rPr>
          <w:rFonts w:hint="eastAsia"/>
          <w:spacing w:val="-2"/>
          <w:rtl/>
        </w:rPr>
        <w:t>التالي</w:t>
      </w:r>
      <w:r w:rsidRPr="00BF30D0">
        <w:rPr>
          <w:spacing w:val="-2"/>
          <w:rtl/>
        </w:rPr>
        <w:t>:</w:t>
      </w:r>
    </w:p>
    <w:p w14:paraId="115E0759" w14:textId="056AFE62" w:rsidR="008821AC" w:rsidRDefault="008821AC" w:rsidP="008821AC">
      <w:r w:rsidRPr="00BF30D0">
        <w:t>1</w:t>
      </w:r>
      <w:r w:rsidRPr="00BF30D0">
        <w:rPr>
          <w:rtl/>
        </w:rPr>
        <w:tab/>
        <w:t xml:space="preserve">النظر في البنود التالية واتخاذ التدابير اللازمة بشأنها، </w:t>
      </w:r>
      <w:r w:rsidRPr="00BF30D0">
        <w:rPr>
          <w:rFonts w:hint="eastAsia"/>
          <w:rtl/>
        </w:rPr>
        <w:t>وذلك</w:t>
      </w:r>
      <w:r w:rsidRPr="00BF30D0">
        <w:rPr>
          <w:rtl/>
        </w:rPr>
        <w:t xml:space="preserve"> على أساس المقترحات المقدمة من الإدارات</w:t>
      </w:r>
      <w:r w:rsidRPr="00BF30D0">
        <w:rPr>
          <w:rFonts w:hint="eastAsia"/>
          <w:rtl/>
        </w:rPr>
        <w:t>،</w:t>
      </w:r>
      <w:r w:rsidRPr="00BF30D0">
        <w:rPr>
          <w:rtl/>
        </w:rPr>
        <w:t xml:space="preserve"> مع</w:t>
      </w:r>
      <w:r w:rsidRPr="00BF30D0">
        <w:rPr>
          <w:rFonts w:hint="eastAsia"/>
          <w:rtl/>
        </w:rPr>
        <w:t> </w:t>
      </w:r>
      <w:r w:rsidRPr="00BF30D0">
        <w:rPr>
          <w:rtl/>
        </w:rPr>
        <w:t xml:space="preserve">مراعاة نتائج المؤتمر العالمي للاتصالات الراديوية لعام </w:t>
      </w:r>
      <w:r w:rsidRPr="00BF30D0">
        <w:t>2019</w:t>
      </w:r>
      <w:r w:rsidRPr="00BF30D0">
        <w:rPr>
          <w:rtl/>
        </w:rPr>
        <w:t xml:space="preserve"> وتقرير الاجتماع التحضيري للمؤتمر، والمراعاة الواجبة لاحتياجات الخدمات القائمة والمستقبلية في النطاقات </w:t>
      </w:r>
      <w:r w:rsidRPr="00BF30D0">
        <w:rPr>
          <w:rFonts w:hint="eastAsia"/>
          <w:rtl/>
        </w:rPr>
        <w:t>قيد</w:t>
      </w:r>
      <w:r w:rsidRPr="00BF30D0">
        <w:rPr>
          <w:rtl/>
        </w:rPr>
        <w:t xml:space="preserve"> </w:t>
      </w:r>
      <w:r w:rsidRPr="00BF30D0">
        <w:rPr>
          <w:rFonts w:hint="eastAsia"/>
          <w:rtl/>
        </w:rPr>
        <w:t>النظر</w:t>
      </w:r>
      <w:r w:rsidRPr="00BF30D0">
        <w:rPr>
          <w:rtl/>
        </w:rPr>
        <w:t>:</w:t>
      </w:r>
    </w:p>
    <w:p w14:paraId="74ADAF5E" w14:textId="5F110520" w:rsidR="008821AC" w:rsidRDefault="00C233A8" w:rsidP="00221BDE">
      <w:pPr>
        <w:rPr>
          <w:spacing w:val="6"/>
        </w:rPr>
      </w:pPr>
      <w:r>
        <w:t>x</w:t>
      </w:r>
      <w:r w:rsidR="008821AC" w:rsidRPr="008821AC">
        <w:t>.1</w:t>
      </w:r>
      <w:r w:rsidR="008821AC" w:rsidRPr="008821AC">
        <w:tab/>
      </w:r>
      <w:r w:rsidR="00900FA6" w:rsidRPr="00A717C3">
        <w:rPr>
          <w:rFonts w:hint="cs"/>
          <w:spacing w:val="6"/>
          <w:rtl/>
          <w:lang w:bidi="ar-EG"/>
        </w:rPr>
        <w:t xml:space="preserve">النظر في توزيع كامل نطاق التردد </w:t>
      </w:r>
      <w:r w:rsidR="00900FA6" w:rsidRPr="00A717C3">
        <w:rPr>
          <w:spacing w:val="6"/>
        </w:rPr>
        <w:t>45,5-43,5</w:t>
      </w:r>
      <w:r w:rsidR="00900FA6" w:rsidRPr="00A717C3">
        <w:rPr>
          <w:rFonts w:hint="cs"/>
          <w:spacing w:val="6"/>
          <w:rtl/>
          <w:lang w:bidi="ar-EG"/>
        </w:rPr>
        <w:t xml:space="preserve"> </w:t>
      </w:r>
      <w:r w:rsidR="00900FA6" w:rsidRPr="00A717C3">
        <w:rPr>
          <w:spacing w:val="6"/>
          <w:lang w:bidi="ar-EG"/>
        </w:rPr>
        <w:t>GHz</w:t>
      </w:r>
      <w:r w:rsidR="00900FA6" w:rsidRPr="00A717C3">
        <w:rPr>
          <w:rFonts w:hint="cs"/>
          <w:spacing w:val="6"/>
          <w:rtl/>
          <w:lang w:bidi="ar-EG"/>
        </w:rPr>
        <w:t xml:space="preserve"> أو جزء منه للخدمة الثابتة الساتلية، وفقاً للقرار </w:t>
      </w:r>
      <w:r w:rsidR="00900FA6" w:rsidRPr="00A717C3">
        <w:rPr>
          <w:b/>
          <w:spacing w:val="6"/>
        </w:rPr>
        <w:t>[IA10/10(S)-FSS]</w:t>
      </w:r>
      <w:r>
        <w:rPr>
          <w:b/>
          <w:spacing w:val="6"/>
        </w:rPr>
        <w:t> </w:t>
      </w:r>
      <w:r w:rsidR="00900FA6" w:rsidRPr="00A717C3">
        <w:rPr>
          <w:b/>
          <w:spacing w:val="6"/>
        </w:rPr>
        <w:t>(WRC-</w:t>
      </w:r>
      <w:proofErr w:type="gramStart"/>
      <w:r w:rsidR="00A717C3" w:rsidRPr="00A717C3">
        <w:rPr>
          <w:b/>
          <w:spacing w:val="6"/>
        </w:rPr>
        <w:t>19)</w:t>
      </w:r>
      <w:r w:rsidR="00A717C3">
        <w:rPr>
          <w:rFonts w:hint="cs"/>
          <w:spacing w:val="6"/>
          <w:rtl/>
        </w:rPr>
        <w:t>؛</w:t>
      </w:r>
      <w:proofErr w:type="gramEnd"/>
    </w:p>
    <w:p w14:paraId="2AFE7D0F" w14:textId="0EC50A7A" w:rsidR="00C233A8" w:rsidRPr="00A717C3" w:rsidRDefault="00C233A8" w:rsidP="00221BDE">
      <w:pPr>
        <w:rPr>
          <w:spacing w:val="6"/>
          <w:rtl/>
          <w:lang w:bidi="ar-EG"/>
        </w:rPr>
      </w:pPr>
      <w:r>
        <w:rPr>
          <w:rFonts w:hint="cs"/>
          <w:spacing w:val="6"/>
          <w:rtl/>
        </w:rPr>
        <w:t>...</w:t>
      </w:r>
    </w:p>
    <w:p w14:paraId="138BF547" w14:textId="77777777" w:rsidR="00754CE0" w:rsidRDefault="00754CE0">
      <w:pPr>
        <w:pStyle w:val="Reasons"/>
      </w:pPr>
    </w:p>
    <w:p w14:paraId="7B4D5F75" w14:textId="77777777" w:rsidR="00754CE0" w:rsidRDefault="00127F34">
      <w:pPr>
        <w:pStyle w:val="Proposal"/>
      </w:pPr>
      <w:r>
        <w:t>ADD</w:t>
      </w:r>
      <w:r>
        <w:tab/>
        <w:t>IAP/11A24A19/2</w:t>
      </w:r>
    </w:p>
    <w:p w14:paraId="62541452" w14:textId="22F7A93D" w:rsidR="00754CE0" w:rsidRDefault="003241C8" w:rsidP="008821AC">
      <w:pPr>
        <w:pStyle w:val="ResNo"/>
        <w:rPr>
          <w:rtl/>
        </w:rPr>
      </w:pPr>
      <w:r>
        <w:rPr>
          <w:rFonts w:ascii="Traditional Arabic" w:hAnsi="Traditional Arabic" w:hint="cs"/>
          <w:sz w:val="40"/>
          <w:rtl/>
        </w:rPr>
        <w:t>مشروع قرار جديد</w:t>
      </w:r>
      <w:r w:rsidR="008821AC">
        <w:rPr>
          <w:rFonts w:ascii="Traditional Arabic" w:hAnsi="Traditional Arabic" w:hint="cs"/>
          <w:sz w:val="40"/>
          <w:rtl/>
        </w:rPr>
        <w:t xml:space="preserve"> </w:t>
      </w:r>
      <w:r w:rsidR="008821AC" w:rsidRPr="008821AC">
        <w:rPr>
          <w:rFonts w:asciiTheme="majorBidi" w:hAnsiTheme="majorBidi" w:cstheme="majorBidi"/>
          <w:szCs w:val="28"/>
          <w:lang w:val="en-GB"/>
        </w:rPr>
        <w:t>[IAP/</w:t>
      </w:r>
      <w:r w:rsidR="008821AC" w:rsidRPr="008821AC">
        <w:rPr>
          <w:rFonts w:asciiTheme="majorBidi" w:hAnsiTheme="majorBidi" w:cstheme="majorBidi"/>
          <w:szCs w:val="28"/>
        </w:rPr>
        <w:t>10(S)-FSS] (WRC</w:t>
      </w:r>
      <w:r w:rsidR="008821AC" w:rsidRPr="008821AC">
        <w:rPr>
          <w:rFonts w:asciiTheme="majorBidi" w:hAnsiTheme="majorBidi" w:cstheme="majorBidi"/>
          <w:szCs w:val="28"/>
        </w:rPr>
        <w:noBreakHyphen/>
        <w:t>19)</w:t>
      </w:r>
    </w:p>
    <w:p w14:paraId="6AF58C08" w14:textId="23D7760A" w:rsidR="00480893" w:rsidRPr="00221BDE" w:rsidRDefault="00480893" w:rsidP="004A4FAE">
      <w:pPr>
        <w:pStyle w:val="Restitle"/>
        <w:rPr>
          <w:b w:val="0"/>
          <w:bCs w:val="0"/>
          <w:rtl/>
        </w:rPr>
      </w:pPr>
      <w:r w:rsidRPr="00221BDE">
        <w:rPr>
          <w:rtl/>
        </w:rPr>
        <w:t xml:space="preserve">الدراسات المتعلقة </w:t>
      </w:r>
      <w:r w:rsidRPr="00221BDE">
        <w:rPr>
          <w:rFonts w:hint="eastAsia"/>
          <w:rtl/>
        </w:rPr>
        <w:t>بالاحتياجات</w:t>
      </w:r>
      <w:r w:rsidRPr="00221BDE">
        <w:rPr>
          <w:rtl/>
        </w:rPr>
        <w:t xml:space="preserve"> </w:t>
      </w:r>
      <w:r w:rsidRPr="00221BDE">
        <w:rPr>
          <w:rFonts w:hint="eastAsia"/>
          <w:rtl/>
        </w:rPr>
        <w:t>من</w:t>
      </w:r>
      <w:r w:rsidRPr="00221BDE">
        <w:rPr>
          <w:rtl/>
        </w:rPr>
        <w:t xml:space="preserve"> الطيف و</w:t>
      </w:r>
      <w:r w:rsidRPr="00221BDE">
        <w:rPr>
          <w:rFonts w:hint="eastAsia"/>
          <w:rtl/>
        </w:rPr>
        <w:t>إمكانية</w:t>
      </w:r>
      <w:r w:rsidRPr="00221BDE">
        <w:rPr>
          <w:rtl/>
        </w:rPr>
        <w:t xml:space="preserve"> </w:t>
      </w:r>
      <w:r w:rsidRPr="00221BDE">
        <w:rPr>
          <w:rFonts w:hint="eastAsia"/>
          <w:rtl/>
        </w:rPr>
        <w:t>توزيع</w:t>
      </w:r>
      <w:r w:rsidRPr="00221BDE">
        <w:rPr>
          <w:rtl/>
        </w:rPr>
        <w:br/>
        <w:t xml:space="preserve">نطاق التردد </w:t>
      </w:r>
      <w:r w:rsidRPr="00221BDE">
        <w:t xml:space="preserve">GHz </w:t>
      </w:r>
      <w:r>
        <w:t>45</w:t>
      </w:r>
      <w:r w:rsidRPr="00221BDE">
        <w:t>,5</w:t>
      </w:r>
      <w:r w:rsidRPr="00221BDE">
        <w:noBreakHyphen/>
      </w:r>
      <w:r>
        <w:t>43</w:t>
      </w:r>
      <w:r w:rsidRPr="00221BDE">
        <w:t>,5</w:t>
      </w:r>
      <w:r w:rsidRPr="00221BDE">
        <w:rPr>
          <w:rtl/>
        </w:rPr>
        <w:t xml:space="preserve"> للخدمة الثابتة الساتلية</w:t>
      </w:r>
    </w:p>
    <w:p w14:paraId="12CC8C26" w14:textId="762ACAB1" w:rsidR="00480893" w:rsidRPr="00480893" w:rsidRDefault="00480893" w:rsidP="00E95D5D">
      <w:pPr>
        <w:pStyle w:val="Normalaftertitle"/>
        <w:rPr>
          <w:rtl/>
        </w:rPr>
      </w:pPr>
      <w:r w:rsidRPr="00480893">
        <w:rPr>
          <w:rFonts w:hint="cs"/>
          <w:rtl/>
        </w:rPr>
        <w:t>إن المؤتمر العال</w:t>
      </w:r>
      <w:bookmarkStart w:id="1" w:name="_GoBack"/>
      <w:bookmarkEnd w:id="1"/>
      <w:r w:rsidRPr="00480893">
        <w:rPr>
          <w:rFonts w:hint="cs"/>
          <w:rtl/>
        </w:rPr>
        <w:t>مي للاتصالات الراديوية (</w:t>
      </w:r>
      <w:r w:rsidR="00290A0F">
        <w:rPr>
          <w:rFonts w:hint="cs"/>
          <w:rtl/>
        </w:rPr>
        <w:t xml:space="preserve">شرم الشيخ، </w:t>
      </w:r>
      <w:r w:rsidR="00290A0F">
        <w:t>2019</w:t>
      </w:r>
      <w:r w:rsidRPr="00480893">
        <w:rPr>
          <w:rFonts w:hint="cs"/>
          <w:rtl/>
        </w:rPr>
        <w:t>)،</w:t>
      </w:r>
    </w:p>
    <w:p w14:paraId="4C294DDE" w14:textId="77777777" w:rsidR="00480893" w:rsidRPr="00480893" w:rsidRDefault="00480893" w:rsidP="003241C8">
      <w:pPr>
        <w:pStyle w:val="Call"/>
        <w:rPr>
          <w:rtl/>
        </w:rPr>
      </w:pPr>
      <w:r w:rsidRPr="00480893">
        <w:rPr>
          <w:rFonts w:hint="cs"/>
          <w:rtl/>
        </w:rPr>
        <w:t>إذ يضع في اعتباره</w:t>
      </w:r>
    </w:p>
    <w:p w14:paraId="679D2319" w14:textId="77777777" w:rsidR="00480893" w:rsidRPr="00480893" w:rsidRDefault="00480893" w:rsidP="00480893">
      <w:pPr>
        <w:rPr>
          <w:rtl/>
        </w:rPr>
      </w:pPr>
      <w:r w:rsidRPr="00480893">
        <w:rPr>
          <w:rFonts w:hint="cs"/>
          <w:i/>
          <w:iCs/>
          <w:rtl/>
        </w:rPr>
        <w:t xml:space="preserve"> </w:t>
      </w:r>
      <w:proofErr w:type="gramStart"/>
      <w:r w:rsidRPr="00480893">
        <w:rPr>
          <w:rFonts w:hint="cs"/>
          <w:i/>
          <w:iCs/>
          <w:rtl/>
        </w:rPr>
        <w:t>أ )</w:t>
      </w:r>
      <w:proofErr w:type="gramEnd"/>
      <w:r w:rsidRPr="00480893">
        <w:rPr>
          <w:i/>
          <w:iCs/>
          <w:rtl/>
        </w:rPr>
        <w:tab/>
      </w:r>
      <w:r w:rsidRPr="00480893">
        <w:rPr>
          <w:rtl/>
          <w:lang w:bidi="ar"/>
        </w:rPr>
        <w:t xml:space="preserve">أن </w:t>
      </w:r>
      <w:r w:rsidRPr="00480893">
        <w:rPr>
          <w:rFonts w:hint="cs"/>
          <w:rtl/>
          <w:lang w:bidi="ar"/>
        </w:rPr>
        <w:t>الأنظمة</w:t>
      </w:r>
      <w:r w:rsidRPr="00480893">
        <w:rPr>
          <w:rtl/>
          <w:lang w:bidi="ar"/>
        </w:rPr>
        <w:t xml:space="preserve"> الساتلية ت</w:t>
      </w:r>
      <w:r w:rsidRPr="00480893">
        <w:rPr>
          <w:rFonts w:hint="cs"/>
          <w:rtl/>
          <w:lang w:bidi="ar"/>
        </w:rPr>
        <w:t>ُ</w:t>
      </w:r>
      <w:r w:rsidRPr="00480893">
        <w:rPr>
          <w:rtl/>
          <w:lang w:bidi="ar"/>
        </w:rPr>
        <w:t xml:space="preserve">ستخدم بصورة متزايدة </w:t>
      </w:r>
      <w:r w:rsidRPr="00480893">
        <w:rPr>
          <w:rFonts w:hint="cs"/>
          <w:rtl/>
          <w:lang w:bidi="ar"/>
        </w:rPr>
        <w:t>لإيصال</w:t>
      </w:r>
      <w:r w:rsidRPr="00480893">
        <w:rPr>
          <w:rtl/>
          <w:lang w:bidi="ar"/>
        </w:rPr>
        <w:t xml:space="preserve"> خدمات النطاق العريض ويمكن</w:t>
      </w:r>
      <w:r w:rsidRPr="00480893">
        <w:rPr>
          <w:rFonts w:hint="cs"/>
          <w:rtl/>
          <w:lang w:bidi="ar"/>
        </w:rPr>
        <w:t>ها</w:t>
      </w:r>
      <w:r w:rsidRPr="00480893">
        <w:rPr>
          <w:rtl/>
          <w:lang w:bidi="ar"/>
        </w:rPr>
        <w:t xml:space="preserve"> أن تساعد في تمكين </w:t>
      </w:r>
      <w:r w:rsidRPr="00480893">
        <w:rPr>
          <w:rFonts w:hint="cs"/>
          <w:rtl/>
          <w:lang w:bidi="ar"/>
        </w:rPr>
        <w:t>نفاذ الجميع إلى</w:t>
      </w:r>
      <w:r w:rsidRPr="00480893">
        <w:rPr>
          <w:rtl/>
          <w:lang w:bidi="ar"/>
        </w:rPr>
        <w:t xml:space="preserve"> النطاق </w:t>
      </w:r>
      <w:r w:rsidRPr="00480893">
        <w:rPr>
          <w:rFonts w:hint="cs"/>
          <w:rtl/>
          <w:lang w:bidi="ar"/>
        </w:rPr>
        <w:t>العريض؛</w:t>
      </w:r>
    </w:p>
    <w:p w14:paraId="1258740A" w14:textId="77777777" w:rsidR="00480893" w:rsidRPr="00A717C3" w:rsidRDefault="00480893" w:rsidP="00480893">
      <w:pPr>
        <w:rPr>
          <w:spacing w:val="6"/>
          <w:rtl/>
        </w:rPr>
      </w:pPr>
      <w:r w:rsidRPr="00480893">
        <w:rPr>
          <w:rFonts w:hint="cs"/>
          <w:i/>
          <w:iCs/>
          <w:rtl/>
        </w:rPr>
        <w:t>ب)</w:t>
      </w:r>
      <w:r w:rsidRPr="00480893">
        <w:rPr>
          <w:i/>
          <w:iCs/>
          <w:rtl/>
        </w:rPr>
        <w:tab/>
      </w:r>
      <w:r w:rsidRPr="00A717C3">
        <w:rPr>
          <w:rFonts w:hint="cs"/>
          <w:spacing w:val="6"/>
          <w:rtl/>
          <w:lang w:bidi="ar"/>
        </w:rPr>
        <w:t xml:space="preserve">أن الجيل التالي من تكنولوجيات الخدمة الثابتة الساتلية للنطاق العريض </w:t>
      </w:r>
      <w:r w:rsidRPr="00A717C3">
        <w:rPr>
          <w:color w:val="000000"/>
          <w:spacing w:val="6"/>
          <w:rtl/>
        </w:rPr>
        <w:t xml:space="preserve">سيزيد من السرعات المستخدمة </w:t>
      </w:r>
      <w:r w:rsidRPr="00A717C3">
        <w:rPr>
          <w:rFonts w:hint="cs"/>
          <w:color w:val="000000"/>
          <w:spacing w:val="6"/>
          <w:rtl/>
        </w:rPr>
        <w:t>(</w:t>
      </w:r>
      <w:r w:rsidRPr="00A717C3">
        <w:rPr>
          <w:color w:val="000000"/>
          <w:spacing w:val="6"/>
          <w:rtl/>
        </w:rPr>
        <w:t>حيث</w:t>
      </w:r>
      <w:r w:rsidRPr="00A717C3">
        <w:rPr>
          <w:rFonts w:hint="cs"/>
          <w:color w:val="000000"/>
          <w:spacing w:val="6"/>
          <w:rtl/>
        </w:rPr>
        <w:t> </w:t>
      </w:r>
      <w:r w:rsidRPr="00A717C3">
        <w:rPr>
          <w:color w:val="000000"/>
          <w:spacing w:val="6"/>
          <w:rtl/>
        </w:rPr>
        <w:t>يتوفر بالفعل معدل</w:t>
      </w:r>
      <w:r w:rsidRPr="00A717C3">
        <w:rPr>
          <w:rFonts w:hint="cs"/>
          <w:color w:val="000000"/>
          <w:spacing w:val="6"/>
          <w:rtl/>
        </w:rPr>
        <w:t xml:space="preserve"> </w:t>
      </w:r>
      <w:r w:rsidRPr="00A717C3">
        <w:rPr>
          <w:color w:val="000000"/>
          <w:spacing w:val="6"/>
        </w:rPr>
        <w:t>Mbps 45</w:t>
      </w:r>
      <w:r w:rsidRPr="00A717C3">
        <w:rPr>
          <w:rFonts w:hint="cs"/>
          <w:color w:val="000000"/>
          <w:spacing w:val="6"/>
          <w:rtl/>
        </w:rPr>
        <w:t xml:space="preserve">) </w:t>
      </w:r>
      <w:r w:rsidRPr="00A717C3">
        <w:rPr>
          <w:color w:val="000000"/>
          <w:spacing w:val="6"/>
          <w:rtl/>
        </w:rPr>
        <w:t>وتُتوقع معدلات أسرع في المستقبل القريب؛</w:t>
      </w:r>
    </w:p>
    <w:p w14:paraId="66686412" w14:textId="77777777" w:rsidR="00480893" w:rsidRPr="00480893" w:rsidRDefault="00480893" w:rsidP="00480893">
      <w:pPr>
        <w:rPr>
          <w:rtl/>
        </w:rPr>
      </w:pPr>
      <w:r w:rsidRPr="00480893">
        <w:rPr>
          <w:rFonts w:hint="cs"/>
          <w:i/>
          <w:iCs/>
          <w:rtl/>
        </w:rPr>
        <w:t>ج)</w:t>
      </w:r>
      <w:r w:rsidRPr="00480893">
        <w:rPr>
          <w:i/>
          <w:iCs/>
          <w:rtl/>
        </w:rPr>
        <w:tab/>
      </w:r>
      <w:r w:rsidRPr="00480893">
        <w:rPr>
          <w:rtl/>
          <w:lang w:bidi="ar"/>
        </w:rPr>
        <w:t xml:space="preserve">أن </w:t>
      </w:r>
      <w:r w:rsidRPr="00480893">
        <w:rPr>
          <w:rFonts w:hint="cs"/>
          <w:rtl/>
          <w:lang w:bidi="ar"/>
        </w:rPr>
        <w:t xml:space="preserve">الخدمة الثابتة الساتلية تستخدم </w:t>
      </w:r>
      <w:r w:rsidRPr="00480893">
        <w:rPr>
          <w:rtl/>
          <w:lang w:bidi="ar"/>
        </w:rPr>
        <w:t>التطورات التكنولوجية مثل التقدم في </w:t>
      </w:r>
      <w:r w:rsidRPr="00480893">
        <w:rPr>
          <w:rtl/>
        </w:rPr>
        <w:t>تكنولوجيا</w:t>
      </w:r>
      <w:r w:rsidRPr="00480893">
        <w:rPr>
          <w:rFonts w:hint="cs"/>
          <w:rtl/>
        </w:rPr>
        <w:t>ت</w:t>
      </w:r>
      <w:r w:rsidRPr="00480893">
        <w:rPr>
          <w:rtl/>
        </w:rPr>
        <w:t xml:space="preserve"> الحزم</w:t>
      </w:r>
      <w:r w:rsidRPr="00480893">
        <w:rPr>
          <w:rFonts w:hint="cs"/>
          <w:rtl/>
        </w:rPr>
        <w:t>ة النقطية</w:t>
      </w:r>
      <w:r w:rsidRPr="00480893">
        <w:rPr>
          <w:rtl/>
        </w:rPr>
        <w:t xml:space="preserve"> </w:t>
      </w:r>
      <w:r w:rsidRPr="00480893">
        <w:rPr>
          <w:rFonts w:hint="cs"/>
          <w:rtl/>
        </w:rPr>
        <w:t>و</w:t>
      </w:r>
      <w:r w:rsidRPr="00480893">
        <w:rPr>
          <w:rtl/>
        </w:rPr>
        <w:t>إعادة</w:t>
      </w:r>
      <w:r w:rsidRPr="00480893">
        <w:rPr>
          <w:rFonts w:hint="cs"/>
          <w:rtl/>
        </w:rPr>
        <w:t> </w:t>
      </w:r>
      <w:r w:rsidRPr="00480893">
        <w:rPr>
          <w:rtl/>
        </w:rPr>
        <w:t>استخدام التردد</w:t>
      </w:r>
      <w:r w:rsidRPr="00480893">
        <w:rPr>
          <w:rtl/>
          <w:lang w:bidi="ar"/>
        </w:rPr>
        <w:t xml:space="preserve"> في </w:t>
      </w:r>
      <w:r w:rsidRPr="00480893">
        <w:rPr>
          <w:rFonts w:hint="cs"/>
          <w:rtl/>
          <w:lang w:bidi="ar"/>
        </w:rPr>
        <w:t xml:space="preserve">الطيف فوق </w:t>
      </w:r>
      <w:r w:rsidRPr="00480893">
        <w:rPr>
          <w:lang w:bidi="ar"/>
        </w:rPr>
        <w:t>GHz 30</w:t>
      </w:r>
      <w:r w:rsidRPr="00480893">
        <w:rPr>
          <w:rFonts w:hint="cs"/>
          <w:rtl/>
        </w:rPr>
        <w:t xml:space="preserve"> </w:t>
      </w:r>
      <w:r w:rsidRPr="00480893">
        <w:rPr>
          <w:rtl/>
          <w:lang w:bidi="ar"/>
        </w:rPr>
        <w:t>من أجل زيادة كفاءة استخدام الطيف</w:t>
      </w:r>
      <w:r w:rsidRPr="00480893">
        <w:rPr>
          <w:rFonts w:hint="cs"/>
          <w:rtl/>
          <w:lang w:bidi="ar"/>
        </w:rPr>
        <w:t>؛</w:t>
      </w:r>
    </w:p>
    <w:p w14:paraId="4DD3E878" w14:textId="625F0A55" w:rsidR="00480893" w:rsidRPr="00480893" w:rsidRDefault="00480893" w:rsidP="00480893">
      <w:pPr>
        <w:rPr>
          <w:rtl/>
          <w:lang w:bidi="ar"/>
        </w:rPr>
      </w:pPr>
      <w:proofErr w:type="gramStart"/>
      <w:r w:rsidRPr="00480893">
        <w:rPr>
          <w:rFonts w:hint="cs"/>
          <w:i/>
          <w:iCs/>
          <w:spacing w:val="-2"/>
          <w:rtl/>
        </w:rPr>
        <w:t>د )</w:t>
      </w:r>
      <w:proofErr w:type="gramEnd"/>
      <w:r w:rsidRPr="00480893">
        <w:rPr>
          <w:rFonts w:hint="cs"/>
          <w:i/>
          <w:iCs/>
          <w:spacing w:val="-2"/>
          <w:rtl/>
        </w:rPr>
        <w:tab/>
      </w:r>
      <w:r w:rsidRPr="00480893">
        <w:rPr>
          <w:rtl/>
          <w:lang w:bidi="ar"/>
        </w:rPr>
        <w:t xml:space="preserve">أن تطبيقات </w:t>
      </w:r>
      <w:r w:rsidRPr="00480893">
        <w:rPr>
          <w:rFonts w:hint="cs"/>
          <w:rtl/>
          <w:lang w:bidi="ar"/>
        </w:rPr>
        <w:t>الخدمة الثابتة الساتلية</w:t>
      </w:r>
      <w:r w:rsidRPr="00480893">
        <w:rPr>
          <w:rtl/>
          <w:lang w:bidi="ar"/>
        </w:rPr>
        <w:t xml:space="preserve"> في </w:t>
      </w:r>
      <w:r w:rsidRPr="00480893">
        <w:rPr>
          <w:rFonts w:hint="cs"/>
          <w:rtl/>
          <w:lang w:bidi="ar"/>
        </w:rPr>
        <w:t xml:space="preserve">الطيف فوق </w:t>
      </w:r>
      <w:r w:rsidRPr="00480893">
        <w:rPr>
          <w:lang w:bidi="ar"/>
        </w:rPr>
        <w:t>GHz 30</w:t>
      </w:r>
      <w:r w:rsidRPr="00480893">
        <w:rPr>
          <w:rtl/>
          <w:lang w:bidi="ar"/>
        </w:rPr>
        <w:t xml:space="preserve">، مثل </w:t>
      </w:r>
      <w:r w:rsidRPr="00480893">
        <w:rPr>
          <w:rFonts w:hint="cs"/>
          <w:rtl/>
          <w:lang w:bidi="ar"/>
        </w:rPr>
        <w:t>ال</w:t>
      </w:r>
      <w:r w:rsidRPr="00480893">
        <w:rPr>
          <w:rtl/>
          <w:lang w:bidi="ar"/>
        </w:rPr>
        <w:t xml:space="preserve">بوابات، </w:t>
      </w:r>
      <w:r w:rsidRPr="00480893">
        <w:rPr>
          <w:rFonts w:hint="cs"/>
          <w:rtl/>
          <w:lang w:bidi="ar"/>
        </w:rPr>
        <w:t>ينبغي أن يكون تقاسمها</w:t>
      </w:r>
      <w:r w:rsidRPr="00480893">
        <w:rPr>
          <w:rFonts w:hint="cs"/>
          <w:rtl/>
        </w:rPr>
        <w:t xml:space="preserve"> </w:t>
      </w:r>
      <w:r w:rsidRPr="00480893">
        <w:rPr>
          <w:rtl/>
          <w:lang w:bidi="ar"/>
        </w:rPr>
        <w:t>مع خدمات الاتصالات الراديوية الأخرى</w:t>
      </w:r>
      <w:r w:rsidRPr="00480893">
        <w:rPr>
          <w:rFonts w:hint="cs"/>
          <w:rtl/>
          <w:lang w:bidi="ar"/>
        </w:rPr>
        <w:t xml:space="preserve"> أسهل من</w:t>
      </w:r>
      <w:r w:rsidR="00883D14">
        <w:rPr>
          <w:rFonts w:hint="cs"/>
          <w:rtl/>
          <w:lang w:bidi="ar"/>
        </w:rPr>
        <w:t>ه في حالة</w:t>
      </w:r>
      <w:r w:rsidRPr="00480893">
        <w:rPr>
          <w:rFonts w:hint="cs"/>
          <w:rtl/>
          <w:lang w:bidi="ar"/>
        </w:rPr>
        <w:t xml:space="preserve"> </w:t>
      </w:r>
      <w:r w:rsidRPr="00480893">
        <w:rPr>
          <w:color w:val="000000"/>
          <w:rtl/>
        </w:rPr>
        <w:t>التطبيقات عالية الكثافة في الخدمة الثابتة الساتلية</w:t>
      </w:r>
      <w:r w:rsidRPr="00480893">
        <w:rPr>
          <w:rFonts w:hint="cs"/>
          <w:color w:val="000000"/>
          <w:rtl/>
        </w:rPr>
        <w:t xml:space="preserve"> </w:t>
      </w:r>
      <w:r w:rsidRPr="00480893">
        <w:rPr>
          <w:color w:val="000000"/>
        </w:rPr>
        <w:t>(HDFSS)</w:t>
      </w:r>
      <w:r w:rsidRPr="00480893">
        <w:rPr>
          <w:rFonts w:hint="cs"/>
          <w:rtl/>
          <w:lang w:bidi="ar"/>
        </w:rPr>
        <w:t>؛</w:t>
      </w:r>
    </w:p>
    <w:p w14:paraId="558A2CF1" w14:textId="2B1E8E78" w:rsidR="00480893" w:rsidRPr="00DC1E45" w:rsidRDefault="00480893" w:rsidP="00480893">
      <w:pPr>
        <w:rPr>
          <w:rtl/>
        </w:rPr>
      </w:pPr>
      <w:proofErr w:type="gramStart"/>
      <w:r w:rsidRPr="00DC1E45">
        <w:rPr>
          <w:rFonts w:ascii="Traditional Arabic" w:hAnsi="Traditional Arabic"/>
          <w:i/>
          <w:iCs/>
          <w:rtl/>
        </w:rPr>
        <w:lastRenderedPageBreak/>
        <w:t>ه</w:t>
      </w:r>
      <w:r w:rsidRPr="00DC1E45">
        <w:rPr>
          <w:rFonts w:ascii="Traditional Arabic" w:hAnsi="Traditional Arabic" w:hint="cs"/>
          <w:i/>
          <w:iCs/>
          <w:rtl/>
        </w:rPr>
        <w:t>‍</w:t>
      </w:r>
      <w:r w:rsidRPr="00DC1E45">
        <w:rPr>
          <w:rFonts w:hint="cs"/>
          <w:i/>
          <w:iCs/>
          <w:rtl/>
        </w:rPr>
        <w:t xml:space="preserve"> )</w:t>
      </w:r>
      <w:proofErr w:type="gramEnd"/>
      <w:r w:rsidRPr="00DC1E45">
        <w:rPr>
          <w:i/>
          <w:iCs/>
          <w:rtl/>
        </w:rPr>
        <w:tab/>
      </w:r>
      <w:r w:rsidRPr="00DC1E45">
        <w:rPr>
          <w:rFonts w:hint="cs"/>
          <w:rtl/>
          <w:lang w:val="en-GB"/>
        </w:rPr>
        <w:t xml:space="preserve">أن أنظمة الخدمة الثابتة الساتلية القائمة على استعمال التكنولوجيات الجديدة فوق </w:t>
      </w:r>
      <w:r w:rsidRPr="00DC1E45">
        <w:t>GHz 30</w:t>
      </w:r>
      <w:r w:rsidRPr="00DC1E45">
        <w:rPr>
          <w:rFonts w:hint="cs"/>
          <w:rtl/>
        </w:rPr>
        <w:t xml:space="preserve"> </w:t>
      </w:r>
      <w:r w:rsidRPr="00DC1E45">
        <w:rPr>
          <w:rFonts w:hint="cs"/>
          <w:rtl/>
          <w:lang w:val="en-GB"/>
        </w:rPr>
        <w:t xml:space="preserve">المرتبطة </w:t>
      </w:r>
      <w:r w:rsidR="009B5C61" w:rsidRPr="00DC1E45">
        <w:rPr>
          <w:rFonts w:hint="cs"/>
          <w:rtl/>
          <w:lang w:val="en-GB"/>
        </w:rPr>
        <w:t>بكويكبات السواتل</w:t>
      </w:r>
      <w:r w:rsidRPr="00DC1E45">
        <w:rPr>
          <w:rFonts w:hint="cs"/>
          <w:rtl/>
          <w:lang w:val="en-GB"/>
        </w:rPr>
        <w:t xml:space="preserve"> المستقرة</w:t>
      </w:r>
      <w:r w:rsidR="00475D61" w:rsidRPr="00DC1E45">
        <w:rPr>
          <w:rFonts w:hint="cs"/>
          <w:rtl/>
          <w:lang w:val="en-GB"/>
        </w:rPr>
        <w:t xml:space="preserve"> </w:t>
      </w:r>
      <w:r w:rsidR="00E90202" w:rsidRPr="00DC1E45">
        <w:rPr>
          <w:rFonts w:hint="cs"/>
          <w:rtl/>
        </w:rPr>
        <w:t>وغير المستقرة</w:t>
      </w:r>
      <w:r w:rsidRPr="00DC1E45">
        <w:rPr>
          <w:rFonts w:hint="cs"/>
          <w:rtl/>
        </w:rPr>
        <w:t xml:space="preserve"> بالنسبة إلى الأرض يمكن أن توفِّر وسائل اتصال منخفضة التكاليف وعالية السعة حتى لأكثر المناطق عزلة في العالم</w:t>
      </w:r>
      <w:r w:rsidR="00883D14" w:rsidRPr="00DC1E45">
        <w:rPr>
          <w:rFonts w:hint="cs"/>
          <w:rtl/>
          <w:lang w:bidi="ar"/>
        </w:rPr>
        <w:t>،</w:t>
      </w:r>
    </w:p>
    <w:p w14:paraId="42C13B65" w14:textId="310E6D25" w:rsidR="00480893" w:rsidRDefault="00480893" w:rsidP="003241C8">
      <w:pPr>
        <w:pStyle w:val="Call"/>
        <w:rPr>
          <w:rtl/>
        </w:rPr>
      </w:pPr>
      <w:r w:rsidRPr="00480893">
        <w:rPr>
          <w:rtl/>
        </w:rPr>
        <w:t xml:space="preserve">وإذ </w:t>
      </w:r>
      <w:r w:rsidR="00290A0F">
        <w:rPr>
          <w:rFonts w:hint="cs"/>
          <w:rtl/>
        </w:rPr>
        <w:t>يلاحظ</w:t>
      </w:r>
    </w:p>
    <w:p w14:paraId="117DE568" w14:textId="29713C31" w:rsidR="00290A0F" w:rsidRPr="009715CE" w:rsidRDefault="009715CE" w:rsidP="003241C8">
      <w:pPr>
        <w:rPr>
          <w:rFonts w:ascii="Times New Roman italic" w:hAnsi="Times New Roman italic"/>
          <w:rtl/>
          <w:lang w:bidi="ar-EG"/>
        </w:rPr>
      </w:pPr>
      <w:r w:rsidRPr="009715CE">
        <w:rPr>
          <w:rFonts w:ascii="Times New Roman italic" w:hAnsi="Times New Roman italic" w:hint="cs"/>
          <w:rtl/>
        </w:rPr>
        <w:t xml:space="preserve">أن نطاق التردد </w:t>
      </w:r>
      <w:r>
        <w:t>45,5-43,5</w:t>
      </w:r>
      <w:r>
        <w:rPr>
          <w:rFonts w:hint="cs"/>
          <w:rtl/>
          <w:lang w:bidi="ar-EG"/>
        </w:rPr>
        <w:t xml:space="preserve"> </w:t>
      </w:r>
      <w:r>
        <w:rPr>
          <w:lang w:bidi="ar-EG"/>
        </w:rPr>
        <w:t>GHz</w:t>
      </w:r>
      <w:r>
        <w:rPr>
          <w:rFonts w:hint="cs"/>
          <w:rtl/>
          <w:lang w:bidi="ar-EG"/>
        </w:rPr>
        <w:t xml:space="preserve"> موزع على أساس أولي للخدمة المتنقلة والخدمة المتنقلة الساتلية وخدمة الملاحة الراديوية وخدمة الملاحة الراديوية الساتلية</w:t>
      </w:r>
      <w:r w:rsidR="00290A0F" w:rsidRPr="009715CE">
        <w:rPr>
          <w:rFonts w:ascii="Times New Roman italic" w:hAnsi="Times New Roman italic" w:hint="cs"/>
          <w:rtl/>
        </w:rPr>
        <w:t>،</w:t>
      </w:r>
    </w:p>
    <w:p w14:paraId="15192AEF" w14:textId="77777777" w:rsidR="00480893" w:rsidRPr="00480893" w:rsidRDefault="00480893" w:rsidP="003241C8">
      <w:pPr>
        <w:pStyle w:val="Call"/>
        <w:rPr>
          <w:rtl/>
        </w:rPr>
      </w:pPr>
      <w:r w:rsidRPr="00480893">
        <w:rPr>
          <w:rFonts w:hint="cs"/>
          <w:rtl/>
        </w:rPr>
        <w:t>وإذ يدرك</w:t>
      </w:r>
    </w:p>
    <w:p w14:paraId="0190DE82" w14:textId="77777777" w:rsidR="00480893" w:rsidRPr="00480893" w:rsidRDefault="00480893" w:rsidP="00480893">
      <w:pPr>
        <w:rPr>
          <w:rtl/>
          <w:lang w:bidi="ar-SY"/>
        </w:rPr>
      </w:pPr>
      <w:r w:rsidRPr="00480893">
        <w:rPr>
          <w:rtl/>
          <w:lang w:bidi="ar-SY"/>
        </w:rPr>
        <w:t>ضرورة حماية الخدمات القائمة عند النظر في نطاقات تردد من أجل توزيعات إضافية محتملة لأي خدمة</w:t>
      </w:r>
      <w:r w:rsidRPr="00480893">
        <w:rPr>
          <w:rFonts w:hint="cs"/>
          <w:rtl/>
          <w:lang w:bidi="ar-SY"/>
        </w:rPr>
        <w:t>،</w:t>
      </w:r>
    </w:p>
    <w:p w14:paraId="2DB4CB60" w14:textId="77777777" w:rsidR="00480893" w:rsidRPr="00480893" w:rsidRDefault="00480893" w:rsidP="00480893">
      <w:pPr>
        <w:keepNext/>
        <w:keepLines/>
        <w:spacing w:before="180"/>
        <w:ind w:firstLine="1134"/>
        <w:rPr>
          <w:rFonts w:ascii="Times New Roman italic" w:hAnsi="Times New Roman italic"/>
          <w:i/>
          <w:iCs/>
        </w:rPr>
      </w:pPr>
      <w:r w:rsidRPr="00480893">
        <w:rPr>
          <w:rFonts w:ascii="Times New Roman italic" w:hAnsi="Times New Roman italic"/>
          <w:i/>
          <w:iCs/>
          <w:rtl/>
        </w:rPr>
        <w:t>يقـرر أن يدعو قطاع الاتصالات الراديوية</w:t>
      </w:r>
    </w:p>
    <w:p w14:paraId="0BEAEF2B" w14:textId="77777777" w:rsidR="00480893" w:rsidRPr="00480893" w:rsidRDefault="00480893" w:rsidP="00C233A8">
      <w:pPr>
        <w:keepNext/>
        <w:rPr>
          <w:rtl/>
        </w:rPr>
      </w:pPr>
      <w:r w:rsidRPr="00480893">
        <w:rPr>
          <w:rFonts w:hint="cs"/>
          <w:rtl/>
        </w:rPr>
        <w:t>إلى أن يُجري ويستكمل ما يلي في </w:t>
      </w:r>
      <w:r w:rsidRPr="00480893">
        <w:rPr>
          <w:rtl/>
          <w:lang w:bidi="ar"/>
        </w:rPr>
        <w:t>الوقت المناسب</w:t>
      </w:r>
      <w:r w:rsidRPr="00480893">
        <w:rPr>
          <w:rtl/>
        </w:rPr>
        <w:t xml:space="preserve"> </w:t>
      </w:r>
      <w:r w:rsidRPr="00BC20FC">
        <w:rPr>
          <w:rFonts w:hint="cs"/>
          <w:rtl/>
        </w:rPr>
        <w:t>قبل</w:t>
      </w:r>
      <w:r w:rsidRPr="00480893">
        <w:rPr>
          <w:rFonts w:hint="cs"/>
          <w:rtl/>
        </w:rPr>
        <w:t xml:space="preserve"> ا</w:t>
      </w:r>
      <w:r w:rsidRPr="00480893">
        <w:rPr>
          <w:rtl/>
        </w:rPr>
        <w:t>لمؤتمر العالمي للاتصالات الراديوية لعام</w:t>
      </w:r>
      <w:r w:rsidRPr="00480893">
        <w:rPr>
          <w:rFonts w:hint="cs"/>
          <w:rtl/>
        </w:rPr>
        <w:t> </w:t>
      </w:r>
      <w:r w:rsidRPr="00480893">
        <w:t>2023</w:t>
      </w:r>
      <w:r w:rsidRPr="00480893">
        <w:rPr>
          <w:rFonts w:hint="cs"/>
          <w:rtl/>
        </w:rPr>
        <w:t>:</w:t>
      </w:r>
    </w:p>
    <w:p w14:paraId="4EE5FE51" w14:textId="77777777" w:rsidR="00480893" w:rsidRPr="00480893" w:rsidRDefault="00480893" w:rsidP="00480893">
      <w:pPr>
        <w:rPr>
          <w:rtl/>
        </w:rPr>
      </w:pPr>
      <w:r w:rsidRPr="00480893">
        <w:t>1</w:t>
      </w:r>
      <w:r w:rsidRPr="00480893">
        <w:rPr>
          <w:rtl/>
        </w:rPr>
        <w:tab/>
      </w:r>
      <w:r w:rsidRPr="00480893">
        <w:rPr>
          <w:rtl/>
          <w:lang w:bidi="ar"/>
        </w:rPr>
        <w:t xml:space="preserve">دراسات </w:t>
      </w:r>
      <w:r w:rsidRPr="00480893">
        <w:rPr>
          <w:rFonts w:hint="cs"/>
          <w:rtl/>
          <w:lang w:bidi="ar"/>
        </w:rPr>
        <w:t>تنظر في الاحتياجات</w:t>
      </w:r>
      <w:r w:rsidRPr="00480893">
        <w:rPr>
          <w:rtl/>
          <w:lang w:bidi="ar"/>
        </w:rPr>
        <w:t xml:space="preserve"> </w:t>
      </w:r>
      <w:r w:rsidRPr="00480893">
        <w:rPr>
          <w:rFonts w:hint="cs"/>
          <w:rtl/>
          <w:lang w:bidi="ar"/>
        </w:rPr>
        <w:t>ال</w:t>
      </w:r>
      <w:r w:rsidRPr="00480893">
        <w:rPr>
          <w:rtl/>
          <w:lang w:bidi="ar"/>
        </w:rPr>
        <w:t>إضافية</w:t>
      </w:r>
      <w:r w:rsidRPr="00480893">
        <w:rPr>
          <w:rFonts w:hint="cs"/>
          <w:rtl/>
          <w:lang w:bidi="ar"/>
        </w:rPr>
        <w:t xml:space="preserve"> من</w:t>
      </w:r>
      <w:r w:rsidRPr="00480893">
        <w:rPr>
          <w:rtl/>
          <w:lang w:bidi="ar"/>
        </w:rPr>
        <w:t xml:space="preserve"> الطيف لتطوير الخدمة الثابتة الساتلية مع مراعاة النطاقات الموزعة حاليا</w:t>
      </w:r>
      <w:r w:rsidRPr="00480893">
        <w:rPr>
          <w:rFonts w:hint="cs"/>
          <w:rtl/>
          <w:lang w:bidi="ar"/>
        </w:rPr>
        <w:t>ً</w:t>
      </w:r>
      <w:r w:rsidRPr="00480893">
        <w:rPr>
          <w:rtl/>
          <w:lang w:bidi="ar"/>
        </w:rPr>
        <w:t xml:space="preserve"> </w:t>
      </w:r>
      <w:r w:rsidRPr="00480893">
        <w:rPr>
          <w:rFonts w:hint="cs"/>
          <w:rtl/>
          <w:lang w:bidi="ar"/>
        </w:rPr>
        <w:t>ل</w:t>
      </w:r>
      <w:r w:rsidRPr="00480893">
        <w:rPr>
          <w:rtl/>
          <w:lang w:bidi="ar"/>
        </w:rPr>
        <w:t>لخدمة</w:t>
      </w:r>
      <w:r w:rsidRPr="00480893">
        <w:rPr>
          <w:rFonts w:hint="eastAsia"/>
          <w:rtl/>
          <w:lang w:bidi="ar"/>
        </w:rPr>
        <w:t> </w:t>
      </w:r>
      <w:r w:rsidRPr="00480893">
        <w:rPr>
          <w:rtl/>
          <w:lang w:bidi="ar"/>
        </w:rPr>
        <w:t>الثابتة الساتلية، و</w:t>
      </w:r>
      <w:r w:rsidRPr="00480893">
        <w:rPr>
          <w:rFonts w:hint="cs"/>
          <w:rtl/>
          <w:lang w:bidi="ar"/>
        </w:rPr>
        <w:t xml:space="preserve">في </w:t>
      </w:r>
      <w:r w:rsidRPr="00480893">
        <w:rPr>
          <w:rtl/>
          <w:lang w:bidi="ar"/>
        </w:rPr>
        <w:t xml:space="preserve">الشروط </w:t>
      </w:r>
      <w:r w:rsidRPr="00480893">
        <w:rPr>
          <w:rFonts w:hint="cs"/>
          <w:rtl/>
          <w:lang w:bidi="ar"/>
        </w:rPr>
        <w:t>التقنية</w:t>
      </w:r>
      <w:r w:rsidRPr="00480893">
        <w:rPr>
          <w:rtl/>
          <w:lang w:bidi="ar"/>
        </w:rPr>
        <w:t xml:space="preserve"> </w:t>
      </w:r>
      <w:r w:rsidRPr="00480893">
        <w:rPr>
          <w:rFonts w:hint="cs"/>
          <w:rtl/>
          <w:lang w:bidi="ar"/>
        </w:rPr>
        <w:t>ل</w:t>
      </w:r>
      <w:r w:rsidRPr="00480893">
        <w:rPr>
          <w:rtl/>
          <w:lang w:bidi="ar"/>
        </w:rPr>
        <w:t xml:space="preserve">استخدامها، وإمكانية تحقيق الاستخدام الأمثل </w:t>
      </w:r>
      <w:r w:rsidRPr="00480893">
        <w:rPr>
          <w:rFonts w:hint="cs"/>
          <w:rtl/>
          <w:lang w:bidi="ar"/>
        </w:rPr>
        <w:t>لنطاقات</w:t>
      </w:r>
      <w:r w:rsidRPr="00480893">
        <w:rPr>
          <w:rtl/>
          <w:lang w:bidi="ar"/>
        </w:rPr>
        <w:t xml:space="preserve"> </w:t>
      </w:r>
      <w:r w:rsidRPr="00480893">
        <w:rPr>
          <w:rFonts w:hint="cs"/>
          <w:rtl/>
          <w:lang w:bidi="ar"/>
        </w:rPr>
        <w:t xml:space="preserve">التردد </w:t>
      </w:r>
      <w:r w:rsidRPr="00480893">
        <w:rPr>
          <w:rtl/>
          <w:lang w:bidi="ar"/>
        </w:rPr>
        <w:t>هذه بهدف زيادة كفاءة</w:t>
      </w:r>
      <w:r w:rsidRPr="00480893">
        <w:rPr>
          <w:rFonts w:hint="cs"/>
          <w:rtl/>
          <w:lang w:bidi="ar"/>
        </w:rPr>
        <w:t xml:space="preserve"> استخدام </w:t>
      </w:r>
      <w:r w:rsidRPr="00480893">
        <w:rPr>
          <w:rtl/>
          <w:lang w:bidi="ar"/>
        </w:rPr>
        <w:t>الطيف؛</w:t>
      </w:r>
    </w:p>
    <w:p w14:paraId="690A226D" w14:textId="2718D17F" w:rsidR="00480893" w:rsidRPr="00480893" w:rsidRDefault="00480893" w:rsidP="00290A0F">
      <w:pPr>
        <w:rPr>
          <w:rtl/>
          <w:lang w:bidi="ar-JO"/>
        </w:rPr>
      </w:pPr>
      <w:r w:rsidRPr="00BC20FC">
        <w:t>2</w:t>
      </w:r>
      <w:r w:rsidRPr="00BC20FC">
        <w:rPr>
          <w:rtl/>
        </w:rPr>
        <w:tab/>
      </w:r>
      <w:r w:rsidRPr="00BC20FC">
        <w:rPr>
          <w:rtl/>
          <w:lang w:bidi="ar"/>
        </w:rPr>
        <w:t xml:space="preserve">دراسات </w:t>
      </w:r>
      <w:r w:rsidRPr="00BC20FC">
        <w:rPr>
          <w:rFonts w:hint="eastAsia"/>
          <w:rtl/>
          <w:lang w:bidi="ar"/>
        </w:rPr>
        <w:t>التقاسم</w:t>
      </w:r>
      <w:r w:rsidRPr="00BC20FC">
        <w:rPr>
          <w:rtl/>
          <w:lang w:bidi="ar"/>
        </w:rPr>
        <w:t xml:space="preserve"> والتوافق مع الخدمات القائمة </w:t>
      </w:r>
      <w:r w:rsidRPr="00BC20FC">
        <w:rPr>
          <w:rFonts w:hint="eastAsia"/>
          <w:rtl/>
          <w:lang w:bidi="ar"/>
        </w:rPr>
        <w:t>على</w:t>
      </w:r>
      <w:r w:rsidRPr="00BC20FC">
        <w:rPr>
          <w:rtl/>
          <w:lang w:bidi="ar"/>
        </w:rPr>
        <w:t xml:space="preserve"> أساس أولي وثانوي، لتحديد مدى ملاءمة التوزيعات الأولية الجديدة للخدمة الثابتة </w:t>
      </w:r>
      <w:r w:rsidRPr="00BC20FC">
        <w:rPr>
          <w:rFonts w:hint="eastAsia"/>
          <w:rtl/>
          <w:lang w:bidi="ar"/>
        </w:rPr>
        <w:t>الساتلية</w:t>
      </w:r>
      <w:r w:rsidRPr="00BC20FC">
        <w:rPr>
          <w:rtl/>
          <w:lang w:bidi="ar"/>
        </w:rPr>
        <w:t xml:space="preserve"> في </w:t>
      </w:r>
      <w:r w:rsidRPr="00BC20FC">
        <w:rPr>
          <w:rFonts w:hint="eastAsia"/>
          <w:rtl/>
        </w:rPr>
        <w:t>نطاق</w:t>
      </w:r>
      <w:r w:rsidRPr="00BC20FC">
        <w:rPr>
          <w:rtl/>
        </w:rPr>
        <w:t xml:space="preserve"> </w:t>
      </w:r>
      <w:r w:rsidRPr="00BC20FC">
        <w:rPr>
          <w:rFonts w:hint="eastAsia"/>
          <w:rtl/>
        </w:rPr>
        <w:t>التردد</w:t>
      </w:r>
      <w:r w:rsidRPr="00BC20FC">
        <w:rPr>
          <w:rtl/>
          <w:lang w:bidi="ar-JO"/>
        </w:rPr>
        <w:t xml:space="preserve"> </w:t>
      </w:r>
      <w:r w:rsidR="00BC20FC">
        <w:rPr>
          <w:lang w:bidi="ar-JO"/>
        </w:rPr>
        <w:t>45</w:t>
      </w:r>
      <w:r w:rsidRPr="00BC20FC">
        <w:rPr>
          <w:lang w:bidi="ar-JO"/>
        </w:rPr>
        <w:t>,5</w:t>
      </w:r>
      <w:r w:rsidRPr="00BC20FC">
        <w:rPr>
          <w:lang w:bidi="ar-JO"/>
        </w:rPr>
        <w:noBreakHyphen/>
      </w:r>
      <w:r w:rsidR="00BC20FC">
        <w:rPr>
          <w:lang w:bidi="ar-JO"/>
        </w:rPr>
        <w:t>43</w:t>
      </w:r>
      <w:r w:rsidRPr="00BC20FC">
        <w:rPr>
          <w:lang w:bidi="ar-JO"/>
        </w:rPr>
        <w:t>,5</w:t>
      </w:r>
      <w:r w:rsidRPr="00BC20FC">
        <w:rPr>
          <w:rFonts w:hint="eastAsia"/>
          <w:rtl/>
        </w:rPr>
        <w:t> </w:t>
      </w:r>
      <w:r w:rsidRPr="00BC20FC">
        <w:rPr>
          <w:lang w:bidi="ar-JO"/>
        </w:rPr>
        <w:t>GHz</w:t>
      </w:r>
      <w:r w:rsidR="00290A0F" w:rsidRPr="00BC20FC">
        <w:rPr>
          <w:rFonts w:hint="cs"/>
          <w:rtl/>
          <w:lang w:bidi="ar-JO"/>
        </w:rPr>
        <w:t>،</w:t>
      </w:r>
    </w:p>
    <w:p w14:paraId="44D79CEB" w14:textId="77777777" w:rsidR="00480893" w:rsidRPr="00480893" w:rsidRDefault="00480893" w:rsidP="003241C8">
      <w:pPr>
        <w:pStyle w:val="Call"/>
      </w:pPr>
      <w:r w:rsidRPr="00480893">
        <w:rPr>
          <w:rtl/>
        </w:rPr>
        <w:t>يقرر كذلك</w:t>
      </w:r>
    </w:p>
    <w:p w14:paraId="1EABBDBD" w14:textId="351A33FF" w:rsidR="00480893" w:rsidRPr="00480893" w:rsidRDefault="00480893" w:rsidP="003241C8">
      <w:r w:rsidRPr="00480893">
        <w:rPr>
          <w:rtl/>
        </w:rPr>
        <w:t>دعوة المؤتمر العالمي للاتصالات الراديوية لعام</w:t>
      </w:r>
      <w:r w:rsidRPr="00480893">
        <w:rPr>
          <w:rFonts w:hint="eastAsia"/>
          <w:rtl/>
        </w:rPr>
        <w:t> </w:t>
      </w:r>
      <w:r w:rsidRPr="00480893">
        <w:t>2023</w:t>
      </w:r>
      <w:r w:rsidRPr="00480893">
        <w:rPr>
          <w:rtl/>
        </w:rPr>
        <w:t xml:space="preserve"> </w:t>
      </w:r>
      <w:r w:rsidRPr="00480893">
        <w:rPr>
          <w:rFonts w:hint="cs"/>
          <w:rtl/>
        </w:rPr>
        <w:t xml:space="preserve">إلى </w:t>
      </w:r>
      <w:r w:rsidRPr="00480893">
        <w:rPr>
          <w:rtl/>
        </w:rPr>
        <w:t>أن ينظر في </w:t>
      </w:r>
      <w:r w:rsidR="005300CD">
        <w:rPr>
          <w:rFonts w:hint="cs"/>
          <w:rtl/>
        </w:rPr>
        <w:t>نتائج الدراسات</w:t>
      </w:r>
      <w:r w:rsidRPr="00480893">
        <w:rPr>
          <w:rtl/>
        </w:rPr>
        <w:t xml:space="preserve"> المشار إليها أعلاه وأن يتخذ الإجراءات المناسبة بهذا</w:t>
      </w:r>
      <w:r w:rsidRPr="00480893">
        <w:rPr>
          <w:rFonts w:hint="cs"/>
          <w:rtl/>
        </w:rPr>
        <w:t> </w:t>
      </w:r>
      <w:r w:rsidRPr="00480893">
        <w:rPr>
          <w:rtl/>
        </w:rPr>
        <w:t>الشأن،</w:t>
      </w:r>
    </w:p>
    <w:p w14:paraId="3D9AB162" w14:textId="77777777" w:rsidR="00480893" w:rsidRPr="00480893" w:rsidRDefault="00480893" w:rsidP="003241C8">
      <w:pPr>
        <w:pStyle w:val="Call"/>
        <w:rPr>
          <w:rtl/>
        </w:rPr>
      </w:pPr>
      <w:r w:rsidRPr="00480893">
        <w:rPr>
          <w:rtl/>
        </w:rPr>
        <w:t>يدعو الإدارات</w:t>
      </w:r>
    </w:p>
    <w:p w14:paraId="7293DF81" w14:textId="77777777" w:rsidR="00480893" w:rsidRPr="00480893" w:rsidRDefault="00480893" w:rsidP="003241C8">
      <w:r w:rsidRPr="00480893">
        <w:rPr>
          <w:rtl/>
        </w:rPr>
        <w:t xml:space="preserve">إلى المشاركة </w:t>
      </w:r>
      <w:r w:rsidRPr="00480893">
        <w:rPr>
          <w:rFonts w:hint="cs"/>
          <w:rtl/>
        </w:rPr>
        <w:t>بنشاط في </w:t>
      </w:r>
      <w:r w:rsidRPr="00480893">
        <w:rPr>
          <w:rtl/>
        </w:rPr>
        <w:t>هذه الدراسات من خلال تقديم مساهمات إلى قطاع الاتصالات الراديوية.</w:t>
      </w:r>
    </w:p>
    <w:p w14:paraId="6528B027" w14:textId="77777777" w:rsidR="00754CE0" w:rsidRDefault="00754CE0" w:rsidP="003241C8">
      <w:pPr>
        <w:pStyle w:val="Reasons"/>
      </w:pPr>
    </w:p>
    <w:p w14:paraId="64FAB93C" w14:textId="737FB3EB" w:rsidR="00754CE0" w:rsidRPr="003241C8" w:rsidRDefault="00FC33C0" w:rsidP="003241C8">
      <w:pPr>
        <w:spacing w:before="240"/>
        <w:jc w:val="center"/>
      </w:pPr>
      <w:r w:rsidRPr="00FC33C0">
        <w:rPr>
          <w:rtl/>
        </w:rPr>
        <w:t>___________</w:t>
      </w:r>
    </w:p>
    <w:sectPr w:rsidR="00754CE0" w:rsidRPr="003241C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9C4B9" w14:textId="77777777" w:rsidR="00EA5D25" w:rsidRDefault="00EA5D25" w:rsidP="002919E1">
      <w:r>
        <w:separator/>
      </w:r>
    </w:p>
    <w:p w14:paraId="6CBCCBC4" w14:textId="77777777" w:rsidR="00EA5D25" w:rsidRDefault="00EA5D25" w:rsidP="002919E1"/>
    <w:p w14:paraId="21E200E3" w14:textId="77777777" w:rsidR="00EA5D25" w:rsidRDefault="00EA5D25" w:rsidP="002919E1"/>
    <w:p w14:paraId="7648C07B" w14:textId="77777777" w:rsidR="00EA5D25" w:rsidRDefault="00EA5D25"/>
  </w:endnote>
  <w:endnote w:type="continuationSeparator" w:id="0">
    <w:p w14:paraId="71E40DA1" w14:textId="77777777" w:rsidR="00EA5D25" w:rsidRDefault="00EA5D25" w:rsidP="002919E1">
      <w:r>
        <w:continuationSeparator/>
      </w:r>
    </w:p>
    <w:p w14:paraId="54EBD26C" w14:textId="77777777" w:rsidR="00EA5D25" w:rsidRDefault="00EA5D25" w:rsidP="002919E1"/>
    <w:p w14:paraId="75F459AA" w14:textId="77777777" w:rsidR="00EA5D25" w:rsidRDefault="00EA5D25" w:rsidP="002919E1"/>
    <w:p w14:paraId="3A20C63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D0A2" w14:textId="013E2B5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7750C">
      <w:rPr>
        <w:noProof/>
      </w:rPr>
      <w:t>P:\ARA\ITU-R\CONF-R\CMR19\000\011ADD24ADD19A.docx</w:t>
    </w:r>
    <w:r>
      <w:fldChar w:fldCharType="end"/>
    </w:r>
    <w:proofErr w:type="gramStart"/>
    <w:r w:rsidRPr="00A809E8">
      <w:t xml:space="preserve">   (</w:t>
    </w:r>
    <w:proofErr w:type="gramEnd"/>
    <w:r w:rsidR="00127F34">
      <w:t>460790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E6CD" w14:textId="39758066" w:rsidR="00281F5F" w:rsidRPr="00127F34" w:rsidRDefault="00127F34" w:rsidP="00127F3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7750C">
      <w:rPr>
        <w:noProof/>
      </w:rPr>
      <w:t>P:\ARA\ITU-R\CONF-R\CMR19\000\011ADD24ADD19A.docx</w:t>
    </w:r>
    <w:r>
      <w:fldChar w:fldCharType="end"/>
    </w:r>
    <w:proofErr w:type="gramStart"/>
    <w:r w:rsidRPr="00A809E8">
      <w:t xml:space="preserve">   (</w:t>
    </w:r>
    <w:proofErr w:type="gramEnd"/>
    <w:r>
      <w:t>460790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1480" w14:textId="77777777" w:rsidR="00EA5D25" w:rsidRDefault="00EA5D25" w:rsidP="002919E1">
      <w:r>
        <w:t>___________________</w:t>
      </w:r>
    </w:p>
  </w:footnote>
  <w:footnote w:type="continuationSeparator" w:id="0">
    <w:p w14:paraId="3547AA0A" w14:textId="77777777" w:rsidR="00EA5D25" w:rsidRDefault="00EA5D25" w:rsidP="002919E1">
      <w:r>
        <w:continuationSeparator/>
      </w:r>
    </w:p>
    <w:p w14:paraId="1953187A" w14:textId="77777777" w:rsidR="00EA5D25" w:rsidRDefault="00EA5D25" w:rsidP="002919E1"/>
    <w:p w14:paraId="23DEC7CE" w14:textId="77777777" w:rsidR="00EA5D25" w:rsidRDefault="00EA5D25" w:rsidP="002919E1"/>
    <w:p w14:paraId="34A3E841" w14:textId="77777777" w:rsidR="00EA5D25" w:rsidRDefault="00EA5D25"/>
  </w:footnote>
  <w:footnote w:id="1">
    <w:p w14:paraId="4EBB5351" w14:textId="2680A545" w:rsidR="00703B28" w:rsidRDefault="00703B28">
      <w:pPr>
        <w:pStyle w:val="FootnoteText"/>
      </w:pPr>
      <w:r>
        <w:rPr>
          <w:rStyle w:val="FootnoteReference"/>
        </w:rPr>
        <w:footnoteRef/>
      </w:r>
      <w:r w:rsidR="00C233A8">
        <w:rPr>
          <w:rtl/>
        </w:rPr>
        <w:tab/>
      </w:r>
      <w:hyperlink r:id="rId1" w:history="1">
        <w:r w:rsidRPr="00B32201">
          <w:rPr>
            <w:rStyle w:val="Hyperlink"/>
          </w:rPr>
          <w:t>https://www.sia.org/wp-content/uploads/2019/05/2019-SSIR-2-Page-20190507.pdf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048F" w14:textId="77777777" w:rsidR="00281F5F" w:rsidRDefault="00281F5F" w:rsidP="002919E1"/>
  <w:p w14:paraId="11EFA277" w14:textId="77777777" w:rsidR="00281F5F" w:rsidRDefault="00281F5F" w:rsidP="002919E1"/>
  <w:p w14:paraId="313871C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D202" w14:textId="77777777" w:rsidR="00281F5F" w:rsidRPr="008927F5" w:rsidRDefault="008927F5" w:rsidP="00475D61">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8AA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5A2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A3D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58E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27F34"/>
    <w:rsid w:val="00136B82"/>
    <w:rsid w:val="00141C92"/>
    <w:rsid w:val="001464F2"/>
    <w:rsid w:val="00167364"/>
    <w:rsid w:val="001903B2"/>
    <w:rsid w:val="001B0F78"/>
    <w:rsid w:val="001B5953"/>
    <w:rsid w:val="001D746E"/>
    <w:rsid w:val="001E190C"/>
    <w:rsid w:val="001E51EE"/>
    <w:rsid w:val="001E54F6"/>
    <w:rsid w:val="001E5A8C"/>
    <w:rsid w:val="00201A0A"/>
    <w:rsid w:val="002075D4"/>
    <w:rsid w:val="00211B2A"/>
    <w:rsid w:val="00221BDE"/>
    <w:rsid w:val="00223C6C"/>
    <w:rsid w:val="002333A0"/>
    <w:rsid w:val="002543CF"/>
    <w:rsid w:val="0026062E"/>
    <w:rsid w:val="00260F50"/>
    <w:rsid w:val="00261EF7"/>
    <w:rsid w:val="00266DB5"/>
    <w:rsid w:val="0027069F"/>
    <w:rsid w:val="00280E04"/>
    <w:rsid w:val="00281F5F"/>
    <w:rsid w:val="002843E4"/>
    <w:rsid w:val="00290A0F"/>
    <w:rsid w:val="002919E1"/>
    <w:rsid w:val="00295917"/>
    <w:rsid w:val="00296071"/>
    <w:rsid w:val="002A4572"/>
    <w:rsid w:val="002A7E2E"/>
    <w:rsid w:val="002B12C5"/>
    <w:rsid w:val="002B16D8"/>
    <w:rsid w:val="002D5F64"/>
    <w:rsid w:val="002D6BB4"/>
    <w:rsid w:val="002D6FBF"/>
    <w:rsid w:val="002E48BF"/>
    <w:rsid w:val="002E61C2"/>
    <w:rsid w:val="002F16F0"/>
    <w:rsid w:val="002F3E46"/>
    <w:rsid w:val="00311E3F"/>
    <w:rsid w:val="00314B1E"/>
    <w:rsid w:val="003241C8"/>
    <w:rsid w:val="0033737F"/>
    <w:rsid w:val="00353652"/>
    <w:rsid w:val="003569E1"/>
    <w:rsid w:val="00377FF8"/>
    <w:rsid w:val="003815E2"/>
    <w:rsid w:val="00381FAD"/>
    <w:rsid w:val="00382A66"/>
    <w:rsid w:val="003923B1"/>
    <w:rsid w:val="003965FE"/>
    <w:rsid w:val="003B27AD"/>
    <w:rsid w:val="003B4F23"/>
    <w:rsid w:val="003C12F6"/>
    <w:rsid w:val="003C3A13"/>
    <w:rsid w:val="003E02EF"/>
    <w:rsid w:val="003E1D90"/>
    <w:rsid w:val="00400CD4"/>
    <w:rsid w:val="00403457"/>
    <w:rsid w:val="004147B9"/>
    <w:rsid w:val="00422C04"/>
    <w:rsid w:val="00423A40"/>
    <w:rsid w:val="00426144"/>
    <w:rsid w:val="004636E2"/>
    <w:rsid w:val="00470CBD"/>
    <w:rsid w:val="0047407D"/>
    <w:rsid w:val="00475D61"/>
    <w:rsid w:val="00480893"/>
    <w:rsid w:val="004909DD"/>
    <w:rsid w:val="004A05E6"/>
    <w:rsid w:val="004A4FAE"/>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00CD"/>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5F6F59"/>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3B28"/>
    <w:rsid w:val="00713813"/>
    <w:rsid w:val="00715285"/>
    <w:rsid w:val="00716B1D"/>
    <w:rsid w:val="007248EC"/>
    <w:rsid w:val="00726744"/>
    <w:rsid w:val="00731150"/>
    <w:rsid w:val="00734E41"/>
    <w:rsid w:val="00736DCC"/>
    <w:rsid w:val="00741855"/>
    <w:rsid w:val="00742B73"/>
    <w:rsid w:val="00751251"/>
    <w:rsid w:val="00754CE0"/>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21AC"/>
    <w:rsid w:val="0088384B"/>
    <w:rsid w:val="00883D14"/>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0FA6"/>
    <w:rsid w:val="00904AA5"/>
    <w:rsid w:val="00951718"/>
    <w:rsid w:val="00960962"/>
    <w:rsid w:val="009715CE"/>
    <w:rsid w:val="00972CE0"/>
    <w:rsid w:val="0097750C"/>
    <w:rsid w:val="009A3D30"/>
    <w:rsid w:val="009B5C61"/>
    <w:rsid w:val="009C4DC6"/>
    <w:rsid w:val="009D6348"/>
    <w:rsid w:val="009E5007"/>
    <w:rsid w:val="009E613F"/>
    <w:rsid w:val="009F042B"/>
    <w:rsid w:val="00A03FD6"/>
    <w:rsid w:val="00A04CF4"/>
    <w:rsid w:val="00A116A8"/>
    <w:rsid w:val="00A12E1A"/>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3571"/>
    <w:rsid w:val="00A66D2B"/>
    <w:rsid w:val="00A717C3"/>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C20FC"/>
    <w:rsid w:val="00BD6291"/>
    <w:rsid w:val="00BD6EF3"/>
    <w:rsid w:val="00BE69C3"/>
    <w:rsid w:val="00BF30D0"/>
    <w:rsid w:val="00C1165E"/>
    <w:rsid w:val="00C22074"/>
    <w:rsid w:val="00C233A8"/>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1E45"/>
    <w:rsid w:val="00DC29DD"/>
    <w:rsid w:val="00DC7C0E"/>
    <w:rsid w:val="00DD61DD"/>
    <w:rsid w:val="00DE7387"/>
    <w:rsid w:val="00DF2A6A"/>
    <w:rsid w:val="00DF3B72"/>
    <w:rsid w:val="00E10821"/>
    <w:rsid w:val="00E2476B"/>
    <w:rsid w:val="00E2489D"/>
    <w:rsid w:val="00E26520"/>
    <w:rsid w:val="00E343A3"/>
    <w:rsid w:val="00E413FF"/>
    <w:rsid w:val="00E51BFA"/>
    <w:rsid w:val="00E611F1"/>
    <w:rsid w:val="00E621A3"/>
    <w:rsid w:val="00E833BC"/>
    <w:rsid w:val="00E8580E"/>
    <w:rsid w:val="00E90202"/>
    <w:rsid w:val="00E95D5D"/>
    <w:rsid w:val="00E97E21"/>
    <w:rsid w:val="00EA1B76"/>
    <w:rsid w:val="00EA5D25"/>
    <w:rsid w:val="00EA77D7"/>
    <w:rsid w:val="00EB5892"/>
    <w:rsid w:val="00EC0493"/>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33C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E69F8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ia.org/wp-content/uploads/2019/05/2019-SSIR-2-Page-20190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R16-WRC19-C-0011!A24-A19!MSW-A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1758-ECE4-44D4-A8FE-EF476D75A42F}">
  <ds:schemaRefs>
    <ds:schemaRef ds:uri="http://schemas.microsoft.com/sharepoint/v3/contenttype/forms"/>
  </ds:schemaRefs>
</ds:datastoreItem>
</file>

<file path=customXml/itemProps2.xml><?xml version="1.0" encoding="utf-8"?>
<ds:datastoreItem xmlns:ds="http://schemas.openxmlformats.org/officeDocument/2006/customXml" ds:itemID="{AD14505F-4FD9-41CD-862A-26AF178D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B1123-2A6C-4622-B587-BCAD9A9A5AA7}">
  <ds:schemaRefs>
    <ds:schemaRef ds:uri="http://schemas.microsoft.com/sharepoint/events"/>
  </ds:schemaRefs>
</ds:datastoreItem>
</file>

<file path=customXml/itemProps4.xml><?xml version="1.0" encoding="utf-8"?>
<ds:datastoreItem xmlns:ds="http://schemas.openxmlformats.org/officeDocument/2006/customXml" ds:itemID="{F426EFF2-2389-4400-ABF5-792551F7A144}">
  <ds:schemaRefs>
    <ds:schemaRef ds:uri="996b2e75-67fd-4955-a3b0-5ab9934cb50b"/>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A50B8DE-AEDE-48EF-9012-B6235CCB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836</Words>
  <Characters>4639</Characters>
  <Application>Microsoft Office Word</Application>
  <DocSecurity>0</DocSecurity>
  <Lines>92</Lines>
  <Paragraphs>66</Paragraphs>
  <ScaleCrop>false</ScaleCrop>
  <HeadingPairs>
    <vt:vector size="2" baseType="variant">
      <vt:variant>
        <vt:lpstr>Title</vt:lpstr>
      </vt:variant>
      <vt:variant>
        <vt:i4>1</vt:i4>
      </vt:variant>
    </vt:vector>
  </HeadingPairs>
  <TitlesOfParts>
    <vt:vector size="1" baseType="lpstr">
      <vt:lpstr>R16-WRC19-C-0011!A24-A19!MSW-A</vt:lpstr>
    </vt:vector>
  </TitlesOfParts>
  <Manager>General Secretariat - Pool</Manager>
  <Company>International Telecommunication Union (ITU)</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R16-WRC19-C-0011!A24-A19!MSW-A</dc:title>
  <dc:creator>Documents Proposals Manager (DPM)</dc:creator>
  <cp:keywords>DPM_v2019.9.20.1_prod</cp:keywords>
  <cp:lastModifiedBy>Arabic</cp:lastModifiedBy>
  <cp:revision>13</cp:revision>
  <cp:lastPrinted>2019-06-26T10:10:00Z</cp:lastPrinted>
  <dcterms:created xsi:type="dcterms:W3CDTF">2019-10-07T13:21:00Z</dcterms:created>
  <dcterms:modified xsi:type="dcterms:W3CDTF">2019-10-14T14:35:00Z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